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2 -->
  <w:body>
    <w:p w:rsidR="00AC1B8A" w:rsidP="00081162" w14:paraId="7DF9C9C7" w14:textId="7B54551B">
      <w:pPr>
        <w:ind w:left="708" w:hanging="708"/>
      </w:pPr>
      <w:bookmarkStart w:id="0" w:name="_GoBack"/>
      <w:bookmarkEnd w:id="0"/>
      <w:r>
        <w:rPr>
          <w:noProof/>
          <w:lang w:eastAsia="es-MX"/>
        </w:rPr>
        <w:drawing>
          <wp:anchor distT="0" distB="0" distL="114300" distR="114300" simplePos="0" relativeHeight="251660288" behindDoc="1" locked="0" layoutInCell="1" allowOverlap="1">
            <wp:simplePos x="0" y="0"/>
            <wp:positionH relativeFrom="page">
              <wp:posOffset>581025</wp:posOffset>
            </wp:positionH>
            <wp:positionV relativeFrom="paragraph">
              <wp:posOffset>-204470</wp:posOffset>
            </wp:positionV>
            <wp:extent cx="3933825" cy="1117600"/>
            <wp:effectExtent l="0" t="0" r="9525"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74503" name="Imagen 6"/>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rcRect t="2007" b="2007"/>
                    <a:stretch>
                      <a:fillRect/>
                    </a:stretch>
                  </pic:blipFill>
                  <pic:spPr bwMode="auto">
                    <a:xfrm>
                      <a:off x="0" y="0"/>
                      <a:ext cx="3933825" cy="11176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k</w:t>
      </w:r>
    </w:p>
    <w:sdt>
      <w:sdtPr>
        <w:id w:val="1193191690"/>
        <w:docPartObj>
          <w:docPartGallery w:val="Cover Pages"/>
          <w:docPartUnique/>
        </w:docPartObj>
      </w:sdtPr>
      <w:sdtEndPr>
        <w:rPr>
          <w:rFonts w:ascii="Barlow" w:hAnsi="Barlow"/>
          <w:noProof/>
        </w:rPr>
      </w:sdtEndPr>
      <w:sdtContent>
        <w:p w:rsidR="003E4933" w:rsidRPr="0003279D" w:rsidP="00081162" w14:paraId="138530A8" w14:textId="3F069A25">
          <w:pPr>
            <w:ind w:left="708" w:hanging="708"/>
          </w:pPr>
        </w:p>
        <w:p w:rsidR="003E4933" w:rsidRPr="0003279D" w14:paraId="77A85466" w14:textId="77777777"/>
        <w:p w:rsidR="003E4933" w:rsidRPr="0003279D" w14:paraId="0FBAD62D" w14:textId="77777777">
          <w:pPr>
            <w:rPr>
              <w:rFonts w:ascii="Barlow" w:hAnsi="Barlow"/>
              <w:noProof/>
            </w:rPr>
          </w:pPr>
          <w:r>
            <w:rPr>
              <w:noProof/>
              <w:lang w:eastAsia="es-MX"/>
            </w:rPr>
            <mc:AlternateContent>
              <mc:Choice Requires="wps">
                <w:drawing>
                  <wp:anchor distT="45720" distB="45720" distL="114300" distR="114300" simplePos="0" relativeHeight="251658240" behindDoc="0" locked="0" layoutInCell="1" allowOverlap="1">
                    <wp:simplePos x="0" y="0"/>
                    <wp:positionH relativeFrom="column">
                      <wp:posOffset>-370205</wp:posOffset>
                    </wp:positionH>
                    <wp:positionV relativeFrom="paragraph">
                      <wp:posOffset>1099820</wp:posOffset>
                    </wp:positionV>
                    <wp:extent cx="6412865" cy="1647952"/>
                    <wp:effectExtent l="0" t="0" r="6985" b="3810"/>
                    <wp:wrapSquare wrapText="bothSides"/>
                    <wp:docPr id="1543512490" name="Cuadro de texto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12865" cy="1647952"/>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D4B52" w:rsidRPr="00F02266" w:rsidP="0012772D" w14:textId="77777777">
                                <w:pPr>
                                  <w:jc w:val="center"/>
                                  <w:rPr>
                                    <w:rFonts w:ascii="Helvetica" w:hAnsi="Helvetica" w:cs="Helvetica"/>
                                    <w:b/>
                                    <w:sz w:val="96"/>
                                    <w:szCs w:val="104"/>
                                  </w:rPr>
                                </w:pPr>
                                <w:r w:rsidRPr="00F02266">
                                  <w:rPr>
                                    <w:rFonts w:ascii="Helvetica" w:hAnsi="Helvetica" w:cs="Helvetica"/>
                                    <w:b/>
                                    <w:sz w:val="96"/>
                                    <w:szCs w:val="104"/>
                                  </w:rPr>
                                  <w:t>INFORME</w:t>
                                </w:r>
                              </w:p>
                              <w:p w:rsidR="002D4B52" w:rsidRPr="00F02266" w:rsidP="0012772D" w14:textId="77777777">
                                <w:pPr>
                                  <w:jc w:val="center"/>
                                  <w:rPr>
                                    <w:rFonts w:ascii="Helvetica" w:hAnsi="Helvetica" w:cs="Helvetica"/>
                                    <w:b/>
                                    <w:sz w:val="96"/>
                                    <w:szCs w:val="104"/>
                                  </w:rPr>
                                </w:pPr>
                                <w:r w:rsidRPr="00F02266">
                                  <w:rPr>
                                    <w:rFonts w:ascii="Helvetica" w:hAnsi="Helvetica" w:cs="Helvetica"/>
                                    <w:b/>
                                    <w:sz w:val="96"/>
                                    <w:szCs w:val="104"/>
                                  </w:rPr>
                                  <w:t xml:space="preserve"> DEL</w:t>
                                </w:r>
                              </w:p>
                              <w:p w:rsidR="00EA30AB" w:rsidP="009A32C1" w14:textId="77777777">
                                <w:pPr>
                                  <w:jc w:val="center"/>
                                  <w:rPr>
                                    <w:rFonts w:ascii="Helvetica" w:hAnsi="Helvetica" w:cs="Helvetica"/>
                                    <w:b/>
                                    <w:sz w:val="96"/>
                                    <w:szCs w:val="104"/>
                                  </w:rPr>
                                </w:pPr>
                                <w:r>
                                  <w:rPr>
                                    <w:rFonts w:ascii="Helvetica" w:hAnsi="Helvetica" w:cs="Helvetica"/>
                                    <w:b/>
                                    <w:sz w:val="96"/>
                                    <w:szCs w:val="104"/>
                                  </w:rPr>
                                  <w:t>PRIMER</w:t>
                                </w:r>
                              </w:p>
                              <w:p w:rsidR="002D4B52" w:rsidRPr="00F02266" w:rsidP="009A32C1" w14:textId="5D987A99">
                                <w:pPr>
                                  <w:jc w:val="center"/>
                                  <w:rPr>
                                    <w:rFonts w:ascii="Helvetica" w:hAnsi="Helvetica" w:cs="Helvetica"/>
                                    <w:b/>
                                    <w:sz w:val="96"/>
                                    <w:szCs w:val="104"/>
                                  </w:rPr>
                                </w:pPr>
                                <w:r w:rsidRPr="00F02266">
                                  <w:rPr>
                                    <w:rFonts w:ascii="Helvetica" w:hAnsi="Helvetica" w:cs="Helvetica"/>
                                    <w:b/>
                                    <w:sz w:val="96"/>
                                    <w:szCs w:val="104"/>
                                  </w:rPr>
                                  <w:t xml:space="preserve"> </w:t>
                                </w:r>
                                <w:r w:rsidRPr="00F02266">
                                  <w:rPr>
                                    <w:rFonts w:ascii="Helvetica" w:hAnsi="Helvetica" w:cs="Helvetica"/>
                                    <w:b/>
                                    <w:sz w:val="96"/>
                                    <w:szCs w:val="104"/>
                                  </w:rPr>
                                  <w:t>TRIMESTRE</w:t>
                                </w:r>
                              </w:p>
                              <w:p w:rsidR="002D4B52" w:rsidRPr="00F02266" w:rsidP="0012772D" w14:textId="77777777">
                                <w:pPr>
                                  <w:rPr>
                                    <w:rFonts w:ascii="Helvetica" w:hAnsi="Helvetica" w:cs="Helvetica"/>
                                    <w:b/>
                                    <w:sz w:val="96"/>
                                    <w:szCs w:val="104"/>
                                  </w:rPr>
                                </w:pPr>
                              </w:p>
                              <w:p w:rsidR="002D4B52" w:rsidRPr="00F02266" w:rsidP="0012772D" w14:textId="71DA1F38">
                                <w:pPr>
                                  <w:jc w:val="center"/>
                                  <w:rPr>
                                    <w:rFonts w:ascii="Helvetica" w:hAnsi="Helvetica" w:cs="Helvetica"/>
                                    <w:sz w:val="20"/>
                                  </w:rPr>
                                </w:pPr>
                                <w:r w:rsidRPr="00F02266">
                                  <w:rPr>
                                    <w:rFonts w:ascii="Helvetica" w:hAnsi="Helvetica" w:cs="Helvetica"/>
                                    <w:b/>
                                    <w:sz w:val="96"/>
                                    <w:szCs w:val="104"/>
                                  </w:rPr>
                                  <w:t>202</w:t>
                                </w:r>
                                <w:r w:rsidR="00EA30AB">
                                  <w:rPr>
                                    <w:rFonts w:ascii="Helvetica" w:hAnsi="Helvetica" w:cs="Helvetica"/>
                                    <w:b/>
                                    <w:sz w:val="96"/>
                                    <w:szCs w:val="104"/>
                                  </w:rPr>
                                  <w:t>4</w:t>
                                </w: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5" type="#_x0000_t202" style="width:504.95pt;height:293.25pt;margin-top:86.6pt;margin-left:-29.15pt;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2D4B52" w:rsidRPr="00F02266" w:rsidP="0012772D" w14:paraId="243C3AE9" w14:textId="77777777">
                          <w:pPr>
                            <w:jc w:val="center"/>
                            <w:rPr>
                              <w:rFonts w:ascii="Helvetica" w:hAnsi="Helvetica" w:cs="Helvetica"/>
                              <w:b/>
                              <w:sz w:val="96"/>
                              <w:szCs w:val="104"/>
                            </w:rPr>
                          </w:pPr>
                          <w:r w:rsidRPr="00F02266">
                            <w:rPr>
                              <w:rFonts w:ascii="Helvetica" w:hAnsi="Helvetica" w:cs="Helvetica"/>
                              <w:b/>
                              <w:sz w:val="96"/>
                              <w:szCs w:val="104"/>
                            </w:rPr>
                            <w:t>INFORME</w:t>
                          </w:r>
                        </w:p>
                        <w:p w:rsidR="002D4B52" w:rsidRPr="00F02266" w:rsidP="0012772D" w14:paraId="35ACD2D0" w14:textId="77777777">
                          <w:pPr>
                            <w:jc w:val="center"/>
                            <w:rPr>
                              <w:rFonts w:ascii="Helvetica" w:hAnsi="Helvetica" w:cs="Helvetica"/>
                              <w:b/>
                              <w:sz w:val="96"/>
                              <w:szCs w:val="104"/>
                            </w:rPr>
                          </w:pPr>
                          <w:r w:rsidRPr="00F02266">
                            <w:rPr>
                              <w:rFonts w:ascii="Helvetica" w:hAnsi="Helvetica" w:cs="Helvetica"/>
                              <w:b/>
                              <w:sz w:val="96"/>
                              <w:szCs w:val="104"/>
                            </w:rPr>
                            <w:t xml:space="preserve"> DEL</w:t>
                          </w:r>
                        </w:p>
                        <w:p w:rsidR="00EA30AB" w:rsidP="009A32C1" w14:paraId="3DA422A3" w14:textId="77777777">
                          <w:pPr>
                            <w:jc w:val="center"/>
                            <w:rPr>
                              <w:rFonts w:ascii="Helvetica" w:hAnsi="Helvetica" w:cs="Helvetica"/>
                              <w:b/>
                              <w:sz w:val="96"/>
                              <w:szCs w:val="104"/>
                            </w:rPr>
                          </w:pPr>
                          <w:r>
                            <w:rPr>
                              <w:rFonts w:ascii="Helvetica" w:hAnsi="Helvetica" w:cs="Helvetica"/>
                              <w:b/>
                              <w:sz w:val="96"/>
                              <w:szCs w:val="104"/>
                            </w:rPr>
                            <w:t>PRIMER</w:t>
                          </w:r>
                        </w:p>
                        <w:p w:rsidR="002D4B52" w:rsidRPr="00F02266" w:rsidP="009A32C1" w14:paraId="42204B0E" w14:textId="5D987A99">
                          <w:pPr>
                            <w:jc w:val="center"/>
                            <w:rPr>
                              <w:rFonts w:ascii="Helvetica" w:hAnsi="Helvetica" w:cs="Helvetica"/>
                              <w:b/>
                              <w:sz w:val="96"/>
                              <w:szCs w:val="104"/>
                            </w:rPr>
                          </w:pPr>
                          <w:r w:rsidRPr="00F02266">
                            <w:rPr>
                              <w:rFonts w:ascii="Helvetica" w:hAnsi="Helvetica" w:cs="Helvetica"/>
                              <w:b/>
                              <w:sz w:val="96"/>
                              <w:szCs w:val="104"/>
                            </w:rPr>
                            <w:t xml:space="preserve"> </w:t>
                          </w:r>
                          <w:r w:rsidRPr="00F02266">
                            <w:rPr>
                              <w:rFonts w:ascii="Helvetica" w:hAnsi="Helvetica" w:cs="Helvetica"/>
                              <w:b/>
                              <w:sz w:val="96"/>
                              <w:szCs w:val="104"/>
                            </w:rPr>
                            <w:t>TRIMESTRE</w:t>
                          </w:r>
                        </w:p>
                        <w:p w:rsidR="002D4B52" w:rsidRPr="00F02266" w:rsidP="0012772D" w14:paraId="6BEC3B97" w14:textId="77777777">
                          <w:pPr>
                            <w:rPr>
                              <w:rFonts w:ascii="Helvetica" w:hAnsi="Helvetica" w:cs="Helvetica"/>
                              <w:b/>
                              <w:sz w:val="96"/>
                              <w:szCs w:val="104"/>
                            </w:rPr>
                          </w:pPr>
                        </w:p>
                        <w:p w:rsidR="002D4B52" w:rsidRPr="00F02266" w:rsidP="0012772D" w14:paraId="60B6F216" w14:textId="71DA1F38">
                          <w:pPr>
                            <w:jc w:val="center"/>
                            <w:rPr>
                              <w:rFonts w:ascii="Helvetica" w:hAnsi="Helvetica" w:cs="Helvetica"/>
                              <w:sz w:val="20"/>
                            </w:rPr>
                          </w:pPr>
                          <w:r w:rsidRPr="00F02266">
                            <w:rPr>
                              <w:rFonts w:ascii="Helvetica" w:hAnsi="Helvetica" w:cs="Helvetica"/>
                              <w:b/>
                              <w:sz w:val="96"/>
                              <w:szCs w:val="104"/>
                            </w:rPr>
                            <w:t>202</w:t>
                          </w:r>
                          <w:r w:rsidR="00EA30AB">
                            <w:rPr>
                              <w:rFonts w:ascii="Helvetica" w:hAnsi="Helvetica" w:cs="Helvetica"/>
                              <w:b/>
                              <w:sz w:val="96"/>
                              <w:szCs w:val="104"/>
                            </w:rPr>
                            <w:t>4</w:t>
                          </w:r>
                        </w:p>
                      </w:txbxContent>
                    </v:textbox>
                    <w10:wrap type="square"/>
                  </v:shape>
                </w:pict>
              </mc:Fallback>
            </mc:AlternateContent>
          </w:r>
          <w:r w:rsidRPr="0003279D" w:rsidR="003E4933">
            <w:rPr>
              <w:rFonts w:ascii="Barlow" w:hAnsi="Barlow"/>
              <w:noProof/>
            </w:rPr>
            <w:br w:type="page"/>
          </w:r>
        </w:p>
      </w:sdtContent>
    </w:sdt>
    <w:sdt>
      <w:sdtPr>
        <w:rPr>
          <w:rFonts w:ascii="Helvetica LT Std" w:hAnsi="Helvetica LT Std" w:eastAsiaTheme="minorEastAsia" w:cstheme="minorBidi"/>
          <w:b w:val="0"/>
          <w:color w:val="auto"/>
          <w:sz w:val="22"/>
          <w:szCs w:val="22"/>
          <w:lang w:val="es-ES"/>
        </w:rPr>
        <w:id w:val="-1058002363"/>
        <w:docPartObj>
          <w:docPartGallery w:val="Table of Contents"/>
          <w:docPartUnique/>
        </w:docPartObj>
      </w:sdtPr>
      <w:sdtEndPr>
        <w:rPr>
          <w:bCs/>
        </w:rPr>
      </w:sdtEndPr>
      <w:sdtContent>
        <w:p w:rsidR="00D23B97" w:rsidRPr="0000012C" w:rsidP="00AA2366" w14:paraId="0DB73F69" w14:textId="77777777">
          <w:pPr>
            <w:pStyle w:val="TOCHeading"/>
            <w:numPr>
              <w:ilvl w:val="0"/>
              <w:numId w:val="0"/>
            </w:numPr>
            <w:spacing w:after="0"/>
            <w:ind w:left="432"/>
            <w:rPr>
              <w:rFonts w:ascii="Helvetica" w:hAnsi="Helvetica" w:cs="Helvetica"/>
              <w:bCs/>
              <w:sz w:val="22"/>
              <w:szCs w:val="22"/>
              <w:lang w:val="es-ES"/>
            </w:rPr>
          </w:pPr>
          <w:r w:rsidRPr="0000012C">
            <w:rPr>
              <w:rFonts w:ascii="Helvetica" w:hAnsi="Helvetica" w:cs="Helvetica"/>
              <w:bCs/>
              <w:sz w:val="22"/>
              <w:szCs w:val="22"/>
              <w:lang w:val="es-ES"/>
            </w:rPr>
            <w:t>C</w:t>
          </w:r>
          <w:r w:rsidRPr="0000012C" w:rsidR="00BB75D5">
            <w:rPr>
              <w:rFonts w:ascii="Helvetica" w:hAnsi="Helvetica" w:cs="Helvetica"/>
              <w:bCs/>
              <w:sz w:val="22"/>
              <w:szCs w:val="22"/>
              <w:lang w:val="es-ES"/>
            </w:rPr>
            <w:t>ontenido</w:t>
          </w:r>
        </w:p>
        <w:p w:rsidR="00045C73" w:rsidRPr="00045C73" w14:paraId="02A61A12" w14:textId="162DE962">
          <w:pPr>
            <w:pStyle w:val="TOC1"/>
            <w:tabs>
              <w:tab w:val="left" w:pos="420"/>
              <w:tab w:val="right" w:leader="dot" w:pos="8828"/>
            </w:tabs>
            <w:rPr>
              <w:rFonts w:ascii="Helvetica" w:hAnsi="Helvetica" w:cs="Helvetica"/>
              <w:noProof/>
              <w:kern w:val="2"/>
              <w:lang w:eastAsia="es-MX"/>
              <w14:ligatures w14:val="standardContextual"/>
            </w:rPr>
          </w:pPr>
          <w:r w:rsidRPr="0000012C">
            <w:rPr>
              <w:rFonts w:ascii="Helvetica" w:hAnsi="Helvetica" w:cs="Helvetica"/>
              <w:bCs/>
              <w:sz w:val="22"/>
              <w:szCs w:val="22"/>
            </w:rPr>
            <w:fldChar w:fldCharType="begin"/>
          </w:r>
          <w:r w:rsidRPr="0000012C" w:rsidR="00BB75D5">
            <w:rPr>
              <w:rFonts w:ascii="Helvetica" w:hAnsi="Helvetica" w:cs="Helvetica"/>
              <w:bCs/>
              <w:sz w:val="22"/>
              <w:szCs w:val="22"/>
            </w:rPr>
            <w:instrText xml:space="preserve"> TOC \o "1-4" \h \z \u </w:instrText>
          </w:r>
          <w:r w:rsidRPr="0000012C">
            <w:rPr>
              <w:rFonts w:ascii="Helvetica" w:hAnsi="Helvetica" w:cs="Helvetica"/>
              <w:bCs/>
              <w:sz w:val="22"/>
              <w:szCs w:val="22"/>
            </w:rPr>
            <w:fldChar w:fldCharType="separate"/>
          </w:r>
          <w:hyperlink w:anchor="_Toc165293613" w:history="1">
            <w:r w:rsidRPr="00045C73">
              <w:rPr>
                <w:rStyle w:val="Hyperlink"/>
                <w:rFonts w:ascii="Helvetica" w:hAnsi="Helvetica" w:cs="Helvetica"/>
                <w:noProof/>
              </w:rPr>
              <w:t>1</w:t>
            </w:r>
            <w:r w:rsidRPr="00045C73">
              <w:rPr>
                <w:rFonts w:ascii="Helvetica" w:hAnsi="Helvetica" w:cs="Helvetica"/>
                <w:noProof/>
                <w:kern w:val="2"/>
                <w:lang w:eastAsia="es-MX"/>
                <w14:ligatures w14:val="standardContextual"/>
              </w:rPr>
              <w:tab/>
            </w:r>
            <w:r w:rsidRPr="00045C73">
              <w:rPr>
                <w:rStyle w:val="Hyperlink"/>
                <w:rFonts w:ascii="Helvetica" w:hAnsi="Helvetica" w:cs="Helvetica"/>
                <w:noProof/>
              </w:rPr>
              <w:t>DESPACHO DE LA PERSONA TITULAR DE LA SECRETARÍA DE LA CONTRALORÍA GENERAL</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_Toc165293613 \h </w:instrText>
            </w:r>
            <w:r w:rsidRPr="00045C73">
              <w:rPr>
                <w:rFonts w:ascii="Helvetica" w:hAnsi="Helvetica" w:cs="Helvetica"/>
                <w:noProof/>
                <w:webHidden/>
              </w:rPr>
              <w:fldChar w:fldCharType="separate"/>
            </w:r>
            <w:r w:rsidR="00122F84">
              <w:rPr>
                <w:rFonts w:ascii="Helvetica" w:hAnsi="Helvetica" w:cs="Helvetica"/>
                <w:noProof/>
                <w:webHidden/>
              </w:rPr>
              <w:t>6</w:t>
            </w:r>
            <w:r w:rsidRPr="00045C73">
              <w:rPr>
                <w:rFonts w:ascii="Helvetica" w:hAnsi="Helvetica" w:cs="Helvetica"/>
                <w:noProof/>
                <w:webHidden/>
              </w:rPr>
              <w:fldChar w:fldCharType="end"/>
            </w:r>
          </w:hyperlink>
        </w:p>
        <w:p w:rsidR="00045C73" w:rsidRPr="00045C73" w14:paraId="3942CA4E" w14:textId="29FC81FE">
          <w:pPr>
            <w:pStyle w:val="TOC2"/>
            <w:tabs>
              <w:tab w:val="left" w:pos="880"/>
              <w:tab w:val="right" w:leader="dot" w:pos="8828"/>
            </w:tabs>
            <w:rPr>
              <w:rFonts w:ascii="Helvetica" w:hAnsi="Helvetica" w:cs="Helvetica"/>
              <w:noProof/>
              <w:kern w:val="2"/>
              <w:lang w:eastAsia="es-MX"/>
              <w14:ligatures w14:val="standardContextual"/>
            </w:rPr>
          </w:pPr>
          <w:hyperlink w:anchor="_Toc165293614" w:history="1">
            <w:r w:rsidRPr="00045C73">
              <w:rPr>
                <w:rStyle w:val="Hyperlink"/>
                <w:rFonts w:ascii="Helvetica" w:hAnsi="Helvetica" w:cs="Helvetica"/>
                <w:noProof/>
              </w:rPr>
              <w:t>1.1.</w:t>
            </w:r>
            <w:r w:rsidRPr="00045C73">
              <w:rPr>
                <w:rFonts w:ascii="Helvetica" w:hAnsi="Helvetica" w:cs="Helvetica"/>
                <w:noProof/>
                <w:kern w:val="2"/>
                <w:lang w:eastAsia="es-MX"/>
                <w14:ligatures w14:val="standardContextual"/>
              </w:rPr>
              <w:tab/>
            </w:r>
            <w:r w:rsidRPr="00045C73">
              <w:rPr>
                <w:rStyle w:val="Hyperlink"/>
                <w:rFonts w:ascii="Helvetica" w:hAnsi="Helvetica" w:cs="Helvetica"/>
                <w:noProof/>
              </w:rPr>
              <w:t>Unidad Técnica y de Vinculación</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_Toc165293614 \h </w:instrText>
            </w:r>
            <w:r w:rsidRPr="00045C73">
              <w:rPr>
                <w:rFonts w:ascii="Helvetica" w:hAnsi="Helvetica" w:cs="Helvetica"/>
                <w:noProof/>
                <w:webHidden/>
              </w:rPr>
              <w:fldChar w:fldCharType="separate"/>
            </w:r>
            <w:r w:rsidR="00122F84">
              <w:rPr>
                <w:rFonts w:ascii="Helvetica" w:hAnsi="Helvetica" w:cs="Helvetica"/>
                <w:noProof/>
                <w:webHidden/>
              </w:rPr>
              <w:t>6</w:t>
            </w:r>
            <w:r w:rsidRPr="00045C73">
              <w:rPr>
                <w:rFonts w:ascii="Helvetica" w:hAnsi="Helvetica" w:cs="Helvetica"/>
                <w:noProof/>
                <w:webHidden/>
              </w:rPr>
              <w:fldChar w:fldCharType="end"/>
            </w:r>
          </w:hyperlink>
        </w:p>
        <w:p w:rsidR="00045C73" w:rsidRPr="00045C73" w14:paraId="5257DACB" w14:textId="29F615CC">
          <w:pPr>
            <w:pStyle w:val="TOC3"/>
            <w:rPr>
              <w:rFonts w:ascii="Helvetica" w:hAnsi="Helvetica" w:cs="Helvetica"/>
              <w:noProof/>
              <w:kern w:val="2"/>
              <w:lang w:eastAsia="es-MX"/>
              <w14:ligatures w14:val="standardContextual"/>
            </w:rPr>
          </w:pPr>
          <w:hyperlink w:anchor="_Toc165293615" w:history="1">
            <w:r w:rsidRPr="00045C73">
              <w:rPr>
                <w:rStyle w:val="Hyperlink"/>
                <w:rFonts w:ascii="Helvetica" w:hAnsi="Helvetica" w:cs="Helvetica"/>
                <w:noProof/>
              </w:rPr>
              <w:t>1.1.1 Sistema de seguimiento a gabinete sectorizado e Informe de Gobierno SIGO.</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_Toc165293615 \h </w:instrText>
            </w:r>
            <w:r w:rsidRPr="00045C73">
              <w:rPr>
                <w:rFonts w:ascii="Helvetica" w:hAnsi="Helvetica" w:cs="Helvetica"/>
                <w:noProof/>
                <w:webHidden/>
              </w:rPr>
              <w:fldChar w:fldCharType="separate"/>
            </w:r>
            <w:r w:rsidR="00122F84">
              <w:rPr>
                <w:rFonts w:ascii="Helvetica" w:hAnsi="Helvetica" w:cs="Helvetica"/>
                <w:noProof/>
                <w:webHidden/>
              </w:rPr>
              <w:t>6</w:t>
            </w:r>
            <w:r w:rsidRPr="00045C73">
              <w:rPr>
                <w:rFonts w:ascii="Helvetica" w:hAnsi="Helvetica" w:cs="Helvetica"/>
                <w:noProof/>
                <w:webHidden/>
              </w:rPr>
              <w:fldChar w:fldCharType="end"/>
            </w:r>
          </w:hyperlink>
        </w:p>
        <w:p w:rsidR="00045C73" w:rsidRPr="00045C73" w14:paraId="0F718108" w14:textId="36E6D412">
          <w:pPr>
            <w:pStyle w:val="TOC3"/>
            <w:rPr>
              <w:rFonts w:ascii="Helvetica" w:hAnsi="Helvetica" w:cs="Helvetica"/>
              <w:noProof/>
              <w:kern w:val="2"/>
              <w:lang w:eastAsia="es-MX"/>
              <w14:ligatures w14:val="standardContextual"/>
            </w:rPr>
          </w:pPr>
          <w:hyperlink w:anchor="_Toc165293616" w:history="1">
            <w:r w:rsidRPr="00045C73">
              <w:rPr>
                <w:rStyle w:val="Hyperlink"/>
                <w:rFonts w:ascii="Helvetica" w:hAnsi="Helvetica" w:cs="Helvetica"/>
                <w:noProof/>
              </w:rPr>
              <w:t>1.1.2 Indicadores 2024</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_Toc165293616 \h </w:instrText>
            </w:r>
            <w:r w:rsidRPr="00045C73">
              <w:rPr>
                <w:rFonts w:ascii="Helvetica" w:hAnsi="Helvetica" w:cs="Helvetica"/>
                <w:noProof/>
                <w:webHidden/>
              </w:rPr>
              <w:fldChar w:fldCharType="separate"/>
            </w:r>
            <w:r w:rsidR="00122F84">
              <w:rPr>
                <w:rFonts w:ascii="Helvetica" w:hAnsi="Helvetica" w:cs="Helvetica"/>
                <w:noProof/>
                <w:webHidden/>
              </w:rPr>
              <w:t>6</w:t>
            </w:r>
            <w:r w:rsidRPr="00045C73">
              <w:rPr>
                <w:rFonts w:ascii="Helvetica" w:hAnsi="Helvetica" w:cs="Helvetica"/>
                <w:noProof/>
                <w:webHidden/>
              </w:rPr>
              <w:fldChar w:fldCharType="end"/>
            </w:r>
          </w:hyperlink>
        </w:p>
        <w:p w:rsidR="00045C73" w:rsidRPr="00045C73" w14:paraId="106FB6DF" w14:textId="6EF0BA6D">
          <w:pPr>
            <w:pStyle w:val="TOC3"/>
            <w:rPr>
              <w:rFonts w:ascii="Helvetica" w:hAnsi="Helvetica" w:cs="Helvetica"/>
              <w:noProof/>
              <w:kern w:val="2"/>
              <w:lang w:eastAsia="es-MX"/>
              <w14:ligatures w14:val="standardContextual"/>
            </w:rPr>
          </w:pPr>
          <w:hyperlink w:anchor="_Toc165293617" w:history="1">
            <w:r w:rsidRPr="00045C73">
              <w:rPr>
                <w:rStyle w:val="Hyperlink"/>
                <w:rFonts w:ascii="Helvetica" w:eastAsia="Times New Roman" w:hAnsi="Helvetica" w:cs="Helvetica"/>
                <w:noProof/>
              </w:rPr>
              <w:t>1.1.3. Q</w:t>
            </w:r>
            <w:r w:rsidRPr="00045C73">
              <w:rPr>
                <w:rStyle w:val="Hyperlink"/>
                <w:rFonts w:ascii="Helvetica" w:hAnsi="Helvetica" w:cs="Helvetica"/>
                <w:noProof/>
              </w:rPr>
              <w:t>uinto Informe Gobierno.</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_Toc165293617 \h </w:instrText>
            </w:r>
            <w:r w:rsidRPr="00045C73">
              <w:rPr>
                <w:rFonts w:ascii="Helvetica" w:hAnsi="Helvetica" w:cs="Helvetica"/>
                <w:noProof/>
                <w:webHidden/>
              </w:rPr>
              <w:fldChar w:fldCharType="separate"/>
            </w:r>
            <w:r w:rsidR="00122F84">
              <w:rPr>
                <w:rFonts w:ascii="Helvetica" w:hAnsi="Helvetica" w:cs="Helvetica"/>
                <w:noProof/>
                <w:webHidden/>
              </w:rPr>
              <w:t>6</w:t>
            </w:r>
            <w:r w:rsidRPr="00045C73">
              <w:rPr>
                <w:rFonts w:ascii="Helvetica" w:hAnsi="Helvetica" w:cs="Helvetica"/>
                <w:noProof/>
                <w:webHidden/>
              </w:rPr>
              <w:fldChar w:fldCharType="end"/>
            </w:r>
          </w:hyperlink>
        </w:p>
        <w:p w:rsidR="00045C73" w:rsidRPr="00045C73" w14:paraId="28C74DDF" w14:textId="69133D3C">
          <w:pPr>
            <w:pStyle w:val="TOC3"/>
            <w:rPr>
              <w:rFonts w:ascii="Helvetica" w:hAnsi="Helvetica" w:cs="Helvetica"/>
              <w:noProof/>
              <w:kern w:val="2"/>
              <w:lang w:eastAsia="es-MX"/>
              <w14:ligatures w14:val="standardContextual"/>
            </w:rPr>
          </w:pPr>
          <w:hyperlink w:anchor="_Toc165293618" w:history="1">
            <w:r w:rsidRPr="00045C73">
              <w:rPr>
                <w:rStyle w:val="Hyperlink"/>
                <w:rFonts w:ascii="Helvetica" w:hAnsi="Helvetica" w:cs="Helvetica"/>
                <w:noProof/>
              </w:rPr>
              <w:t>1.1.4. Proceso de Entrega- Recepción Constitucional</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_Toc165293618 \h </w:instrText>
            </w:r>
            <w:r w:rsidRPr="00045C73">
              <w:rPr>
                <w:rFonts w:ascii="Helvetica" w:hAnsi="Helvetica" w:cs="Helvetica"/>
                <w:noProof/>
                <w:webHidden/>
              </w:rPr>
              <w:fldChar w:fldCharType="separate"/>
            </w:r>
            <w:r w:rsidR="00122F84">
              <w:rPr>
                <w:rFonts w:ascii="Helvetica" w:hAnsi="Helvetica" w:cs="Helvetica"/>
                <w:noProof/>
                <w:webHidden/>
              </w:rPr>
              <w:t>6</w:t>
            </w:r>
            <w:r w:rsidRPr="00045C73">
              <w:rPr>
                <w:rFonts w:ascii="Helvetica" w:hAnsi="Helvetica" w:cs="Helvetica"/>
                <w:noProof/>
                <w:webHidden/>
              </w:rPr>
              <w:fldChar w:fldCharType="end"/>
            </w:r>
          </w:hyperlink>
        </w:p>
        <w:p w:rsidR="00045C73" w:rsidRPr="00045C73" w14:paraId="01033B15" w14:textId="6BE7E7EC">
          <w:pPr>
            <w:pStyle w:val="TOC3"/>
            <w:rPr>
              <w:rFonts w:ascii="Helvetica" w:hAnsi="Helvetica" w:cs="Helvetica"/>
              <w:noProof/>
              <w:kern w:val="2"/>
              <w:lang w:eastAsia="es-MX"/>
              <w14:ligatures w14:val="standardContextual"/>
            </w:rPr>
          </w:pPr>
          <w:hyperlink w:anchor="_Toc165293619" w:history="1">
            <w:r w:rsidRPr="00045C73">
              <w:rPr>
                <w:rStyle w:val="Hyperlink"/>
                <w:rFonts w:ascii="Helvetica" w:hAnsi="Helvetica" w:cs="Helvetica"/>
                <w:noProof/>
              </w:rPr>
              <w:t>1.1.5 Informes Colectivos Ya Basta y COPARMEX</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_Toc165293619 \h </w:instrText>
            </w:r>
            <w:r w:rsidRPr="00045C73">
              <w:rPr>
                <w:rFonts w:ascii="Helvetica" w:hAnsi="Helvetica" w:cs="Helvetica"/>
                <w:noProof/>
                <w:webHidden/>
              </w:rPr>
              <w:fldChar w:fldCharType="separate"/>
            </w:r>
            <w:r w:rsidR="00122F84">
              <w:rPr>
                <w:rFonts w:ascii="Helvetica" w:hAnsi="Helvetica" w:cs="Helvetica"/>
                <w:noProof/>
                <w:webHidden/>
              </w:rPr>
              <w:t>7</w:t>
            </w:r>
            <w:r w:rsidRPr="00045C73">
              <w:rPr>
                <w:rFonts w:ascii="Helvetica" w:hAnsi="Helvetica" w:cs="Helvetica"/>
                <w:noProof/>
                <w:webHidden/>
              </w:rPr>
              <w:fldChar w:fldCharType="end"/>
            </w:r>
          </w:hyperlink>
        </w:p>
        <w:p w:rsidR="00045C73" w:rsidRPr="00045C73" w14:paraId="73FE4AA6" w14:textId="6D5BBD1B">
          <w:pPr>
            <w:pStyle w:val="TOC3"/>
            <w:rPr>
              <w:rFonts w:ascii="Helvetica" w:hAnsi="Helvetica" w:cs="Helvetica"/>
              <w:noProof/>
              <w:kern w:val="2"/>
              <w:lang w:eastAsia="es-MX"/>
              <w14:ligatures w14:val="standardContextual"/>
            </w:rPr>
          </w:pPr>
          <w:hyperlink w:anchor="_Toc165293620" w:history="1">
            <w:r w:rsidRPr="00045C73">
              <w:rPr>
                <w:rStyle w:val="Hyperlink"/>
                <w:rFonts w:ascii="Helvetica" w:hAnsi="Helvetica" w:cs="Helvetica"/>
                <w:noProof/>
              </w:rPr>
              <w:t>1.1.6. Comisión Permanente de Contralores Estados-Federación.</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_Toc165293620 \h </w:instrText>
            </w:r>
            <w:r w:rsidRPr="00045C73">
              <w:rPr>
                <w:rFonts w:ascii="Helvetica" w:hAnsi="Helvetica" w:cs="Helvetica"/>
                <w:noProof/>
                <w:webHidden/>
              </w:rPr>
              <w:fldChar w:fldCharType="separate"/>
            </w:r>
            <w:r w:rsidR="00122F84">
              <w:rPr>
                <w:rFonts w:ascii="Helvetica" w:hAnsi="Helvetica" w:cs="Helvetica"/>
                <w:noProof/>
                <w:webHidden/>
              </w:rPr>
              <w:t>7</w:t>
            </w:r>
            <w:r w:rsidRPr="00045C73">
              <w:rPr>
                <w:rFonts w:ascii="Helvetica" w:hAnsi="Helvetica" w:cs="Helvetica"/>
                <w:noProof/>
                <w:webHidden/>
              </w:rPr>
              <w:fldChar w:fldCharType="end"/>
            </w:r>
          </w:hyperlink>
        </w:p>
        <w:p w:rsidR="00045C73" w:rsidRPr="00045C73" w14:paraId="7D82C115" w14:textId="127D2714">
          <w:pPr>
            <w:pStyle w:val="TOC3"/>
            <w:rPr>
              <w:rFonts w:ascii="Helvetica" w:hAnsi="Helvetica" w:cs="Helvetica"/>
              <w:noProof/>
              <w:kern w:val="2"/>
              <w:lang w:eastAsia="es-MX"/>
              <w14:ligatures w14:val="standardContextual"/>
            </w:rPr>
          </w:pPr>
          <w:hyperlink w:anchor="_Toc165293621" w:history="1">
            <w:r w:rsidRPr="00045C73">
              <w:rPr>
                <w:rStyle w:val="Hyperlink"/>
                <w:rFonts w:ascii="Helvetica" w:hAnsi="Helvetica" w:cs="Helvetica"/>
                <w:noProof/>
              </w:rPr>
              <w:t>1.1.7. Sistema Nacional y Estatal Anticorrupción</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_Toc165293621 \h </w:instrText>
            </w:r>
            <w:r w:rsidRPr="00045C73">
              <w:rPr>
                <w:rFonts w:ascii="Helvetica" w:hAnsi="Helvetica" w:cs="Helvetica"/>
                <w:noProof/>
                <w:webHidden/>
              </w:rPr>
              <w:fldChar w:fldCharType="separate"/>
            </w:r>
            <w:r w:rsidR="00122F84">
              <w:rPr>
                <w:rFonts w:ascii="Helvetica" w:hAnsi="Helvetica" w:cs="Helvetica"/>
                <w:noProof/>
                <w:webHidden/>
              </w:rPr>
              <w:t>8</w:t>
            </w:r>
            <w:r w:rsidRPr="00045C73">
              <w:rPr>
                <w:rFonts w:ascii="Helvetica" w:hAnsi="Helvetica" w:cs="Helvetica"/>
                <w:noProof/>
                <w:webHidden/>
              </w:rPr>
              <w:fldChar w:fldCharType="end"/>
            </w:r>
          </w:hyperlink>
        </w:p>
        <w:p w:rsidR="00045C73" w:rsidRPr="00045C73" w14:paraId="1C3634E6" w14:textId="492EFE7C">
          <w:pPr>
            <w:pStyle w:val="TOC3"/>
            <w:rPr>
              <w:rFonts w:ascii="Helvetica" w:hAnsi="Helvetica" w:cs="Helvetica"/>
              <w:noProof/>
              <w:kern w:val="2"/>
              <w:lang w:eastAsia="es-MX"/>
              <w14:ligatures w14:val="standardContextual"/>
            </w:rPr>
          </w:pPr>
          <w:hyperlink w:anchor="_Toc165293622" w:history="1">
            <w:r w:rsidRPr="00045C73">
              <w:rPr>
                <w:rStyle w:val="Hyperlink"/>
                <w:rFonts w:ascii="Helvetica" w:hAnsi="Helvetica" w:cs="Helvetica"/>
                <w:noProof/>
              </w:rPr>
              <w:t>1.1.8 Sistema de Control y Coordinación Gubernamental del Estado de Yucatán.</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_Toc165293622 \h </w:instrText>
            </w:r>
            <w:r w:rsidRPr="00045C73">
              <w:rPr>
                <w:rFonts w:ascii="Helvetica" w:hAnsi="Helvetica" w:cs="Helvetica"/>
                <w:noProof/>
                <w:webHidden/>
              </w:rPr>
              <w:fldChar w:fldCharType="separate"/>
            </w:r>
            <w:r w:rsidR="00122F84">
              <w:rPr>
                <w:rFonts w:ascii="Helvetica" w:hAnsi="Helvetica" w:cs="Helvetica"/>
                <w:noProof/>
                <w:webHidden/>
              </w:rPr>
              <w:t>10</w:t>
            </w:r>
            <w:r w:rsidRPr="00045C73">
              <w:rPr>
                <w:rFonts w:ascii="Helvetica" w:hAnsi="Helvetica" w:cs="Helvetica"/>
                <w:noProof/>
                <w:webHidden/>
              </w:rPr>
              <w:fldChar w:fldCharType="end"/>
            </w:r>
          </w:hyperlink>
        </w:p>
        <w:p w:rsidR="00045C73" w:rsidRPr="00045C73" w14:paraId="66980F2E" w14:textId="4B7B6190">
          <w:pPr>
            <w:pStyle w:val="TOC2"/>
            <w:tabs>
              <w:tab w:val="right" w:leader="dot" w:pos="8828"/>
            </w:tabs>
            <w:rPr>
              <w:rFonts w:ascii="Helvetica" w:hAnsi="Helvetica" w:cs="Helvetica"/>
              <w:noProof/>
              <w:kern w:val="2"/>
              <w:lang w:eastAsia="es-MX"/>
              <w14:ligatures w14:val="standardContextual"/>
            </w:rPr>
          </w:pPr>
          <w:hyperlink w:anchor="_Toc165293623" w:history="1">
            <w:r w:rsidRPr="00045C73">
              <w:rPr>
                <w:rStyle w:val="Hyperlink"/>
                <w:rFonts w:ascii="Helvetica" w:hAnsi="Helvetica" w:cs="Helvetica"/>
                <w:noProof/>
              </w:rPr>
              <w:t>1.2 Unidad de Ética, Igualdad de Género y Comunicación.</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_Toc165293623 \h </w:instrText>
            </w:r>
            <w:r w:rsidRPr="00045C73">
              <w:rPr>
                <w:rFonts w:ascii="Helvetica" w:hAnsi="Helvetica" w:cs="Helvetica"/>
                <w:noProof/>
                <w:webHidden/>
              </w:rPr>
              <w:fldChar w:fldCharType="separate"/>
            </w:r>
            <w:r w:rsidR="00122F84">
              <w:rPr>
                <w:rFonts w:ascii="Helvetica" w:hAnsi="Helvetica" w:cs="Helvetica"/>
                <w:noProof/>
                <w:webHidden/>
              </w:rPr>
              <w:t>11</w:t>
            </w:r>
            <w:r w:rsidRPr="00045C73">
              <w:rPr>
                <w:rFonts w:ascii="Helvetica" w:hAnsi="Helvetica" w:cs="Helvetica"/>
                <w:noProof/>
                <w:webHidden/>
              </w:rPr>
              <w:fldChar w:fldCharType="end"/>
            </w:r>
          </w:hyperlink>
        </w:p>
        <w:p w:rsidR="00045C73" w:rsidRPr="00045C73" w14:paraId="728B3751" w14:textId="4FB7A28F">
          <w:pPr>
            <w:pStyle w:val="TOC3"/>
            <w:rPr>
              <w:rFonts w:ascii="Helvetica" w:hAnsi="Helvetica" w:cs="Helvetica"/>
              <w:noProof/>
              <w:kern w:val="2"/>
              <w:lang w:eastAsia="es-MX"/>
              <w14:ligatures w14:val="standardContextual"/>
            </w:rPr>
          </w:pPr>
          <w:hyperlink w:anchor="_Toc165293624" w:history="1">
            <w:r w:rsidRPr="00045C73">
              <w:rPr>
                <w:rStyle w:val="Hyperlink"/>
                <w:rFonts w:ascii="Helvetica" w:hAnsi="Helvetica" w:cs="Helvetica"/>
                <w:noProof/>
              </w:rPr>
              <w:t>1.2.1 Eventos y Actividades de Difusión.</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_Toc165293624 \h </w:instrText>
            </w:r>
            <w:r w:rsidRPr="00045C73">
              <w:rPr>
                <w:rFonts w:ascii="Helvetica" w:hAnsi="Helvetica" w:cs="Helvetica"/>
                <w:noProof/>
                <w:webHidden/>
              </w:rPr>
              <w:fldChar w:fldCharType="separate"/>
            </w:r>
            <w:r w:rsidR="00122F84">
              <w:rPr>
                <w:rFonts w:ascii="Helvetica" w:hAnsi="Helvetica" w:cs="Helvetica"/>
                <w:noProof/>
                <w:webHidden/>
              </w:rPr>
              <w:t>11</w:t>
            </w:r>
            <w:r w:rsidRPr="00045C73">
              <w:rPr>
                <w:rFonts w:ascii="Helvetica" w:hAnsi="Helvetica" w:cs="Helvetica"/>
                <w:noProof/>
                <w:webHidden/>
              </w:rPr>
              <w:fldChar w:fldCharType="end"/>
            </w:r>
          </w:hyperlink>
        </w:p>
        <w:p w:rsidR="00045C73" w:rsidRPr="00045C73" w14:paraId="61D615EF" w14:textId="160AC762">
          <w:pPr>
            <w:pStyle w:val="TOC3"/>
            <w:rPr>
              <w:rFonts w:ascii="Helvetica" w:hAnsi="Helvetica" w:cs="Helvetica"/>
              <w:noProof/>
              <w:kern w:val="2"/>
              <w:lang w:eastAsia="es-MX"/>
              <w14:ligatures w14:val="standardContextual"/>
            </w:rPr>
          </w:pPr>
          <w:hyperlink w:anchor="_Toc165293625" w:history="1">
            <w:r w:rsidRPr="00045C73">
              <w:rPr>
                <w:rStyle w:val="Hyperlink"/>
                <w:rFonts w:ascii="Helvetica" w:hAnsi="Helvetica" w:cs="Helvetica"/>
                <w:noProof/>
              </w:rPr>
              <w:t>1.2.2 Informe Trimestral de Cumplimiento de los Comités de Ética.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_Toc165293625 \h </w:instrText>
            </w:r>
            <w:r w:rsidRPr="00045C73">
              <w:rPr>
                <w:rFonts w:ascii="Helvetica" w:hAnsi="Helvetica" w:cs="Helvetica"/>
                <w:noProof/>
                <w:webHidden/>
              </w:rPr>
              <w:fldChar w:fldCharType="separate"/>
            </w:r>
            <w:r w:rsidR="00122F84">
              <w:rPr>
                <w:rFonts w:ascii="Helvetica" w:hAnsi="Helvetica" w:cs="Helvetica"/>
                <w:noProof/>
                <w:webHidden/>
              </w:rPr>
              <w:t>17</w:t>
            </w:r>
            <w:r w:rsidRPr="00045C73">
              <w:rPr>
                <w:rFonts w:ascii="Helvetica" w:hAnsi="Helvetica" w:cs="Helvetica"/>
                <w:noProof/>
                <w:webHidden/>
              </w:rPr>
              <w:fldChar w:fldCharType="end"/>
            </w:r>
          </w:hyperlink>
        </w:p>
        <w:p w:rsidR="00045C73" w:rsidRPr="00045C73" w14:paraId="6D14673C" w14:textId="43BC686B">
          <w:pPr>
            <w:pStyle w:val="TOC1"/>
            <w:tabs>
              <w:tab w:val="left" w:pos="420"/>
              <w:tab w:val="right" w:leader="dot" w:pos="8828"/>
            </w:tabs>
            <w:rPr>
              <w:rFonts w:ascii="Helvetica" w:hAnsi="Helvetica" w:cs="Helvetica"/>
              <w:noProof/>
              <w:kern w:val="2"/>
              <w:lang w:eastAsia="es-MX"/>
              <w14:ligatures w14:val="standardContextual"/>
            </w:rPr>
          </w:pPr>
          <w:hyperlink w:anchor="_Toc165293626" w:history="1">
            <w:r w:rsidRPr="00045C73">
              <w:rPr>
                <w:rStyle w:val="Hyperlink"/>
                <w:rFonts w:ascii="Helvetica" w:hAnsi="Helvetica" w:cs="Helvetica"/>
                <w:noProof/>
              </w:rPr>
              <w:t>2</w:t>
            </w:r>
            <w:r w:rsidRPr="00045C73">
              <w:rPr>
                <w:rFonts w:ascii="Helvetica" w:hAnsi="Helvetica" w:cs="Helvetica"/>
                <w:noProof/>
                <w:kern w:val="2"/>
                <w:lang w:eastAsia="es-MX"/>
                <w14:ligatures w14:val="standardContextual"/>
              </w:rPr>
              <w:tab/>
            </w:r>
            <w:r w:rsidRPr="00045C73">
              <w:rPr>
                <w:rStyle w:val="Hyperlink"/>
                <w:rFonts w:ascii="Helvetica" w:hAnsi="Helvetica" w:cs="Helvetica"/>
                <w:noProof/>
              </w:rPr>
              <w:t>DIRECCIÓN DE ADMINISTRACIÓN</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_Toc165293626 \h </w:instrText>
            </w:r>
            <w:r w:rsidRPr="00045C73">
              <w:rPr>
                <w:rFonts w:ascii="Helvetica" w:hAnsi="Helvetica" w:cs="Helvetica"/>
                <w:noProof/>
                <w:webHidden/>
              </w:rPr>
              <w:fldChar w:fldCharType="separate"/>
            </w:r>
            <w:r w:rsidR="00122F84">
              <w:rPr>
                <w:rFonts w:ascii="Helvetica" w:hAnsi="Helvetica" w:cs="Helvetica"/>
                <w:noProof/>
                <w:webHidden/>
              </w:rPr>
              <w:t>21</w:t>
            </w:r>
            <w:r w:rsidRPr="00045C73">
              <w:rPr>
                <w:rFonts w:ascii="Helvetica" w:hAnsi="Helvetica" w:cs="Helvetica"/>
                <w:noProof/>
                <w:webHidden/>
              </w:rPr>
              <w:fldChar w:fldCharType="end"/>
            </w:r>
          </w:hyperlink>
        </w:p>
        <w:p w:rsidR="00045C73" w:rsidRPr="00045C73" w14:paraId="42C95AD7" w14:textId="1BD131D9">
          <w:pPr>
            <w:pStyle w:val="TOC2"/>
            <w:tabs>
              <w:tab w:val="right" w:leader="dot" w:pos="8828"/>
            </w:tabs>
            <w:rPr>
              <w:rFonts w:ascii="Helvetica" w:hAnsi="Helvetica" w:cs="Helvetica"/>
              <w:noProof/>
              <w:kern w:val="2"/>
              <w:lang w:eastAsia="es-MX"/>
              <w14:ligatures w14:val="standardContextual"/>
            </w:rPr>
          </w:pPr>
          <w:hyperlink w:anchor="_Toc165293627" w:history="1">
            <w:r w:rsidRPr="00045C73">
              <w:rPr>
                <w:rStyle w:val="Hyperlink"/>
                <w:rFonts w:ascii="Helvetica" w:hAnsi="Helvetica" w:cs="Helvetica"/>
                <w:noProof/>
              </w:rPr>
              <w:t>2.1. Departamento Administrativo.</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_Toc165293627 \h </w:instrText>
            </w:r>
            <w:r w:rsidRPr="00045C73">
              <w:rPr>
                <w:rFonts w:ascii="Helvetica" w:hAnsi="Helvetica" w:cs="Helvetica"/>
                <w:noProof/>
                <w:webHidden/>
              </w:rPr>
              <w:fldChar w:fldCharType="separate"/>
            </w:r>
            <w:r w:rsidR="00122F84">
              <w:rPr>
                <w:rFonts w:ascii="Helvetica" w:hAnsi="Helvetica" w:cs="Helvetica"/>
                <w:noProof/>
                <w:webHidden/>
              </w:rPr>
              <w:t>21</w:t>
            </w:r>
            <w:r w:rsidRPr="00045C73">
              <w:rPr>
                <w:rFonts w:ascii="Helvetica" w:hAnsi="Helvetica" w:cs="Helvetica"/>
                <w:noProof/>
                <w:webHidden/>
              </w:rPr>
              <w:fldChar w:fldCharType="end"/>
            </w:r>
          </w:hyperlink>
        </w:p>
        <w:p w:rsidR="00045C73" w:rsidRPr="00045C73" w14:paraId="41AEAF44" w14:textId="08147B72">
          <w:pPr>
            <w:pStyle w:val="TOC3"/>
            <w:rPr>
              <w:rFonts w:ascii="Helvetica" w:hAnsi="Helvetica" w:cs="Helvetica"/>
              <w:noProof/>
              <w:kern w:val="2"/>
              <w:lang w:eastAsia="es-MX"/>
              <w14:ligatures w14:val="standardContextual"/>
            </w:rPr>
          </w:pPr>
          <w:hyperlink w:anchor="_Toc165293628" w:history="1">
            <w:r w:rsidRPr="00045C73">
              <w:rPr>
                <w:rStyle w:val="Hyperlink"/>
                <w:rFonts w:ascii="Helvetica" w:hAnsi="Helvetica" w:cs="Helvetica"/>
                <w:noProof/>
              </w:rPr>
              <w:t>2.1.1. Presupuestos Autorizados.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_Toc165293628 \h </w:instrText>
            </w:r>
            <w:r w:rsidRPr="00045C73">
              <w:rPr>
                <w:rFonts w:ascii="Helvetica" w:hAnsi="Helvetica" w:cs="Helvetica"/>
                <w:noProof/>
                <w:webHidden/>
              </w:rPr>
              <w:fldChar w:fldCharType="separate"/>
            </w:r>
            <w:r w:rsidR="00122F84">
              <w:rPr>
                <w:rFonts w:ascii="Helvetica" w:hAnsi="Helvetica" w:cs="Helvetica"/>
                <w:noProof/>
                <w:webHidden/>
              </w:rPr>
              <w:t>21</w:t>
            </w:r>
            <w:r w:rsidRPr="00045C73">
              <w:rPr>
                <w:rFonts w:ascii="Helvetica" w:hAnsi="Helvetica" w:cs="Helvetica"/>
                <w:noProof/>
                <w:webHidden/>
              </w:rPr>
              <w:fldChar w:fldCharType="end"/>
            </w:r>
          </w:hyperlink>
        </w:p>
        <w:p w:rsidR="00045C73" w:rsidRPr="00045C73" w14:paraId="65869047" w14:textId="1AE50AE7">
          <w:pPr>
            <w:pStyle w:val="TOC3"/>
            <w:rPr>
              <w:rFonts w:ascii="Helvetica" w:hAnsi="Helvetica" w:cs="Helvetica"/>
              <w:noProof/>
              <w:kern w:val="2"/>
              <w:lang w:eastAsia="es-MX"/>
              <w14:ligatures w14:val="standardContextual"/>
            </w:rPr>
          </w:pPr>
          <w:hyperlink w:anchor="_Toc165293629" w:history="1">
            <w:r w:rsidRPr="00045C73">
              <w:rPr>
                <w:rStyle w:val="Hyperlink"/>
                <w:rFonts w:ascii="Helvetica" w:hAnsi="Helvetica" w:cs="Helvetica"/>
                <w:noProof/>
              </w:rPr>
              <w:t>2.1.2. Estado que guarda el Presupuesto Recurso Propio.</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_Toc165293629 \h </w:instrText>
            </w:r>
            <w:r w:rsidRPr="00045C73">
              <w:rPr>
                <w:rFonts w:ascii="Helvetica" w:hAnsi="Helvetica" w:cs="Helvetica"/>
                <w:noProof/>
                <w:webHidden/>
              </w:rPr>
              <w:fldChar w:fldCharType="separate"/>
            </w:r>
            <w:r w:rsidR="00122F84">
              <w:rPr>
                <w:rFonts w:ascii="Helvetica" w:hAnsi="Helvetica" w:cs="Helvetica"/>
                <w:noProof/>
                <w:webHidden/>
              </w:rPr>
              <w:t>22</w:t>
            </w:r>
            <w:r w:rsidRPr="00045C73">
              <w:rPr>
                <w:rFonts w:ascii="Helvetica" w:hAnsi="Helvetica" w:cs="Helvetica"/>
                <w:noProof/>
                <w:webHidden/>
              </w:rPr>
              <w:fldChar w:fldCharType="end"/>
            </w:r>
          </w:hyperlink>
        </w:p>
        <w:p w:rsidR="00045C73" w:rsidRPr="00045C73" w14:paraId="7659E60E" w14:textId="2E1EB4A4">
          <w:pPr>
            <w:pStyle w:val="TOC3"/>
            <w:rPr>
              <w:rFonts w:ascii="Helvetica" w:hAnsi="Helvetica" w:cs="Helvetica"/>
              <w:noProof/>
              <w:kern w:val="2"/>
              <w:lang w:eastAsia="es-MX"/>
              <w14:ligatures w14:val="standardContextual"/>
            </w:rPr>
          </w:pPr>
          <w:hyperlink w:anchor="_Toc165293630" w:history="1">
            <w:r w:rsidRPr="00045C73">
              <w:rPr>
                <w:rStyle w:val="Hyperlink"/>
                <w:rFonts w:ascii="Helvetica" w:hAnsi="Helvetica" w:cs="Helvetica"/>
                <w:noProof/>
              </w:rPr>
              <w:t>2.1.3. Estado que guarda el Presupuesto Recurso 5 al Millar Estatal.</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_Toc165293630 \h </w:instrText>
            </w:r>
            <w:r w:rsidRPr="00045C73">
              <w:rPr>
                <w:rFonts w:ascii="Helvetica" w:hAnsi="Helvetica" w:cs="Helvetica"/>
                <w:noProof/>
                <w:webHidden/>
              </w:rPr>
              <w:fldChar w:fldCharType="separate"/>
            </w:r>
            <w:r w:rsidR="00122F84">
              <w:rPr>
                <w:rFonts w:ascii="Helvetica" w:hAnsi="Helvetica" w:cs="Helvetica"/>
                <w:noProof/>
                <w:webHidden/>
              </w:rPr>
              <w:t>22</w:t>
            </w:r>
            <w:r w:rsidRPr="00045C73">
              <w:rPr>
                <w:rFonts w:ascii="Helvetica" w:hAnsi="Helvetica" w:cs="Helvetica"/>
                <w:noProof/>
                <w:webHidden/>
              </w:rPr>
              <w:fldChar w:fldCharType="end"/>
            </w:r>
          </w:hyperlink>
        </w:p>
        <w:p w:rsidR="00045C73" w:rsidRPr="00045C73" w14:paraId="71DBA75C" w14:textId="2F732F1E">
          <w:pPr>
            <w:pStyle w:val="TOC3"/>
            <w:rPr>
              <w:rFonts w:ascii="Helvetica" w:hAnsi="Helvetica" w:cs="Helvetica"/>
              <w:noProof/>
              <w:kern w:val="2"/>
              <w:lang w:eastAsia="es-MX"/>
              <w14:ligatures w14:val="standardContextual"/>
            </w:rPr>
          </w:pPr>
          <w:hyperlink w:anchor="_Toc165293631" w:history="1">
            <w:r w:rsidRPr="00045C73">
              <w:rPr>
                <w:rStyle w:val="Hyperlink"/>
                <w:rFonts w:ascii="Helvetica" w:hAnsi="Helvetica" w:cs="Helvetica"/>
                <w:noProof/>
              </w:rPr>
              <w:t>2.1.4. Estado que guarda el Presupuesto Recurso 5 al Millar Federal.</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_Toc165293631 \h </w:instrText>
            </w:r>
            <w:r w:rsidRPr="00045C73">
              <w:rPr>
                <w:rFonts w:ascii="Helvetica" w:hAnsi="Helvetica" w:cs="Helvetica"/>
                <w:noProof/>
                <w:webHidden/>
              </w:rPr>
              <w:fldChar w:fldCharType="separate"/>
            </w:r>
            <w:r w:rsidR="00122F84">
              <w:rPr>
                <w:rFonts w:ascii="Helvetica" w:hAnsi="Helvetica" w:cs="Helvetica"/>
                <w:noProof/>
                <w:webHidden/>
              </w:rPr>
              <w:t>23</w:t>
            </w:r>
            <w:r w:rsidRPr="00045C73">
              <w:rPr>
                <w:rFonts w:ascii="Helvetica" w:hAnsi="Helvetica" w:cs="Helvetica"/>
                <w:noProof/>
                <w:webHidden/>
              </w:rPr>
              <w:fldChar w:fldCharType="end"/>
            </w:r>
          </w:hyperlink>
        </w:p>
        <w:p w:rsidR="00045C73" w:rsidRPr="00045C73" w14:paraId="12B0736E" w14:textId="5EDA0CA4">
          <w:pPr>
            <w:pStyle w:val="TOC3"/>
            <w:rPr>
              <w:rFonts w:ascii="Helvetica" w:hAnsi="Helvetica" w:cs="Helvetica"/>
              <w:noProof/>
              <w:kern w:val="2"/>
              <w:lang w:eastAsia="es-MX"/>
              <w14:ligatures w14:val="standardContextual"/>
            </w:rPr>
          </w:pPr>
          <w:hyperlink w:anchor="_Toc165293632" w:history="1">
            <w:r w:rsidRPr="00045C73">
              <w:rPr>
                <w:rStyle w:val="Hyperlink"/>
                <w:rFonts w:ascii="Helvetica" w:hAnsi="Helvetica" w:cs="Helvetica"/>
                <w:noProof/>
              </w:rPr>
              <w:t>2.1.5. Programa Anual de Adquisiciones.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_Toc165293632 \h </w:instrText>
            </w:r>
            <w:r w:rsidRPr="00045C73">
              <w:rPr>
                <w:rFonts w:ascii="Helvetica" w:hAnsi="Helvetica" w:cs="Helvetica"/>
                <w:noProof/>
                <w:webHidden/>
              </w:rPr>
              <w:fldChar w:fldCharType="separate"/>
            </w:r>
            <w:r w:rsidR="00122F84">
              <w:rPr>
                <w:rFonts w:ascii="Helvetica" w:hAnsi="Helvetica" w:cs="Helvetica"/>
                <w:noProof/>
                <w:webHidden/>
              </w:rPr>
              <w:t>23</w:t>
            </w:r>
            <w:r w:rsidRPr="00045C73">
              <w:rPr>
                <w:rFonts w:ascii="Helvetica" w:hAnsi="Helvetica" w:cs="Helvetica"/>
                <w:noProof/>
                <w:webHidden/>
              </w:rPr>
              <w:fldChar w:fldCharType="end"/>
            </w:r>
          </w:hyperlink>
        </w:p>
        <w:p w:rsidR="00045C73" w:rsidRPr="00045C73" w14:paraId="1648F1F2" w14:textId="72202F6E">
          <w:pPr>
            <w:pStyle w:val="TOC3"/>
            <w:rPr>
              <w:rFonts w:ascii="Helvetica" w:hAnsi="Helvetica" w:cs="Helvetica"/>
              <w:noProof/>
              <w:kern w:val="2"/>
              <w:lang w:eastAsia="es-MX"/>
              <w14:ligatures w14:val="standardContextual"/>
            </w:rPr>
          </w:pPr>
          <w:hyperlink w:anchor="_Toc165293633" w:history="1">
            <w:r w:rsidRPr="00045C73">
              <w:rPr>
                <w:rStyle w:val="Hyperlink"/>
                <w:rFonts w:ascii="Helvetica" w:hAnsi="Helvetica" w:cs="Helvetica"/>
                <w:noProof/>
              </w:rPr>
              <w:t>2.1.6. Recursos Humanos.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_Toc165293633 \h </w:instrText>
            </w:r>
            <w:r w:rsidRPr="00045C73">
              <w:rPr>
                <w:rFonts w:ascii="Helvetica" w:hAnsi="Helvetica" w:cs="Helvetica"/>
                <w:noProof/>
                <w:webHidden/>
              </w:rPr>
              <w:fldChar w:fldCharType="separate"/>
            </w:r>
            <w:r w:rsidR="00122F84">
              <w:rPr>
                <w:rFonts w:ascii="Helvetica" w:hAnsi="Helvetica" w:cs="Helvetica"/>
                <w:noProof/>
                <w:webHidden/>
              </w:rPr>
              <w:t>23</w:t>
            </w:r>
            <w:r w:rsidRPr="00045C73">
              <w:rPr>
                <w:rFonts w:ascii="Helvetica" w:hAnsi="Helvetica" w:cs="Helvetica"/>
                <w:noProof/>
                <w:webHidden/>
              </w:rPr>
              <w:fldChar w:fldCharType="end"/>
            </w:r>
          </w:hyperlink>
        </w:p>
        <w:p w:rsidR="00045C73" w:rsidRPr="00045C73" w14:paraId="0776801F" w14:textId="44570DEF">
          <w:pPr>
            <w:pStyle w:val="TOC3"/>
            <w:rPr>
              <w:rFonts w:ascii="Helvetica" w:hAnsi="Helvetica" w:cs="Helvetica"/>
              <w:noProof/>
              <w:kern w:val="2"/>
              <w:lang w:eastAsia="es-MX"/>
              <w14:ligatures w14:val="standardContextual"/>
            </w:rPr>
          </w:pPr>
          <w:hyperlink w:anchor="_Toc165293634" w:history="1">
            <w:r w:rsidRPr="00045C73">
              <w:rPr>
                <w:rStyle w:val="Hyperlink"/>
                <w:rFonts w:ascii="Helvetica" w:hAnsi="Helvetica" w:cs="Helvetica"/>
                <w:noProof/>
              </w:rPr>
              <w:t>2.1.7. Mantenimiento Vehicular.</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_Toc165293634 \h </w:instrText>
            </w:r>
            <w:r w:rsidRPr="00045C73">
              <w:rPr>
                <w:rFonts w:ascii="Helvetica" w:hAnsi="Helvetica" w:cs="Helvetica"/>
                <w:noProof/>
                <w:webHidden/>
              </w:rPr>
              <w:fldChar w:fldCharType="separate"/>
            </w:r>
            <w:r w:rsidR="00122F84">
              <w:rPr>
                <w:rFonts w:ascii="Helvetica" w:hAnsi="Helvetica" w:cs="Helvetica"/>
                <w:noProof/>
                <w:webHidden/>
              </w:rPr>
              <w:t>24</w:t>
            </w:r>
            <w:r w:rsidRPr="00045C73">
              <w:rPr>
                <w:rFonts w:ascii="Helvetica" w:hAnsi="Helvetica" w:cs="Helvetica"/>
                <w:noProof/>
                <w:webHidden/>
              </w:rPr>
              <w:fldChar w:fldCharType="end"/>
            </w:r>
          </w:hyperlink>
        </w:p>
        <w:p w:rsidR="00045C73" w:rsidRPr="00045C73" w14:paraId="681DE95F" w14:textId="579A448E">
          <w:pPr>
            <w:pStyle w:val="TOC3"/>
            <w:rPr>
              <w:rFonts w:ascii="Helvetica" w:hAnsi="Helvetica" w:cs="Helvetica"/>
              <w:noProof/>
              <w:kern w:val="2"/>
              <w:lang w:eastAsia="es-MX"/>
              <w14:ligatures w14:val="standardContextual"/>
            </w:rPr>
          </w:pPr>
          <w:hyperlink w:anchor="_Toc165293635" w:history="1">
            <w:r w:rsidRPr="00045C73">
              <w:rPr>
                <w:rStyle w:val="Hyperlink"/>
                <w:rFonts w:ascii="Helvetica" w:hAnsi="Helvetica" w:cs="Helvetica"/>
                <w:noProof/>
              </w:rPr>
              <w:t>2.1.8. Información General.</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_Toc165293635 \h </w:instrText>
            </w:r>
            <w:r w:rsidRPr="00045C73">
              <w:rPr>
                <w:rFonts w:ascii="Helvetica" w:hAnsi="Helvetica" w:cs="Helvetica"/>
                <w:noProof/>
                <w:webHidden/>
              </w:rPr>
              <w:fldChar w:fldCharType="separate"/>
            </w:r>
            <w:r w:rsidR="00122F84">
              <w:rPr>
                <w:rFonts w:ascii="Helvetica" w:hAnsi="Helvetica" w:cs="Helvetica"/>
                <w:noProof/>
                <w:webHidden/>
              </w:rPr>
              <w:t>24</w:t>
            </w:r>
            <w:r w:rsidRPr="00045C73">
              <w:rPr>
                <w:rFonts w:ascii="Helvetica" w:hAnsi="Helvetica" w:cs="Helvetica"/>
                <w:noProof/>
                <w:webHidden/>
              </w:rPr>
              <w:fldChar w:fldCharType="end"/>
            </w:r>
          </w:hyperlink>
        </w:p>
        <w:p w:rsidR="00045C73" w:rsidRPr="00045C73" w14:paraId="5E8EBF9F" w14:textId="70BC5CC2">
          <w:pPr>
            <w:pStyle w:val="TOC2"/>
            <w:tabs>
              <w:tab w:val="right" w:leader="dot" w:pos="8828"/>
            </w:tabs>
            <w:rPr>
              <w:rFonts w:ascii="Helvetica" w:hAnsi="Helvetica" w:cs="Helvetica"/>
              <w:noProof/>
              <w:kern w:val="2"/>
              <w:lang w:eastAsia="es-MX"/>
              <w14:ligatures w14:val="standardContextual"/>
            </w:rPr>
          </w:pPr>
          <w:hyperlink w:anchor="_Toc165293636" w:history="1">
            <w:r w:rsidRPr="00045C73">
              <w:rPr>
                <w:rStyle w:val="Hyperlink"/>
                <w:rFonts w:ascii="Helvetica" w:hAnsi="Helvetica" w:cs="Helvetica"/>
                <w:noProof/>
              </w:rPr>
              <w:t>2.2. Departamento de Informática.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_Toc165293636 \h </w:instrText>
            </w:r>
            <w:r w:rsidRPr="00045C73">
              <w:rPr>
                <w:rFonts w:ascii="Helvetica" w:hAnsi="Helvetica" w:cs="Helvetica"/>
                <w:noProof/>
                <w:webHidden/>
              </w:rPr>
              <w:fldChar w:fldCharType="separate"/>
            </w:r>
            <w:r w:rsidR="00122F84">
              <w:rPr>
                <w:rFonts w:ascii="Helvetica" w:hAnsi="Helvetica" w:cs="Helvetica"/>
                <w:noProof/>
                <w:webHidden/>
              </w:rPr>
              <w:t>25</w:t>
            </w:r>
            <w:r w:rsidRPr="00045C73">
              <w:rPr>
                <w:rFonts w:ascii="Helvetica" w:hAnsi="Helvetica" w:cs="Helvetica"/>
                <w:noProof/>
                <w:webHidden/>
              </w:rPr>
              <w:fldChar w:fldCharType="end"/>
            </w:r>
          </w:hyperlink>
        </w:p>
        <w:p w:rsidR="00045C73" w:rsidRPr="00045C73" w14:paraId="255A15FF" w14:textId="6CA170EC">
          <w:pPr>
            <w:pStyle w:val="TOC3"/>
            <w:rPr>
              <w:rFonts w:ascii="Helvetica" w:hAnsi="Helvetica" w:cs="Helvetica"/>
              <w:noProof/>
              <w:kern w:val="2"/>
              <w:lang w:eastAsia="es-MX"/>
              <w14:ligatures w14:val="standardContextual"/>
            </w:rPr>
          </w:pPr>
          <w:hyperlink w:anchor="_Toc165293637" w:history="1">
            <w:r w:rsidRPr="00045C73">
              <w:rPr>
                <w:rStyle w:val="Hyperlink"/>
                <w:rFonts w:ascii="Helvetica" w:hAnsi="Helvetica" w:cs="Helvetica"/>
                <w:noProof/>
              </w:rPr>
              <w:t>2.2.1. Soporte Técnico y Servicios Informáticos.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_Toc165293637 \h </w:instrText>
            </w:r>
            <w:r w:rsidRPr="00045C73">
              <w:rPr>
                <w:rFonts w:ascii="Helvetica" w:hAnsi="Helvetica" w:cs="Helvetica"/>
                <w:noProof/>
                <w:webHidden/>
              </w:rPr>
              <w:fldChar w:fldCharType="separate"/>
            </w:r>
            <w:r w:rsidR="00122F84">
              <w:rPr>
                <w:rFonts w:ascii="Helvetica" w:hAnsi="Helvetica" w:cs="Helvetica"/>
                <w:noProof/>
                <w:webHidden/>
              </w:rPr>
              <w:t>25</w:t>
            </w:r>
            <w:r w:rsidRPr="00045C73">
              <w:rPr>
                <w:rFonts w:ascii="Helvetica" w:hAnsi="Helvetica" w:cs="Helvetica"/>
                <w:noProof/>
                <w:webHidden/>
              </w:rPr>
              <w:fldChar w:fldCharType="end"/>
            </w:r>
          </w:hyperlink>
        </w:p>
        <w:p w:rsidR="00045C73" w:rsidRPr="00045C73" w14:paraId="0C0AAC4F" w14:textId="3301AD85">
          <w:pPr>
            <w:pStyle w:val="TOC3"/>
            <w:rPr>
              <w:rFonts w:ascii="Helvetica" w:hAnsi="Helvetica" w:cs="Helvetica"/>
              <w:noProof/>
              <w:kern w:val="2"/>
              <w:lang w:eastAsia="es-MX"/>
              <w14:ligatures w14:val="standardContextual"/>
            </w:rPr>
          </w:pPr>
          <w:hyperlink w:anchor="_Toc165293638" w:history="1">
            <w:r w:rsidRPr="00045C73">
              <w:rPr>
                <w:rStyle w:val="Hyperlink"/>
                <w:rFonts w:ascii="Helvetica" w:hAnsi="Helvetica" w:cs="Helvetica"/>
                <w:noProof/>
              </w:rPr>
              <w:t>2.2.2. Calendario de mantenimientos preventivos a bienes informáticos.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_Toc165293638 \h </w:instrText>
            </w:r>
            <w:r w:rsidRPr="00045C73">
              <w:rPr>
                <w:rFonts w:ascii="Helvetica" w:hAnsi="Helvetica" w:cs="Helvetica"/>
                <w:noProof/>
                <w:webHidden/>
              </w:rPr>
              <w:fldChar w:fldCharType="separate"/>
            </w:r>
            <w:r w:rsidR="00122F84">
              <w:rPr>
                <w:rFonts w:ascii="Helvetica" w:hAnsi="Helvetica" w:cs="Helvetica"/>
                <w:noProof/>
                <w:webHidden/>
              </w:rPr>
              <w:t>25</w:t>
            </w:r>
            <w:r w:rsidRPr="00045C73">
              <w:rPr>
                <w:rFonts w:ascii="Helvetica" w:hAnsi="Helvetica" w:cs="Helvetica"/>
                <w:noProof/>
                <w:webHidden/>
              </w:rPr>
              <w:fldChar w:fldCharType="end"/>
            </w:r>
          </w:hyperlink>
        </w:p>
        <w:p w:rsidR="00045C73" w:rsidRPr="00045C73" w14:paraId="10810FEB" w14:textId="2F33F306">
          <w:pPr>
            <w:pStyle w:val="TOC3"/>
            <w:rPr>
              <w:rFonts w:ascii="Helvetica" w:hAnsi="Helvetica" w:cs="Helvetica"/>
              <w:noProof/>
              <w:kern w:val="2"/>
              <w:lang w:eastAsia="es-MX"/>
              <w14:ligatures w14:val="standardContextual"/>
            </w:rPr>
          </w:pPr>
          <w:hyperlink w:anchor="_Toc165293639" w:history="1">
            <w:r w:rsidRPr="00045C73">
              <w:rPr>
                <w:rStyle w:val="Hyperlink"/>
                <w:rFonts w:ascii="Helvetica" w:hAnsi="Helvetica" w:cs="Helvetica"/>
                <w:noProof/>
              </w:rPr>
              <w:t>2.2.3. Mantenimientos preventivos a bienes informáticos.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_Toc165293639 \h </w:instrText>
            </w:r>
            <w:r w:rsidRPr="00045C73">
              <w:rPr>
                <w:rFonts w:ascii="Helvetica" w:hAnsi="Helvetica" w:cs="Helvetica"/>
                <w:noProof/>
                <w:webHidden/>
              </w:rPr>
              <w:fldChar w:fldCharType="separate"/>
            </w:r>
            <w:r w:rsidR="00122F84">
              <w:rPr>
                <w:rFonts w:ascii="Helvetica" w:hAnsi="Helvetica" w:cs="Helvetica"/>
                <w:noProof/>
                <w:webHidden/>
              </w:rPr>
              <w:t>25</w:t>
            </w:r>
            <w:r w:rsidRPr="00045C73">
              <w:rPr>
                <w:rFonts w:ascii="Helvetica" w:hAnsi="Helvetica" w:cs="Helvetica"/>
                <w:noProof/>
                <w:webHidden/>
              </w:rPr>
              <w:fldChar w:fldCharType="end"/>
            </w:r>
          </w:hyperlink>
        </w:p>
        <w:p w:rsidR="00045C73" w:rsidRPr="00045C73" w14:paraId="424C6D35" w14:textId="2FB78842">
          <w:pPr>
            <w:pStyle w:val="TOC3"/>
            <w:rPr>
              <w:rFonts w:ascii="Helvetica" w:hAnsi="Helvetica" w:cs="Helvetica"/>
              <w:noProof/>
              <w:kern w:val="2"/>
              <w:lang w:eastAsia="es-MX"/>
              <w14:ligatures w14:val="standardContextual"/>
            </w:rPr>
          </w:pPr>
          <w:hyperlink w:anchor="_Toc165293640" w:history="1">
            <w:r w:rsidRPr="00045C73">
              <w:rPr>
                <w:rStyle w:val="Hyperlink"/>
                <w:rFonts w:ascii="Helvetica" w:hAnsi="Helvetica" w:cs="Helvetica"/>
                <w:noProof/>
              </w:rPr>
              <w:t>2.2.4. Actividades de Soporte.</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_Toc165293640 \h </w:instrText>
            </w:r>
            <w:r w:rsidRPr="00045C73">
              <w:rPr>
                <w:rFonts w:ascii="Helvetica" w:hAnsi="Helvetica" w:cs="Helvetica"/>
                <w:noProof/>
                <w:webHidden/>
              </w:rPr>
              <w:fldChar w:fldCharType="separate"/>
            </w:r>
            <w:r w:rsidR="00122F84">
              <w:rPr>
                <w:rFonts w:ascii="Helvetica" w:hAnsi="Helvetica" w:cs="Helvetica"/>
                <w:noProof/>
                <w:webHidden/>
              </w:rPr>
              <w:t>26</w:t>
            </w:r>
            <w:r w:rsidRPr="00045C73">
              <w:rPr>
                <w:rFonts w:ascii="Helvetica" w:hAnsi="Helvetica" w:cs="Helvetica"/>
                <w:noProof/>
                <w:webHidden/>
              </w:rPr>
              <w:fldChar w:fldCharType="end"/>
            </w:r>
          </w:hyperlink>
        </w:p>
        <w:p w:rsidR="00045C73" w:rsidRPr="00045C73" w14:paraId="090664FF" w14:textId="3FA5A41E">
          <w:pPr>
            <w:pStyle w:val="TOC3"/>
            <w:rPr>
              <w:rFonts w:ascii="Helvetica" w:hAnsi="Helvetica" w:cs="Helvetica"/>
              <w:noProof/>
              <w:kern w:val="2"/>
              <w:lang w:eastAsia="es-MX"/>
              <w14:ligatures w14:val="standardContextual"/>
            </w:rPr>
          </w:pPr>
          <w:hyperlink w:anchor="_Toc165293641" w:history="1">
            <w:r w:rsidRPr="00045C73">
              <w:rPr>
                <w:rStyle w:val="Hyperlink"/>
                <w:rFonts w:ascii="Helvetica" w:hAnsi="Helvetica" w:cs="Helvetica"/>
                <w:noProof/>
              </w:rPr>
              <w:t>2.2.5. Página Web.</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_Toc165293641 \h </w:instrText>
            </w:r>
            <w:r w:rsidRPr="00045C73">
              <w:rPr>
                <w:rFonts w:ascii="Helvetica" w:hAnsi="Helvetica" w:cs="Helvetica"/>
                <w:noProof/>
                <w:webHidden/>
              </w:rPr>
              <w:fldChar w:fldCharType="separate"/>
            </w:r>
            <w:r w:rsidR="00122F84">
              <w:rPr>
                <w:rFonts w:ascii="Helvetica" w:hAnsi="Helvetica" w:cs="Helvetica"/>
                <w:noProof/>
                <w:webHidden/>
              </w:rPr>
              <w:t>26</w:t>
            </w:r>
            <w:r w:rsidRPr="00045C73">
              <w:rPr>
                <w:rFonts w:ascii="Helvetica" w:hAnsi="Helvetica" w:cs="Helvetica"/>
                <w:noProof/>
                <w:webHidden/>
              </w:rPr>
              <w:fldChar w:fldCharType="end"/>
            </w:r>
          </w:hyperlink>
        </w:p>
        <w:p w:rsidR="00045C73" w:rsidRPr="00045C73" w14:paraId="555D3CD6" w14:textId="21F5A85A">
          <w:pPr>
            <w:pStyle w:val="TOC3"/>
            <w:rPr>
              <w:rFonts w:ascii="Helvetica" w:hAnsi="Helvetica" w:cs="Helvetica"/>
              <w:noProof/>
              <w:kern w:val="2"/>
              <w:lang w:eastAsia="es-MX"/>
              <w14:ligatures w14:val="standardContextual"/>
            </w:rPr>
          </w:pPr>
          <w:hyperlink w:anchor="_Toc165293642" w:history="1">
            <w:r w:rsidRPr="00045C73">
              <w:rPr>
                <w:rStyle w:val="Hyperlink"/>
                <w:rFonts w:ascii="Helvetica" w:hAnsi="Helvetica" w:cs="Helvetica"/>
                <w:noProof/>
              </w:rPr>
              <w:t>2.2.6. Mesa de Ayuda Informática.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_Toc165293642 \h </w:instrText>
            </w:r>
            <w:r w:rsidRPr="00045C73">
              <w:rPr>
                <w:rFonts w:ascii="Helvetica" w:hAnsi="Helvetica" w:cs="Helvetica"/>
                <w:noProof/>
                <w:webHidden/>
              </w:rPr>
              <w:fldChar w:fldCharType="separate"/>
            </w:r>
            <w:r w:rsidR="00122F84">
              <w:rPr>
                <w:rFonts w:ascii="Helvetica" w:hAnsi="Helvetica" w:cs="Helvetica"/>
                <w:noProof/>
                <w:webHidden/>
              </w:rPr>
              <w:t>27</w:t>
            </w:r>
            <w:r w:rsidRPr="00045C73">
              <w:rPr>
                <w:rFonts w:ascii="Helvetica" w:hAnsi="Helvetica" w:cs="Helvetica"/>
                <w:noProof/>
                <w:webHidden/>
              </w:rPr>
              <w:fldChar w:fldCharType="end"/>
            </w:r>
          </w:hyperlink>
        </w:p>
        <w:p w:rsidR="00045C73" w:rsidRPr="00045C73" w14:paraId="74F3D267" w14:textId="395A16B9">
          <w:pPr>
            <w:pStyle w:val="TOC3"/>
            <w:rPr>
              <w:rFonts w:ascii="Helvetica" w:hAnsi="Helvetica" w:cs="Helvetica"/>
              <w:noProof/>
              <w:kern w:val="2"/>
              <w:lang w:eastAsia="es-MX"/>
              <w14:ligatures w14:val="standardContextual"/>
            </w:rPr>
          </w:pPr>
          <w:hyperlink w:anchor="_Toc165293643" w:history="1">
            <w:r w:rsidRPr="00045C73">
              <w:rPr>
                <w:rStyle w:val="Hyperlink"/>
                <w:rFonts w:ascii="Helvetica" w:hAnsi="Helvetica" w:cs="Helvetica"/>
                <w:noProof/>
              </w:rPr>
              <w:t>2.2.7. Seguimiento a Sistemas.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_Toc165293643 \h </w:instrText>
            </w:r>
            <w:r w:rsidRPr="00045C73">
              <w:rPr>
                <w:rFonts w:ascii="Helvetica" w:hAnsi="Helvetica" w:cs="Helvetica"/>
                <w:noProof/>
                <w:webHidden/>
              </w:rPr>
              <w:fldChar w:fldCharType="separate"/>
            </w:r>
            <w:r w:rsidR="00122F84">
              <w:rPr>
                <w:rFonts w:ascii="Helvetica" w:hAnsi="Helvetica" w:cs="Helvetica"/>
                <w:noProof/>
                <w:webHidden/>
              </w:rPr>
              <w:t>27</w:t>
            </w:r>
            <w:r w:rsidRPr="00045C73">
              <w:rPr>
                <w:rFonts w:ascii="Helvetica" w:hAnsi="Helvetica" w:cs="Helvetica"/>
                <w:noProof/>
                <w:webHidden/>
              </w:rPr>
              <w:fldChar w:fldCharType="end"/>
            </w:r>
          </w:hyperlink>
        </w:p>
        <w:p w:rsidR="00045C73" w:rsidRPr="00045C73" w14:paraId="48DBB280" w14:textId="6EB4B7C7">
          <w:pPr>
            <w:pStyle w:val="TOC3"/>
            <w:rPr>
              <w:rFonts w:ascii="Helvetica" w:hAnsi="Helvetica" w:cs="Helvetica"/>
              <w:noProof/>
              <w:kern w:val="2"/>
              <w:lang w:eastAsia="es-MX"/>
              <w14:ligatures w14:val="standardContextual"/>
            </w:rPr>
          </w:pPr>
          <w:hyperlink w:anchor="_Toc165293644" w:history="1">
            <w:r w:rsidRPr="00045C73">
              <w:rPr>
                <w:rStyle w:val="Hyperlink"/>
                <w:rFonts w:ascii="Helvetica" w:hAnsi="Helvetica" w:cs="Helvetica"/>
                <w:noProof/>
              </w:rPr>
              <w:t>2.2.8. Adquisición y adecuación de bienes informáticos.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_Toc165293644 \h </w:instrText>
            </w:r>
            <w:r w:rsidRPr="00045C73">
              <w:rPr>
                <w:rFonts w:ascii="Helvetica" w:hAnsi="Helvetica" w:cs="Helvetica"/>
                <w:noProof/>
                <w:webHidden/>
              </w:rPr>
              <w:fldChar w:fldCharType="separate"/>
            </w:r>
            <w:r w:rsidR="00122F84">
              <w:rPr>
                <w:rFonts w:ascii="Helvetica" w:hAnsi="Helvetica" w:cs="Helvetica"/>
                <w:noProof/>
                <w:webHidden/>
              </w:rPr>
              <w:t>28</w:t>
            </w:r>
            <w:r w:rsidRPr="00045C73">
              <w:rPr>
                <w:rFonts w:ascii="Helvetica" w:hAnsi="Helvetica" w:cs="Helvetica"/>
                <w:noProof/>
                <w:webHidden/>
              </w:rPr>
              <w:fldChar w:fldCharType="end"/>
            </w:r>
          </w:hyperlink>
        </w:p>
        <w:p w:rsidR="00045C73" w:rsidRPr="00045C73" w14:paraId="2F5BC6B9" w14:textId="2FFF0AC1">
          <w:pPr>
            <w:pStyle w:val="TOC3"/>
            <w:rPr>
              <w:rFonts w:ascii="Helvetica" w:hAnsi="Helvetica" w:cs="Helvetica"/>
              <w:noProof/>
              <w:kern w:val="2"/>
              <w:lang w:eastAsia="es-MX"/>
              <w14:ligatures w14:val="standardContextual"/>
            </w:rPr>
          </w:pPr>
          <w:hyperlink w:anchor="_Toc165293645" w:history="1">
            <w:r w:rsidRPr="00045C73">
              <w:rPr>
                <w:rStyle w:val="Hyperlink"/>
                <w:rFonts w:ascii="Helvetica" w:hAnsi="Helvetica" w:cs="Helvetica"/>
                <w:noProof/>
              </w:rPr>
              <w:t>2.2.9. Reparaciones y servicios diversos.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_Toc165293645 \h </w:instrText>
            </w:r>
            <w:r w:rsidRPr="00045C73">
              <w:rPr>
                <w:rFonts w:ascii="Helvetica" w:hAnsi="Helvetica" w:cs="Helvetica"/>
                <w:noProof/>
                <w:webHidden/>
              </w:rPr>
              <w:fldChar w:fldCharType="separate"/>
            </w:r>
            <w:r w:rsidR="00122F84">
              <w:rPr>
                <w:rFonts w:ascii="Helvetica" w:hAnsi="Helvetica" w:cs="Helvetica"/>
                <w:noProof/>
                <w:webHidden/>
              </w:rPr>
              <w:t>28</w:t>
            </w:r>
            <w:r w:rsidRPr="00045C73">
              <w:rPr>
                <w:rFonts w:ascii="Helvetica" w:hAnsi="Helvetica" w:cs="Helvetica"/>
                <w:noProof/>
                <w:webHidden/>
              </w:rPr>
              <w:fldChar w:fldCharType="end"/>
            </w:r>
          </w:hyperlink>
        </w:p>
        <w:p w:rsidR="00045C73" w:rsidRPr="00045C73" w14:paraId="6EE36219" w14:textId="19CD0961">
          <w:pPr>
            <w:pStyle w:val="TOC3"/>
            <w:rPr>
              <w:rFonts w:ascii="Helvetica" w:hAnsi="Helvetica" w:cs="Helvetica"/>
              <w:noProof/>
              <w:kern w:val="2"/>
              <w:lang w:eastAsia="es-MX"/>
              <w14:ligatures w14:val="standardContextual"/>
            </w:rPr>
          </w:pPr>
          <w:hyperlink w:anchor="_Toc165293646" w:history="1">
            <w:r w:rsidRPr="00045C73">
              <w:rPr>
                <w:rStyle w:val="Hyperlink"/>
                <w:rFonts w:ascii="Helvetica" w:hAnsi="Helvetica" w:cs="Helvetica"/>
                <w:noProof/>
              </w:rPr>
              <w:t>2.2.10. Control Interno.</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_Toc165293646 \h </w:instrText>
            </w:r>
            <w:r w:rsidRPr="00045C73">
              <w:rPr>
                <w:rFonts w:ascii="Helvetica" w:hAnsi="Helvetica" w:cs="Helvetica"/>
                <w:noProof/>
                <w:webHidden/>
              </w:rPr>
              <w:fldChar w:fldCharType="separate"/>
            </w:r>
            <w:r w:rsidR="00122F84">
              <w:rPr>
                <w:rFonts w:ascii="Helvetica" w:hAnsi="Helvetica" w:cs="Helvetica"/>
                <w:noProof/>
                <w:webHidden/>
              </w:rPr>
              <w:t>28</w:t>
            </w:r>
            <w:r w:rsidRPr="00045C73">
              <w:rPr>
                <w:rFonts w:ascii="Helvetica" w:hAnsi="Helvetica" w:cs="Helvetica"/>
                <w:noProof/>
                <w:webHidden/>
              </w:rPr>
              <w:fldChar w:fldCharType="end"/>
            </w:r>
          </w:hyperlink>
        </w:p>
        <w:p w:rsidR="00045C73" w:rsidRPr="00045C73" w14:paraId="24375072" w14:textId="594DE75D">
          <w:pPr>
            <w:pStyle w:val="TOC2"/>
            <w:tabs>
              <w:tab w:val="right" w:leader="dot" w:pos="8828"/>
            </w:tabs>
            <w:rPr>
              <w:rFonts w:ascii="Helvetica" w:hAnsi="Helvetica" w:cs="Helvetica"/>
              <w:noProof/>
              <w:kern w:val="2"/>
              <w:lang w:eastAsia="es-MX"/>
              <w14:ligatures w14:val="standardContextual"/>
            </w:rPr>
          </w:pPr>
          <w:hyperlink w:anchor="_Toc165293647" w:history="1">
            <w:r w:rsidRPr="00045C73">
              <w:rPr>
                <w:rStyle w:val="Hyperlink"/>
                <w:rFonts w:ascii="Helvetica" w:hAnsi="Helvetica" w:cs="Helvetica"/>
                <w:noProof/>
              </w:rPr>
              <w:t>2.3 Departamento de Transparencia, Gestión Documental y Mejora Continua.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_Toc165293647 \h </w:instrText>
            </w:r>
            <w:r w:rsidRPr="00045C73">
              <w:rPr>
                <w:rFonts w:ascii="Helvetica" w:hAnsi="Helvetica" w:cs="Helvetica"/>
                <w:noProof/>
                <w:webHidden/>
              </w:rPr>
              <w:fldChar w:fldCharType="separate"/>
            </w:r>
            <w:r w:rsidR="00122F84">
              <w:rPr>
                <w:rFonts w:ascii="Helvetica" w:hAnsi="Helvetica" w:cs="Helvetica"/>
                <w:noProof/>
                <w:webHidden/>
              </w:rPr>
              <w:t>28</w:t>
            </w:r>
            <w:r w:rsidRPr="00045C73">
              <w:rPr>
                <w:rFonts w:ascii="Helvetica" w:hAnsi="Helvetica" w:cs="Helvetica"/>
                <w:noProof/>
                <w:webHidden/>
              </w:rPr>
              <w:fldChar w:fldCharType="end"/>
            </w:r>
          </w:hyperlink>
        </w:p>
        <w:p w:rsidR="00045C73" w:rsidRPr="00045C73" w14:paraId="7915E686" w14:textId="6B98AB32">
          <w:pPr>
            <w:pStyle w:val="TOC3"/>
            <w:rPr>
              <w:rFonts w:ascii="Helvetica" w:hAnsi="Helvetica" w:cs="Helvetica"/>
              <w:noProof/>
              <w:kern w:val="2"/>
              <w:lang w:eastAsia="es-MX"/>
              <w14:ligatures w14:val="standardContextual"/>
            </w:rPr>
          </w:pPr>
          <w:hyperlink w:anchor="_Toc165293648" w:history="1">
            <w:r w:rsidRPr="00045C73">
              <w:rPr>
                <w:rStyle w:val="Hyperlink"/>
                <w:rFonts w:ascii="Helvetica" w:hAnsi="Helvetica" w:cs="Helvetica"/>
                <w:noProof/>
              </w:rPr>
              <w:t>2.3.1. Solicitudes de Acceso a la Información Pública.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_Toc165293648 \h </w:instrText>
            </w:r>
            <w:r w:rsidRPr="00045C73">
              <w:rPr>
                <w:rFonts w:ascii="Helvetica" w:hAnsi="Helvetica" w:cs="Helvetica"/>
                <w:noProof/>
                <w:webHidden/>
              </w:rPr>
              <w:fldChar w:fldCharType="separate"/>
            </w:r>
            <w:r w:rsidR="00122F84">
              <w:rPr>
                <w:rFonts w:ascii="Helvetica" w:hAnsi="Helvetica" w:cs="Helvetica"/>
                <w:noProof/>
                <w:webHidden/>
              </w:rPr>
              <w:t>28</w:t>
            </w:r>
            <w:r w:rsidRPr="00045C73">
              <w:rPr>
                <w:rFonts w:ascii="Helvetica" w:hAnsi="Helvetica" w:cs="Helvetica"/>
                <w:noProof/>
                <w:webHidden/>
              </w:rPr>
              <w:fldChar w:fldCharType="end"/>
            </w:r>
          </w:hyperlink>
        </w:p>
        <w:p w:rsidR="00045C73" w:rsidRPr="00045C73" w14:paraId="58399CF6" w14:textId="3FFF6C1C">
          <w:pPr>
            <w:pStyle w:val="TOC3"/>
            <w:rPr>
              <w:rFonts w:ascii="Helvetica" w:hAnsi="Helvetica" w:cs="Helvetica"/>
              <w:noProof/>
              <w:kern w:val="2"/>
              <w:lang w:eastAsia="es-MX"/>
              <w14:ligatures w14:val="standardContextual"/>
            </w:rPr>
          </w:pPr>
          <w:hyperlink w:anchor="_Toc165293649" w:history="1">
            <w:r w:rsidRPr="00045C73">
              <w:rPr>
                <w:rStyle w:val="Hyperlink"/>
                <w:rFonts w:ascii="Helvetica" w:hAnsi="Helvetica" w:cs="Helvetica"/>
                <w:noProof/>
              </w:rPr>
              <w:t>2.3.2. Solicitudes para el Ejercicio de Derechos ARCO.</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_Toc165293649 \h </w:instrText>
            </w:r>
            <w:r w:rsidRPr="00045C73">
              <w:rPr>
                <w:rFonts w:ascii="Helvetica" w:hAnsi="Helvetica" w:cs="Helvetica"/>
                <w:noProof/>
                <w:webHidden/>
              </w:rPr>
              <w:fldChar w:fldCharType="separate"/>
            </w:r>
            <w:r w:rsidR="00122F84">
              <w:rPr>
                <w:rFonts w:ascii="Helvetica" w:hAnsi="Helvetica" w:cs="Helvetica"/>
                <w:noProof/>
                <w:webHidden/>
              </w:rPr>
              <w:t>30</w:t>
            </w:r>
            <w:r w:rsidRPr="00045C73">
              <w:rPr>
                <w:rFonts w:ascii="Helvetica" w:hAnsi="Helvetica" w:cs="Helvetica"/>
                <w:noProof/>
                <w:webHidden/>
              </w:rPr>
              <w:fldChar w:fldCharType="end"/>
            </w:r>
          </w:hyperlink>
        </w:p>
        <w:p w:rsidR="00045C73" w:rsidRPr="00045C73" w14:paraId="354773FE" w14:textId="5C51A3A7">
          <w:pPr>
            <w:pStyle w:val="TOC3"/>
            <w:rPr>
              <w:rFonts w:ascii="Helvetica" w:hAnsi="Helvetica" w:cs="Helvetica"/>
              <w:noProof/>
              <w:kern w:val="2"/>
              <w:lang w:eastAsia="es-MX"/>
              <w14:ligatures w14:val="standardContextual"/>
            </w:rPr>
          </w:pPr>
          <w:hyperlink w:anchor="_Toc165293650" w:history="1">
            <w:r w:rsidRPr="00045C73">
              <w:rPr>
                <w:rStyle w:val="Hyperlink"/>
                <w:rFonts w:ascii="Helvetica" w:hAnsi="Helvetica" w:cs="Helvetica"/>
                <w:noProof/>
              </w:rPr>
              <w:t>2.3.3. Recursos de Revisión.</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_Toc165293650 \h </w:instrText>
            </w:r>
            <w:r w:rsidRPr="00045C73">
              <w:rPr>
                <w:rFonts w:ascii="Helvetica" w:hAnsi="Helvetica" w:cs="Helvetica"/>
                <w:noProof/>
                <w:webHidden/>
              </w:rPr>
              <w:fldChar w:fldCharType="separate"/>
            </w:r>
            <w:r w:rsidR="00122F84">
              <w:rPr>
                <w:rFonts w:ascii="Helvetica" w:hAnsi="Helvetica" w:cs="Helvetica"/>
                <w:noProof/>
                <w:webHidden/>
              </w:rPr>
              <w:t>31</w:t>
            </w:r>
            <w:r w:rsidRPr="00045C73">
              <w:rPr>
                <w:rFonts w:ascii="Helvetica" w:hAnsi="Helvetica" w:cs="Helvetica"/>
                <w:noProof/>
                <w:webHidden/>
              </w:rPr>
              <w:fldChar w:fldCharType="end"/>
            </w:r>
          </w:hyperlink>
        </w:p>
        <w:p w:rsidR="00045C73" w:rsidRPr="00045C73" w14:paraId="11399CF6" w14:textId="759587C4">
          <w:pPr>
            <w:pStyle w:val="TOC3"/>
            <w:rPr>
              <w:rFonts w:ascii="Helvetica" w:hAnsi="Helvetica" w:cs="Helvetica"/>
              <w:noProof/>
              <w:kern w:val="2"/>
              <w:lang w:eastAsia="es-MX"/>
              <w14:ligatures w14:val="standardContextual"/>
            </w:rPr>
          </w:pPr>
          <w:hyperlink w:anchor="_Toc165293651" w:history="1">
            <w:r w:rsidRPr="00045C73">
              <w:rPr>
                <w:rStyle w:val="Hyperlink"/>
                <w:rFonts w:ascii="Helvetica" w:hAnsi="Helvetica" w:cs="Helvetica"/>
                <w:noProof/>
              </w:rPr>
              <w:t>2.3.4. Información Pública Obligatoria.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_Toc165293651 \h </w:instrText>
            </w:r>
            <w:r w:rsidRPr="00045C73">
              <w:rPr>
                <w:rFonts w:ascii="Helvetica" w:hAnsi="Helvetica" w:cs="Helvetica"/>
                <w:noProof/>
                <w:webHidden/>
              </w:rPr>
              <w:fldChar w:fldCharType="separate"/>
            </w:r>
            <w:r w:rsidR="00122F84">
              <w:rPr>
                <w:rFonts w:ascii="Helvetica" w:hAnsi="Helvetica" w:cs="Helvetica"/>
                <w:noProof/>
                <w:webHidden/>
              </w:rPr>
              <w:t>31</w:t>
            </w:r>
            <w:r w:rsidRPr="00045C73">
              <w:rPr>
                <w:rFonts w:ascii="Helvetica" w:hAnsi="Helvetica" w:cs="Helvetica"/>
                <w:noProof/>
                <w:webHidden/>
              </w:rPr>
              <w:fldChar w:fldCharType="end"/>
            </w:r>
          </w:hyperlink>
        </w:p>
        <w:p w:rsidR="00045C73" w:rsidRPr="00045C73" w14:paraId="6A4739FE" w14:textId="32FD917E">
          <w:pPr>
            <w:pStyle w:val="TOC3"/>
            <w:rPr>
              <w:rFonts w:ascii="Helvetica" w:hAnsi="Helvetica" w:cs="Helvetica"/>
              <w:noProof/>
              <w:kern w:val="2"/>
              <w:lang w:eastAsia="es-MX"/>
              <w14:ligatures w14:val="standardContextual"/>
            </w:rPr>
          </w:pPr>
          <w:hyperlink w:anchor="_Toc165293652" w:history="1">
            <w:r w:rsidRPr="00045C73">
              <w:rPr>
                <w:rStyle w:val="Hyperlink"/>
                <w:rFonts w:ascii="Helvetica" w:hAnsi="Helvetica" w:cs="Helvetica"/>
                <w:noProof/>
              </w:rPr>
              <w:t>2.3.5. Denuncias por posible incumplimiento de Obligaciones de Transparencia.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_Toc165293652 \h </w:instrText>
            </w:r>
            <w:r w:rsidRPr="00045C73">
              <w:rPr>
                <w:rFonts w:ascii="Helvetica" w:hAnsi="Helvetica" w:cs="Helvetica"/>
                <w:noProof/>
                <w:webHidden/>
              </w:rPr>
              <w:fldChar w:fldCharType="separate"/>
            </w:r>
            <w:r w:rsidR="00122F84">
              <w:rPr>
                <w:rFonts w:ascii="Helvetica" w:hAnsi="Helvetica" w:cs="Helvetica"/>
                <w:noProof/>
                <w:webHidden/>
              </w:rPr>
              <w:t>32</w:t>
            </w:r>
            <w:r w:rsidRPr="00045C73">
              <w:rPr>
                <w:rFonts w:ascii="Helvetica" w:hAnsi="Helvetica" w:cs="Helvetica"/>
                <w:noProof/>
                <w:webHidden/>
              </w:rPr>
              <w:fldChar w:fldCharType="end"/>
            </w:r>
          </w:hyperlink>
        </w:p>
        <w:p w:rsidR="00045C73" w:rsidRPr="00045C73" w14:paraId="4988C10E" w14:textId="1704470C">
          <w:pPr>
            <w:pStyle w:val="TOC3"/>
            <w:rPr>
              <w:rFonts w:ascii="Helvetica" w:hAnsi="Helvetica" w:cs="Helvetica"/>
              <w:noProof/>
              <w:kern w:val="2"/>
              <w:lang w:eastAsia="es-MX"/>
              <w14:ligatures w14:val="standardContextual"/>
            </w:rPr>
          </w:pPr>
          <w:hyperlink w:anchor="_Toc165293653" w:history="1">
            <w:r w:rsidRPr="00045C73">
              <w:rPr>
                <w:rStyle w:val="Hyperlink"/>
                <w:rFonts w:ascii="Helvetica" w:hAnsi="Helvetica" w:cs="Helvetica"/>
                <w:noProof/>
              </w:rPr>
              <w:t>2.3.6. Sesiones del Comité de Transparencia.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_Toc165293653 \h </w:instrText>
            </w:r>
            <w:r w:rsidRPr="00045C73">
              <w:rPr>
                <w:rFonts w:ascii="Helvetica" w:hAnsi="Helvetica" w:cs="Helvetica"/>
                <w:noProof/>
                <w:webHidden/>
              </w:rPr>
              <w:fldChar w:fldCharType="separate"/>
            </w:r>
            <w:r w:rsidR="00122F84">
              <w:rPr>
                <w:rFonts w:ascii="Helvetica" w:hAnsi="Helvetica" w:cs="Helvetica"/>
                <w:noProof/>
                <w:webHidden/>
              </w:rPr>
              <w:t>33</w:t>
            </w:r>
            <w:r w:rsidRPr="00045C73">
              <w:rPr>
                <w:rFonts w:ascii="Helvetica" w:hAnsi="Helvetica" w:cs="Helvetica"/>
                <w:noProof/>
                <w:webHidden/>
              </w:rPr>
              <w:fldChar w:fldCharType="end"/>
            </w:r>
          </w:hyperlink>
        </w:p>
        <w:p w:rsidR="00045C73" w:rsidRPr="00045C73" w14:paraId="1E6312A0" w14:textId="4B8494BB">
          <w:pPr>
            <w:pStyle w:val="TOC3"/>
            <w:rPr>
              <w:rFonts w:ascii="Helvetica" w:hAnsi="Helvetica" w:cs="Helvetica"/>
              <w:noProof/>
              <w:kern w:val="2"/>
              <w:lang w:eastAsia="es-MX"/>
              <w14:ligatures w14:val="standardContextual"/>
            </w:rPr>
          </w:pPr>
          <w:hyperlink w:anchor="_Toc165293654" w:history="1">
            <w:r w:rsidRPr="00045C73">
              <w:rPr>
                <w:rStyle w:val="Hyperlink"/>
                <w:rFonts w:ascii="Helvetica" w:hAnsi="Helvetica" w:cs="Helvetica"/>
                <w:noProof/>
              </w:rPr>
              <w:t>2.3.7. Contrataciones Abiertas.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_Toc165293654 \h </w:instrText>
            </w:r>
            <w:r w:rsidRPr="00045C73">
              <w:rPr>
                <w:rFonts w:ascii="Helvetica" w:hAnsi="Helvetica" w:cs="Helvetica"/>
                <w:noProof/>
                <w:webHidden/>
              </w:rPr>
              <w:fldChar w:fldCharType="separate"/>
            </w:r>
            <w:r w:rsidR="00122F84">
              <w:rPr>
                <w:rFonts w:ascii="Helvetica" w:hAnsi="Helvetica" w:cs="Helvetica"/>
                <w:noProof/>
                <w:webHidden/>
              </w:rPr>
              <w:t>34</w:t>
            </w:r>
            <w:r w:rsidRPr="00045C73">
              <w:rPr>
                <w:rFonts w:ascii="Helvetica" w:hAnsi="Helvetica" w:cs="Helvetica"/>
                <w:noProof/>
                <w:webHidden/>
              </w:rPr>
              <w:fldChar w:fldCharType="end"/>
            </w:r>
          </w:hyperlink>
        </w:p>
        <w:p w:rsidR="00045C73" w:rsidRPr="00045C73" w14:paraId="59CE441D" w14:textId="233A4BF0">
          <w:pPr>
            <w:pStyle w:val="TOC3"/>
            <w:rPr>
              <w:rFonts w:ascii="Helvetica" w:hAnsi="Helvetica" w:cs="Helvetica"/>
              <w:noProof/>
              <w:kern w:val="2"/>
              <w:lang w:eastAsia="es-MX"/>
              <w14:ligatures w14:val="standardContextual"/>
            </w:rPr>
          </w:pPr>
          <w:hyperlink w:anchor="_Toc165293655" w:history="1">
            <w:r w:rsidRPr="00045C73">
              <w:rPr>
                <w:rStyle w:val="Hyperlink"/>
                <w:rFonts w:ascii="Helvetica" w:hAnsi="Helvetica" w:cs="Helvetica"/>
                <w:noProof/>
              </w:rPr>
              <w:t>2.3.8. Responsables de Archivo de Trámite.</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_Toc165293655 \h </w:instrText>
            </w:r>
            <w:r w:rsidRPr="00045C73">
              <w:rPr>
                <w:rFonts w:ascii="Helvetica" w:hAnsi="Helvetica" w:cs="Helvetica"/>
                <w:noProof/>
                <w:webHidden/>
              </w:rPr>
              <w:fldChar w:fldCharType="separate"/>
            </w:r>
            <w:r w:rsidR="00122F84">
              <w:rPr>
                <w:rFonts w:ascii="Helvetica" w:hAnsi="Helvetica" w:cs="Helvetica"/>
                <w:noProof/>
                <w:webHidden/>
              </w:rPr>
              <w:t>35</w:t>
            </w:r>
            <w:r w:rsidRPr="00045C73">
              <w:rPr>
                <w:rFonts w:ascii="Helvetica" w:hAnsi="Helvetica" w:cs="Helvetica"/>
                <w:noProof/>
                <w:webHidden/>
              </w:rPr>
              <w:fldChar w:fldCharType="end"/>
            </w:r>
          </w:hyperlink>
        </w:p>
        <w:p w:rsidR="00045C73" w:rsidRPr="00045C73" w14:paraId="5917EB05" w14:textId="60C01C0D">
          <w:pPr>
            <w:pStyle w:val="TOC3"/>
            <w:rPr>
              <w:rFonts w:ascii="Helvetica" w:hAnsi="Helvetica" w:cs="Helvetica"/>
              <w:noProof/>
              <w:kern w:val="2"/>
              <w:lang w:eastAsia="es-MX"/>
              <w14:ligatures w14:val="standardContextual"/>
            </w:rPr>
          </w:pPr>
          <w:hyperlink w:anchor="_Toc165293656" w:history="1">
            <w:r w:rsidRPr="00045C73">
              <w:rPr>
                <w:rStyle w:val="Hyperlink"/>
                <w:rFonts w:ascii="Helvetica" w:hAnsi="Helvetica" w:cs="Helvetica"/>
                <w:noProof/>
              </w:rPr>
              <w:t>2.3.9. Transferencias Primarias.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_Toc165293656 \h </w:instrText>
            </w:r>
            <w:r w:rsidRPr="00045C73">
              <w:rPr>
                <w:rFonts w:ascii="Helvetica" w:hAnsi="Helvetica" w:cs="Helvetica"/>
                <w:noProof/>
                <w:webHidden/>
              </w:rPr>
              <w:fldChar w:fldCharType="separate"/>
            </w:r>
            <w:r w:rsidR="00122F84">
              <w:rPr>
                <w:rFonts w:ascii="Helvetica" w:hAnsi="Helvetica" w:cs="Helvetica"/>
                <w:noProof/>
                <w:webHidden/>
              </w:rPr>
              <w:t>35</w:t>
            </w:r>
            <w:r w:rsidRPr="00045C73">
              <w:rPr>
                <w:rFonts w:ascii="Helvetica" w:hAnsi="Helvetica" w:cs="Helvetica"/>
                <w:noProof/>
                <w:webHidden/>
              </w:rPr>
              <w:fldChar w:fldCharType="end"/>
            </w:r>
          </w:hyperlink>
        </w:p>
        <w:p w:rsidR="00045C73" w:rsidRPr="00045C73" w14:paraId="059FFA88" w14:textId="54127E0A">
          <w:pPr>
            <w:pStyle w:val="TOC3"/>
            <w:rPr>
              <w:rFonts w:ascii="Helvetica" w:hAnsi="Helvetica" w:cs="Helvetica"/>
              <w:noProof/>
              <w:kern w:val="2"/>
              <w:lang w:eastAsia="es-MX"/>
              <w14:ligatures w14:val="standardContextual"/>
            </w:rPr>
          </w:pPr>
          <w:hyperlink w:anchor="_Toc165293657" w:history="1">
            <w:r w:rsidRPr="00045C73">
              <w:rPr>
                <w:rStyle w:val="Hyperlink"/>
                <w:rFonts w:ascii="Helvetica" w:hAnsi="Helvetica" w:cs="Helvetica"/>
                <w:noProof/>
              </w:rPr>
              <w:t>2.3.10. Consulta y Préstamo de Expedientes de Archivo de Concentración.</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_Toc165293657 \h </w:instrText>
            </w:r>
            <w:r w:rsidRPr="00045C73">
              <w:rPr>
                <w:rFonts w:ascii="Helvetica" w:hAnsi="Helvetica" w:cs="Helvetica"/>
                <w:noProof/>
                <w:webHidden/>
              </w:rPr>
              <w:fldChar w:fldCharType="separate"/>
            </w:r>
            <w:r w:rsidR="00122F84">
              <w:rPr>
                <w:rFonts w:ascii="Helvetica" w:hAnsi="Helvetica" w:cs="Helvetica"/>
                <w:noProof/>
                <w:webHidden/>
              </w:rPr>
              <w:t>36</w:t>
            </w:r>
            <w:r w:rsidRPr="00045C73">
              <w:rPr>
                <w:rFonts w:ascii="Helvetica" w:hAnsi="Helvetica" w:cs="Helvetica"/>
                <w:noProof/>
                <w:webHidden/>
              </w:rPr>
              <w:fldChar w:fldCharType="end"/>
            </w:r>
          </w:hyperlink>
        </w:p>
        <w:p w:rsidR="00045C73" w:rsidRPr="00045C73" w14:paraId="655AF378" w14:textId="3EB3F87F">
          <w:pPr>
            <w:pStyle w:val="TOC3"/>
            <w:rPr>
              <w:rFonts w:ascii="Helvetica" w:hAnsi="Helvetica" w:cs="Helvetica"/>
              <w:noProof/>
              <w:kern w:val="2"/>
              <w:lang w:eastAsia="es-MX"/>
              <w14:ligatures w14:val="standardContextual"/>
            </w:rPr>
          </w:pPr>
          <w:hyperlink w:anchor="_Toc165293658" w:history="1">
            <w:r w:rsidRPr="00045C73">
              <w:rPr>
                <w:rStyle w:val="Hyperlink"/>
                <w:rFonts w:ascii="Helvetica" w:hAnsi="Helvetica" w:cs="Helvetica"/>
                <w:noProof/>
              </w:rPr>
              <w:t>2.3.11. Bajas Documentales.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_Toc165293658 \h </w:instrText>
            </w:r>
            <w:r w:rsidRPr="00045C73">
              <w:rPr>
                <w:rFonts w:ascii="Helvetica" w:hAnsi="Helvetica" w:cs="Helvetica"/>
                <w:noProof/>
                <w:webHidden/>
              </w:rPr>
              <w:fldChar w:fldCharType="separate"/>
            </w:r>
            <w:r w:rsidR="00122F84">
              <w:rPr>
                <w:rFonts w:ascii="Helvetica" w:hAnsi="Helvetica" w:cs="Helvetica"/>
                <w:noProof/>
                <w:webHidden/>
              </w:rPr>
              <w:t>36</w:t>
            </w:r>
            <w:r w:rsidRPr="00045C73">
              <w:rPr>
                <w:rFonts w:ascii="Helvetica" w:hAnsi="Helvetica" w:cs="Helvetica"/>
                <w:noProof/>
                <w:webHidden/>
              </w:rPr>
              <w:fldChar w:fldCharType="end"/>
            </w:r>
          </w:hyperlink>
        </w:p>
        <w:p w:rsidR="00045C73" w:rsidRPr="00045C73" w14:paraId="6D3B280B" w14:textId="52566035">
          <w:pPr>
            <w:pStyle w:val="TOC3"/>
            <w:rPr>
              <w:rFonts w:ascii="Helvetica" w:hAnsi="Helvetica" w:cs="Helvetica"/>
              <w:noProof/>
              <w:kern w:val="2"/>
              <w:lang w:eastAsia="es-MX"/>
              <w14:ligatures w14:val="standardContextual"/>
            </w:rPr>
          </w:pPr>
          <w:hyperlink w:anchor="_Toc165293659" w:history="1">
            <w:r w:rsidRPr="00045C73">
              <w:rPr>
                <w:rStyle w:val="Hyperlink"/>
                <w:rFonts w:ascii="Helvetica" w:hAnsi="Helvetica" w:cs="Helvetica"/>
                <w:noProof/>
              </w:rPr>
              <w:t>2.3.12. Eliminación de Documentos de Comprobación Administrativa Inmediata.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_Toc165293659 \h </w:instrText>
            </w:r>
            <w:r w:rsidRPr="00045C73">
              <w:rPr>
                <w:rFonts w:ascii="Helvetica" w:hAnsi="Helvetica" w:cs="Helvetica"/>
                <w:noProof/>
                <w:webHidden/>
              </w:rPr>
              <w:fldChar w:fldCharType="separate"/>
            </w:r>
            <w:r w:rsidR="00122F84">
              <w:rPr>
                <w:rFonts w:ascii="Helvetica" w:hAnsi="Helvetica" w:cs="Helvetica"/>
                <w:noProof/>
                <w:webHidden/>
              </w:rPr>
              <w:t>38</w:t>
            </w:r>
            <w:r w:rsidRPr="00045C73">
              <w:rPr>
                <w:rFonts w:ascii="Helvetica" w:hAnsi="Helvetica" w:cs="Helvetica"/>
                <w:noProof/>
                <w:webHidden/>
              </w:rPr>
              <w:fldChar w:fldCharType="end"/>
            </w:r>
          </w:hyperlink>
        </w:p>
        <w:p w:rsidR="00045C73" w:rsidRPr="00045C73" w14:paraId="117C2BF4" w14:textId="13D8D93A">
          <w:pPr>
            <w:pStyle w:val="TOC3"/>
            <w:rPr>
              <w:rFonts w:ascii="Helvetica" w:hAnsi="Helvetica" w:cs="Helvetica"/>
              <w:noProof/>
              <w:kern w:val="2"/>
              <w:lang w:eastAsia="es-MX"/>
              <w14:ligatures w14:val="standardContextual"/>
            </w:rPr>
          </w:pPr>
          <w:hyperlink w:anchor="_Toc165293660" w:history="1">
            <w:r w:rsidRPr="00045C73">
              <w:rPr>
                <w:rStyle w:val="Hyperlink"/>
                <w:rFonts w:ascii="Helvetica" w:hAnsi="Helvetica" w:cs="Helvetica"/>
                <w:noProof/>
              </w:rPr>
              <w:t>2.3.13. Documentación y Actualización de Manuales.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_Toc165293660 \h </w:instrText>
            </w:r>
            <w:r w:rsidRPr="00045C73">
              <w:rPr>
                <w:rFonts w:ascii="Helvetica" w:hAnsi="Helvetica" w:cs="Helvetica"/>
                <w:noProof/>
                <w:webHidden/>
              </w:rPr>
              <w:fldChar w:fldCharType="separate"/>
            </w:r>
            <w:r w:rsidR="00122F84">
              <w:rPr>
                <w:rFonts w:ascii="Helvetica" w:hAnsi="Helvetica" w:cs="Helvetica"/>
                <w:noProof/>
                <w:webHidden/>
              </w:rPr>
              <w:t>39</w:t>
            </w:r>
            <w:r w:rsidRPr="00045C73">
              <w:rPr>
                <w:rFonts w:ascii="Helvetica" w:hAnsi="Helvetica" w:cs="Helvetica"/>
                <w:noProof/>
                <w:webHidden/>
              </w:rPr>
              <w:fldChar w:fldCharType="end"/>
            </w:r>
          </w:hyperlink>
        </w:p>
        <w:p w:rsidR="00045C73" w:rsidRPr="00045C73" w14:paraId="63AEF027" w14:textId="366F7C6A">
          <w:pPr>
            <w:pStyle w:val="TOC1"/>
            <w:tabs>
              <w:tab w:val="left" w:pos="420"/>
              <w:tab w:val="right" w:leader="dot" w:pos="8828"/>
            </w:tabs>
            <w:rPr>
              <w:rFonts w:ascii="Helvetica" w:hAnsi="Helvetica" w:cs="Helvetica"/>
              <w:noProof/>
              <w:kern w:val="2"/>
              <w:lang w:eastAsia="es-MX"/>
              <w14:ligatures w14:val="standardContextual"/>
            </w:rPr>
          </w:pPr>
          <w:hyperlink w:anchor="_Toc165293661" w:history="1">
            <w:r w:rsidRPr="00045C73">
              <w:rPr>
                <w:rStyle w:val="Hyperlink"/>
                <w:rFonts w:ascii="Helvetica" w:hAnsi="Helvetica" w:cs="Helvetica"/>
                <w:noProof/>
              </w:rPr>
              <w:t>3</w:t>
            </w:r>
            <w:r w:rsidRPr="00045C73">
              <w:rPr>
                <w:rFonts w:ascii="Helvetica" w:hAnsi="Helvetica" w:cs="Helvetica"/>
                <w:noProof/>
                <w:kern w:val="2"/>
                <w:lang w:eastAsia="es-MX"/>
                <w14:ligatures w14:val="standardContextual"/>
              </w:rPr>
              <w:tab/>
            </w:r>
            <w:r w:rsidRPr="00045C73">
              <w:rPr>
                <w:rStyle w:val="Hyperlink"/>
                <w:rFonts w:ascii="Helvetica" w:hAnsi="Helvetica" w:cs="Helvetica"/>
                <w:noProof/>
              </w:rPr>
              <w:t>SUBSECRETARÍA DE FISCALIZACIÓN DE RECURSOS FEDERALES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_Toc165293661 \h </w:instrText>
            </w:r>
            <w:r w:rsidRPr="00045C73">
              <w:rPr>
                <w:rFonts w:ascii="Helvetica" w:hAnsi="Helvetica" w:cs="Helvetica"/>
                <w:noProof/>
                <w:webHidden/>
              </w:rPr>
              <w:fldChar w:fldCharType="separate"/>
            </w:r>
            <w:r w:rsidR="00122F84">
              <w:rPr>
                <w:rFonts w:ascii="Helvetica" w:hAnsi="Helvetica" w:cs="Helvetica"/>
                <w:noProof/>
                <w:webHidden/>
              </w:rPr>
              <w:t>42</w:t>
            </w:r>
            <w:r w:rsidRPr="00045C73">
              <w:rPr>
                <w:rFonts w:ascii="Helvetica" w:hAnsi="Helvetica" w:cs="Helvetica"/>
                <w:noProof/>
                <w:webHidden/>
              </w:rPr>
              <w:fldChar w:fldCharType="end"/>
            </w:r>
          </w:hyperlink>
        </w:p>
        <w:p w:rsidR="00045C73" w:rsidRPr="00045C73" w14:paraId="493FF111" w14:textId="496FB0FE">
          <w:pPr>
            <w:pStyle w:val="TOC3"/>
            <w:rPr>
              <w:rFonts w:ascii="Helvetica" w:hAnsi="Helvetica" w:cs="Helvetica"/>
              <w:noProof/>
              <w:kern w:val="2"/>
              <w:lang w:eastAsia="es-MX"/>
              <w14:ligatures w14:val="standardContextual"/>
            </w:rPr>
          </w:pPr>
          <w:hyperlink w:anchor="_Toc165293662" w:history="1">
            <w:r w:rsidRPr="00045C73">
              <w:rPr>
                <w:rStyle w:val="Hyperlink"/>
                <w:rFonts w:ascii="Helvetica" w:hAnsi="Helvetica" w:cs="Helvetica"/>
                <w:noProof/>
              </w:rPr>
              <w:t>3.1 Departamento de Seguimiento del Avance del Gasto Federalizado.</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_Toc165293662 \h </w:instrText>
            </w:r>
            <w:r w:rsidRPr="00045C73">
              <w:rPr>
                <w:rFonts w:ascii="Helvetica" w:hAnsi="Helvetica" w:cs="Helvetica"/>
                <w:noProof/>
                <w:webHidden/>
              </w:rPr>
              <w:fldChar w:fldCharType="separate"/>
            </w:r>
            <w:r w:rsidR="00122F84">
              <w:rPr>
                <w:rFonts w:ascii="Helvetica" w:hAnsi="Helvetica" w:cs="Helvetica"/>
                <w:noProof/>
                <w:webHidden/>
              </w:rPr>
              <w:t>42</w:t>
            </w:r>
            <w:r w:rsidRPr="00045C73">
              <w:rPr>
                <w:rFonts w:ascii="Helvetica" w:hAnsi="Helvetica" w:cs="Helvetica"/>
                <w:noProof/>
                <w:webHidden/>
              </w:rPr>
              <w:fldChar w:fldCharType="end"/>
            </w:r>
          </w:hyperlink>
        </w:p>
        <w:p w:rsidR="00045C73" w:rsidRPr="00045C73" w14:paraId="350FFE68" w14:textId="79605708">
          <w:pPr>
            <w:pStyle w:val="TOC3"/>
            <w:rPr>
              <w:rFonts w:ascii="Helvetica" w:hAnsi="Helvetica" w:cs="Helvetica"/>
              <w:noProof/>
              <w:kern w:val="2"/>
              <w:lang w:eastAsia="es-MX"/>
              <w14:ligatures w14:val="standardContextual"/>
            </w:rPr>
          </w:pPr>
          <w:hyperlink w:anchor="_Toc165293663" w:history="1">
            <w:r w:rsidRPr="00045C73">
              <w:rPr>
                <w:rStyle w:val="Hyperlink"/>
                <w:rFonts w:ascii="Helvetica" w:hAnsi="Helvetica" w:cs="Helvetica"/>
                <w:noProof/>
              </w:rPr>
              <w:t>3.1.1 Quinto Informe de Gobierno, Indicadores y SIGO.</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_Toc165293663 \h </w:instrText>
            </w:r>
            <w:r w:rsidRPr="00045C73">
              <w:rPr>
                <w:rFonts w:ascii="Helvetica" w:hAnsi="Helvetica" w:cs="Helvetica"/>
                <w:noProof/>
                <w:webHidden/>
              </w:rPr>
              <w:fldChar w:fldCharType="separate"/>
            </w:r>
            <w:r w:rsidR="00122F84">
              <w:rPr>
                <w:rFonts w:ascii="Helvetica" w:hAnsi="Helvetica" w:cs="Helvetica"/>
                <w:noProof/>
                <w:webHidden/>
              </w:rPr>
              <w:t>42</w:t>
            </w:r>
            <w:r w:rsidRPr="00045C73">
              <w:rPr>
                <w:rFonts w:ascii="Helvetica" w:hAnsi="Helvetica" w:cs="Helvetica"/>
                <w:noProof/>
                <w:webHidden/>
              </w:rPr>
              <w:fldChar w:fldCharType="end"/>
            </w:r>
          </w:hyperlink>
        </w:p>
        <w:p w:rsidR="00045C73" w:rsidRPr="00045C73" w14:paraId="419F9E78" w14:textId="5EE4AE5A">
          <w:pPr>
            <w:pStyle w:val="TOC3"/>
            <w:rPr>
              <w:rFonts w:ascii="Helvetica" w:hAnsi="Helvetica" w:cs="Helvetica"/>
              <w:noProof/>
              <w:kern w:val="2"/>
              <w:lang w:eastAsia="es-MX"/>
              <w14:ligatures w14:val="standardContextual"/>
            </w:rPr>
          </w:pPr>
          <w:hyperlink w:anchor="_Toc165293664" w:history="1">
            <w:r w:rsidRPr="00045C73">
              <w:rPr>
                <w:rStyle w:val="Hyperlink"/>
                <w:rFonts w:ascii="Helvetica" w:hAnsi="Helvetica" w:cs="Helvetica"/>
                <w:noProof/>
              </w:rPr>
              <w:t>3.1.2 Informe para el Sistema Estatal Anticorrupción de Yucatán (SEAY).</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_Toc165293664 \h </w:instrText>
            </w:r>
            <w:r w:rsidRPr="00045C73">
              <w:rPr>
                <w:rFonts w:ascii="Helvetica" w:hAnsi="Helvetica" w:cs="Helvetica"/>
                <w:noProof/>
                <w:webHidden/>
              </w:rPr>
              <w:fldChar w:fldCharType="separate"/>
            </w:r>
            <w:r w:rsidR="00122F84">
              <w:rPr>
                <w:rFonts w:ascii="Helvetica" w:hAnsi="Helvetica" w:cs="Helvetica"/>
                <w:noProof/>
                <w:webHidden/>
              </w:rPr>
              <w:t>42</w:t>
            </w:r>
            <w:r w:rsidRPr="00045C73">
              <w:rPr>
                <w:rFonts w:ascii="Helvetica" w:hAnsi="Helvetica" w:cs="Helvetica"/>
                <w:noProof/>
                <w:webHidden/>
              </w:rPr>
              <w:fldChar w:fldCharType="end"/>
            </w:r>
          </w:hyperlink>
        </w:p>
        <w:p w:rsidR="00045C73" w:rsidRPr="00045C73" w14:paraId="238F2E66" w14:textId="054DEBE0">
          <w:pPr>
            <w:pStyle w:val="TOC3"/>
            <w:rPr>
              <w:rFonts w:ascii="Helvetica" w:hAnsi="Helvetica" w:cs="Helvetica"/>
              <w:noProof/>
              <w:kern w:val="2"/>
              <w:lang w:eastAsia="es-MX"/>
              <w14:ligatures w14:val="standardContextual"/>
            </w:rPr>
          </w:pPr>
          <w:hyperlink w:anchor="_Toc165293665" w:history="1">
            <w:r w:rsidRPr="00045C73">
              <w:rPr>
                <w:rStyle w:val="Hyperlink"/>
                <w:rFonts w:ascii="Helvetica" w:hAnsi="Helvetica" w:cs="Helvetica"/>
                <w:noProof/>
              </w:rPr>
              <w:t>3.1.3 Actividades en Materia de Archivo.</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_Toc165293665 \h </w:instrText>
            </w:r>
            <w:r w:rsidRPr="00045C73">
              <w:rPr>
                <w:rFonts w:ascii="Helvetica" w:hAnsi="Helvetica" w:cs="Helvetica"/>
                <w:noProof/>
                <w:webHidden/>
              </w:rPr>
              <w:fldChar w:fldCharType="separate"/>
            </w:r>
            <w:r w:rsidR="00122F84">
              <w:rPr>
                <w:rFonts w:ascii="Helvetica" w:hAnsi="Helvetica" w:cs="Helvetica"/>
                <w:noProof/>
                <w:webHidden/>
              </w:rPr>
              <w:t>42</w:t>
            </w:r>
            <w:r w:rsidRPr="00045C73">
              <w:rPr>
                <w:rFonts w:ascii="Helvetica" w:hAnsi="Helvetica" w:cs="Helvetica"/>
                <w:noProof/>
                <w:webHidden/>
              </w:rPr>
              <w:fldChar w:fldCharType="end"/>
            </w:r>
          </w:hyperlink>
        </w:p>
        <w:p w:rsidR="00045C73" w:rsidRPr="00045C73" w14:paraId="46F3B980" w14:textId="5EFA3147">
          <w:pPr>
            <w:pStyle w:val="TOC3"/>
            <w:rPr>
              <w:rFonts w:ascii="Helvetica" w:hAnsi="Helvetica" w:cs="Helvetica"/>
              <w:noProof/>
              <w:kern w:val="2"/>
              <w:lang w:eastAsia="es-MX"/>
              <w14:ligatures w14:val="standardContextual"/>
            </w:rPr>
          </w:pPr>
          <w:hyperlink w:anchor="_Toc165293666" w:history="1">
            <w:r w:rsidRPr="00045C73">
              <w:rPr>
                <w:rStyle w:val="Hyperlink"/>
                <w:rFonts w:ascii="Helvetica" w:hAnsi="Helvetica" w:cs="Helvetica"/>
                <w:noProof/>
              </w:rPr>
              <w:t>3.1.4 Informes Colectivos Ya Basta y COPARMEX.</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_Toc165293666 \h </w:instrText>
            </w:r>
            <w:r w:rsidRPr="00045C73">
              <w:rPr>
                <w:rFonts w:ascii="Helvetica" w:hAnsi="Helvetica" w:cs="Helvetica"/>
                <w:noProof/>
                <w:webHidden/>
              </w:rPr>
              <w:fldChar w:fldCharType="separate"/>
            </w:r>
            <w:r w:rsidR="00122F84">
              <w:rPr>
                <w:rFonts w:ascii="Helvetica" w:hAnsi="Helvetica" w:cs="Helvetica"/>
                <w:noProof/>
                <w:webHidden/>
              </w:rPr>
              <w:t>43</w:t>
            </w:r>
            <w:r w:rsidRPr="00045C73">
              <w:rPr>
                <w:rFonts w:ascii="Helvetica" w:hAnsi="Helvetica" w:cs="Helvetica"/>
                <w:noProof/>
                <w:webHidden/>
              </w:rPr>
              <w:fldChar w:fldCharType="end"/>
            </w:r>
          </w:hyperlink>
        </w:p>
        <w:p w:rsidR="00045C73" w:rsidRPr="00045C73" w14:paraId="0F20310E" w14:textId="4BAD02EA">
          <w:pPr>
            <w:pStyle w:val="TOC3"/>
            <w:rPr>
              <w:rFonts w:ascii="Helvetica" w:hAnsi="Helvetica" w:cs="Helvetica"/>
              <w:noProof/>
              <w:kern w:val="2"/>
              <w:lang w:eastAsia="es-MX"/>
              <w14:ligatures w14:val="standardContextual"/>
            </w:rPr>
          </w:pPr>
          <w:hyperlink w:anchor="_Toc165293667" w:history="1">
            <w:r w:rsidRPr="00045C73">
              <w:rPr>
                <w:rStyle w:val="Hyperlink"/>
                <w:rFonts w:ascii="Helvetica" w:hAnsi="Helvetica" w:cs="Helvetica"/>
                <w:noProof/>
              </w:rPr>
              <w:t>3.1.5 Avances del PTAR.</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_Toc165293667 \h </w:instrText>
            </w:r>
            <w:r w:rsidRPr="00045C73">
              <w:rPr>
                <w:rFonts w:ascii="Helvetica" w:hAnsi="Helvetica" w:cs="Helvetica"/>
                <w:noProof/>
                <w:webHidden/>
              </w:rPr>
              <w:fldChar w:fldCharType="separate"/>
            </w:r>
            <w:r w:rsidR="00122F84">
              <w:rPr>
                <w:rFonts w:ascii="Helvetica" w:hAnsi="Helvetica" w:cs="Helvetica"/>
                <w:noProof/>
                <w:webHidden/>
              </w:rPr>
              <w:t>43</w:t>
            </w:r>
            <w:r w:rsidRPr="00045C73">
              <w:rPr>
                <w:rFonts w:ascii="Helvetica" w:hAnsi="Helvetica" w:cs="Helvetica"/>
                <w:noProof/>
                <w:webHidden/>
              </w:rPr>
              <w:fldChar w:fldCharType="end"/>
            </w:r>
          </w:hyperlink>
        </w:p>
        <w:p w:rsidR="00045C73" w:rsidRPr="00045C73" w14:paraId="6106997C" w14:textId="3A76F7F4">
          <w:pPr>
            <w:pStyle w:val="TOC3"/>
            <w:rPr>
              <w:rFonts w:ascii="Helvetica" w:hAnsi="Helvetica" w:cs="Helvetica"/>
              <w:noProof/>
              <w:kern w:val="2"/>
              <w:lang w:eastAsia="es-MX"/>
              <w14:ligatures w14:val="standardContextual"/>
            </w:rPr>
          </w:pPr>
          <w:hyperlink w:anchor="_Toc165293668" w:history="1">
            <w:r w:rsidRPr="00045C73">
              <w:rPr>
                <w:rStyle w:val="Hyperlink"/>
                <w:rFonts w:ascii="Helvetica" w:hAnsi="Helvetica" w:cs="Helvetica"/>
                <w:noProof/>
              </w:rPr>
              <w:t>3.1.6 Actualización de Indicadores.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_Toc165293668 \h </w:instrText>
            </w:r>
            <w:r w:rsidRPr="00045C73">
              <w:rPr>
                <w:rFonts w:ascii="Helvetica" w:hAnsi="Helvetica" w:cs="Helvetica"/>
                <w:noProof/>
                <w:webHidden/>
              </w:rPr>
              <w:fldChar w:fldCharType="separate"/>
            </w:r>
            <w:r w:rsidR="00122F84">
              <w:rPr>
                <w:rFonts w:ascii="Helvetica" w:hAnsi="Helvetica" w:cs="Helvetica"/>
                <w:noProof/>
                <w:webHidden/>
              </w:rPr>
              <w:t>44</w:t>
            </w:r>
            <w:r w:rsidRPr="00045C73">
              <w:rPr>
                <w:rFonts w:ascii="Helvetica" w:hAnsi="Helvetica" w:cs="Helvetica"/>
                <w:noProof/>
                <w:webHidden/>
              </w:rPr>
              <w:fldChar w:fldCharType="end"/>
            </w:r>
          </w:hyperlink>
        </w:p>
        <w:p w:rsidR="00045C73" w:rsidRPr="00045C73" w14:paraId="553B1B1D" w14:textId="577D66C0">
          <w:pPr>
            <w:pStyle w:val="TOC3"/>
            <w:rPr>
              <w:rFonts w:ascii="Helvetica" w:hAnsi="Helvetica" w:cs="Helvetica"/>
              <w:noProof/>
              <w:kern w:val="2"/>
              <w:lang w:eastAsia="es-MX"/>
              <w14:ligatures w14:val="standardContextual"/>
            </w:rPr>
          </w:pPr>
          <w:hyperlink w:anchor="_Toc165293669" w:history="1">
            <w:r w:rsidRPr="00045C73">
              <w:rPr>
                <w:rStyle w:val="Hyperlink"/>
                <w:rFonts w:ascii="Helvetica" w:hAnsi="Helvetica" w:cs="Helvetica"/>
                <w:noProof/>
              </w:rPr>
              <w:t>3.1.7 Análisis de los Recursos Federales Transferidos.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_Toc165293669 \h </w:instrText>
            </w:r>
            <w:r w:rsidRPr="00045C73">
              <w:rPr>
                <w:rFonts w:ascii="Helvetica" w:hAnsi="Helvetica" w:cs="Helvetica"/>
                <w:noProof/>
                <w:webHidden/>
              </w:rPr>
              <w:fldChar w:fldCharType="separate"/>
            </w:r>
            <w:r w:rsidR="00122F84">
              <w:rPr>
                <w:rFonts w:ascii="Helvetica" w:hAnsi="Helvetica" w:cs="Helvetica"/>
                <w:noProof/>
                <w:webHidden/>
              </w:rPr>
              <w:t>44</w:t>
            </w:r>
            <w:r w:rsidRPr="00045C73">
              <w:rPr>
                <w:rFonts w:ascii="Helvetica" w:hAnsi="Helvetica" w:cs="Helvetica"/>
                <w:noProof/>
                <w:webHidden/>
              </w:rPr>
              <w:fldChar w:fldCharType="end"/>
            </w:r>
          </w:hyperlink>
        </w:p>
        <w:p w:rsidR="00045C73" w:rsidRPr="00045C73" w14:paraId="578C050B" w14:textId="07A7CB19">
          <w:pPr>
            <w:pStyle w:val="TOC3"/>
            <w:rPr>
              <w:rFonts w:ascii="Helvetica" w:hAnsi="Helvetica" w:cs="Helvetica"/>
              <w:noProof/>
              <w:kern w:val="2"/>
              <w:lang w:eastAsia="es-MX"/>
              <w14:ligatures w14:val="standardContextual"/>
            </w:rPr>
          </w:pPr>
          <w:hyperlink w:anchor="_Toc165293670" w:history="1">
            <w:r w:rsidRPr="00045C73">
              <w:rPr>
                <w:rStyle w:val="Hyperlink"/>
                <w:rFonts w:ascii="Helvetica" w:hAnsi="Helvetica" w:cs="Helvetica"/>
                <w:noProof/>
              </w:rPr>
              <w:t>3.1.8 Actividades de Entrega-Recepción.</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_Toc165293670 \h </w:instrText>
            </w:r>
            <w:r w:rsidRPr="00045C73">
              <w:rPr>
                <w:rFonts w:ascii="Helvetica" w:hAnsi="Helvetica" w:cs="Helvetica"/>
                <w:noProof/>
                <w:webHidden/>
              </w:rPr>
              <w:fldChar w:fldCharType="separate"/>
            </w:r>
            <w:r w:rsidR="00122F84">
              <w:rPr>
                <w:rFonts w:ascii="Helvetica" w:hAnsi="Helvetica" w:cs="Helvetica"/>
                <w:noProof/>
                <w:webHidden/>
              </w:rPr>
              <w:t>45</w:t>
            </w:r>
            <w:r w:rsidRPr="00045C73">
              <w:rPr>
                <w:rFonts w:ascii="Helvetica" w:hAnsi="Helvetica" w:cs="Helvetica"/>
                <w:noProof/>
                <w:webHidden/>
              </w:rPr>
              <w:fldChar w:fldCharType="end"/>
            </w:r>
          </w:hyperlink>
        </w:p>
        <w:p w:rsidR="00045C73" w:rsidRPr="00045C73" w14:paraId="31AA6B36" w14:textId="390CBEFA">
          <w:pPr>
            <w:pStyle w:val="TOC3"/>
            <w:rPr>
              <w:rFonts w:ascii="Helvetica" w:hAnsi="Helvetica" w:cs="Helvetica"/>
              <w:noProof/>
              <w:kern w:val="2"/>
              <w:lang w:eastAsia="es-MX"/>
              <w14:ligatures w14:val="standardContextual"/>
            </w:rPr>
          </w:pPr>
          <w:hyperlink w:anchor="_Toc165293671" w:history="1">
            <w:r w:rsidRPr="00045C73">
              <w:rPr>
                <w:rStyle w:val="Hyperlink"/>
                <w:rFonts w:ascii="Helvetica" w:hAnsi="Helvetica" w:cs="Helvetica"/>
                <w:noProof/>
              </w:rPr>
              <w:t>3.2 Dirección de Actos de Fiscalización de Programas Federales y Contraloría Social</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_Toc165293671 \h </w:instrText>
            </w:r>
            <w:r w:rsidRPr="00045C73">
              <w:rPr>
                <w:rFonts w:ascii="Helvetica" w:hAnsi="Helvetica" w:cs="Helvetica"/>
                <w:noProof/>
                <w:webHidden/>
              </w:rPr>
              <w:fldChar w:fldCharType="separate"/>
            </w:r>
            <w:r w:rsidR="00122F84">
              <w:rPr>
                <w:rFonts w:ascii="Helvetica" w:hAnsi="Helvetica" w:cs="Helvetica"/>
                <w:noProof/>
                <w:webHidden/>
              </w:rPr>
              <w:t>45</w:t>
            </w:r>
            <w:r w:rsidRPr="00045C73">
              <w:rPr>
                <w:rFonts w:ascii="Helvetica" w:hAnsi="Helvetica" w:cs="Helvetica"/>
                <w:noProof/>
                <w:webHidden/>
              </w:rPr>
              <w:fldChar w:fldCharType="end"/>
            </w:r>
          </w:hyperlink>
        </w:p>
        <w:p w:rsidR="00045C73" w:rsidRPr="00045C73" w14:paraId="71DFC5E3" w14:textId="69F33ECC">
          <w:pPr>
            <w:pStyle w:val="TOC3"/>
            <w:rPr>
              <w:rFonts w:ascii="Helvetica" w:hAnsi="Helvetica" w:cs="Helvetica"/>
              <w:noProof/>
              <w:kern w:val="2"/>
              <w:lang w:eastAsia="es-MX"/>
              <w14:ligatures w14:val="standardContextual"/>
            </w:rPr>
          </w:pPr>
          <w:hyperlink w:anchor="_Toc165293672" w:history="1">
            <w:r w:rsidRPr="00045C73">
              <w:rPr>
                <w:rStyle w:val="Hyperlink"/>
                <w:rFonts w:ascii="Helvetica" w:hAnsi="Helvetica" w:cs="Helvetica"/>
                <w:noProof/>
              </w:rPr>
              <w:t>3.2.1 Departamento de Actos de Fiscalización</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_Toc165293672 \h </w:instrText>
            </w:r>
            <w:r w:rsidRPr="00045C73">
              <w:rPr>
                <w:rFonts w:ascii="Helvetica" w:hAnsi="Helvetica" w:cs="Helvetica"/>
                <w:noProof/>
                <w:webHidden/>
              </w:rPr>
              <w:fldChar w:fldCharType="separate"/>
            </w:r>
            <w:r w:rsidR="00122F84">
              <w:rPr>
                <w:rFonts w:ascii="Helvetica" w:hAnsi="Helvetica" w:cs="Helvetica"/>
                <w:noProof/>
                <w:webHidden/>
              </w:rPr>
              <w:t>45</w:t>
            </w:r>
            <w:r w:rsidRPr="00045C73">
              <w:rPr>
                <w:rFonts w:ascii="Helvetica" w:hAnsi="Helvetica" w:cs="Helvetica"/>
                <w:noProof/>
                <w:webHidden/>
              </w:rPr>
              <w:fldChar w:fldCharType="end"/>
            </w:r>
          </w:hyperlink>
        </w:p>
        <w:p w:rsidR="00045C73" w:rsidRPr="00045C73" w14:paraId="30B79C69" w14:textId="75274B97">
          <w:pPr>
            <w:pStyle w:val="TOC3"/>
            <w:rPr>
              <w:rFonts w:ascii="Helvetica" w:hAnsi="Helvetica" w:cs="Helvetica"/>
              <w:noProof/>
              <w:kern w:val="2"/>
              <w:lang w:eastAsia="es-MX"/>
              <w14:ligatures w14:val="standardContextual"/>
            </w:rPr>
          </w:pPr>
          <w:hyperlink w:anchor="_Toc165293673" w:history="1">
            <w:r w:rsidRPr="00045C73">
              <w:rPr>
                <w:rStyle w:val="Hyperlink"/>
                <w:rFonts w:ascii="Helvetica" w:hAnsi="Helvetica" w:cs="Helvetica"/>
                <w:noProof/>
              </w:rPr>
              <w:t>3.2.1.1 Auditorías Directas Convenidas con la Secretaría de la Función Pública. en el Programa Anual de Fiscalización 2024</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_Toc165293673 \h </w:instrText>
            </w:r>
            <w:r w:rsidRPr="00045C73">
              <w:rPr>
                <w:rFonts w:ascii="Helvetica" w:hAnsi="Helvetica" w:cs="Helvetica"/>
                <w:noProof/>
                <w:webHidden/>
              </w:rPr>
              <w:fldChar w:fldCharType="separate"/>
            </w:r>
            <w:r w:rsidR="00122F84">
              <w:rPr>
                <w:rFonts w:ascii="Helvetica" w:hAnsi="Helvetica" w:cs="Helvetica"/>
                <w:noProof/>
                <w:webHidden/>
              </w:rPr>
              <w:t>45</w:t>
            </w:r>
            <w:r w:rsidRPr="00045C73">
              <w:rPr>
                <w:rFonts w:ascii="Helvetica" w:hAnsi="Helvetica" w:cs="Helvetica"/>
                <w:noProof/>
                <w:webHidden/>
              </w:rPr>
              <w:fldChar w:fldCharType="end"/>
            </w:r>
          </w:hyperlink>
        </w:p>
        <w:p w:rsidR="00045C73" w:rsidRPr="00045C73" w14:paraId="0EF8473B" w14:textId="31D7EB60">
          <w:pPr>
            <w:pStyle w:val="TOC3"/>
            <w:rPr>
              <w:rFonts w:ascii="Helvetica" w:hAnsi="Helvetica" w:cs="Helvetica"/>
              <w:noProof/>
              <w:kern w:val="2"/>
              <w:lang w:eastAsia="es-MX"/>
              <w14:ligatures w14:val="standardContextual"/>
            </w:rPr>
          </w:pPr>
          <w:hyperlink w:anchor="_Toc165293674" w:history="1">
            <w:r w:rsidRPr="00045C73">
              <w:rPr>
                <w:rStyle w:val="Hyperlink"/>
                <w:rFonts w:ascii="Helvetica" w:hAnsi="Helvetica" w:cs="Helvetica"/>
                <w:noProof/>
              </w:rPr>
              <w:t>3.2.1.2 Seguimiento de Auditorías Directas Convenidas con la Secretaría de la Función Pública.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_Toc165293674 \h </w:instrText>
            </w:r>
            <w:r w:rsidRPr="00045C73">
              <w:rPr>
                <w:rFonts w:ascii="Helvetica" w:hAnsi="Helvetica" w:cs="Helvetica"/>
                <w:noProof/>
                <w:webHidden/>
              </w:rPr>
              <w:fldChar w:fldCharType="separate"/>
            </w:r>
            <w:r w:rsidR="00122F84">
              <w:rPr>
                <w:rFonts w:ascii="Helvetica" w:hAnsi="Helvetica" w:cs="Helvetica"/>
                <w:noProof/>
                <w:webHidden/>
              </w:rPr>
              <w:t>46</w:t>
            </w:r>
            <w:r w:rsidRPr="00045C73">
              <w:rPr>
                <w:rFonts w:ascii="Helvetica" w:hAnsi="Helvetica" w:cs="Helvetica"/>
                <w:noProof/>
                <w:webHidden/>
              </w:rPr>
              <w:fldChar w:fldCharType="end"/>
            </w:r>
          </w:hyperlink>
        </w:p>
        <w:p w:rsidR="00045C73" w:rsidRPr="00045C73" w14:paraId="65D1692A" w14:textId="5DD09A9A">
          <w:pPr>
            <w:pStyle w:val="TOC3"/>
            <w:rPr>
              <w:rFonts w:ascii="Helvetica" w:hAnsi="Helvetica" w:cs="Helvetica"/>
              <w:noProof/>
              <w:kern w:val="2"/>
              <w:lang w:eastAsia="es-MX"/>
              <w14:ligatures w14:val="standardContextual"/>
            </w:rPr>
          </w:pPr>
          <w:hyperlink w:anchor="_Toc165293675" w:history="1">
            <w:r w:rsidRPr="00045C73">
              <w:rPr>
                <w:rStyle w:val="Hyperlink"/>
                <w:rFonts w:ascii="Helvetica" w:hAnsi="Helvetica" w:cs="Helvetica"/>
                <w:noProof/>
              </w:rPr>
              <w:t>3.2.1.3 Auditorías Coordinadas convenidas con la Secretaría de la Función Pública del Programa Anual de Fiscalización 2024.</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_Toc165293675 \h </w:instrText>
            </w:r>
            <w:r w:rsidRPr="00045C73">
              <w:rPr>
                <w:rFonts w:ascii="Helvetica" w:hAnsi="Helvetica" w:cs="Helvetica"/>
                <w:noProof/>
                <w:webHidden/>
              </w:rPr>
              <w:fldChar w:fldCharType="separate"/>
            </w:r>
            <w:r w:rsidR="00122F84">
              <w:rPr>
                <w:rFonts w:ascii="Helvetica" w:hAnsi="Helvetica" w:cs="Helvetica"/>
                <w:noProof/>
                <w:webHidden/>
              </w:rPr>
              <w:t>46</w:t>
            </w:r>
            <w:r w:rsidRPr="00045C73">
              <w:rPr>
                <w:rFonts w:ascii="Helvetica" w:hAnsi="Helvetica" w:cs="Helvetica"/>
                <w:noProof/>
                <w:webHidden/>
              </w:rPr>
              <w:fldChar w:fldCharType="end"/>
            </w:r>
          </w:hyperlink>
        </w:p>
        <w:p w:rsidR="00045C73" w:rsidRPr="00045C73" w14:paraId="2DBC5C15" w14:textId="5DCCA916">
          <w:pPr>
            <w:pStyle w:val="TOC3"/>
            <w:rPr>
              <w:rFonts w:ascii="Helvetica" w:hAnsi="Helvetica" w:cs="Helvetica"/>
              <w:noProof/>
              <w:kern w:val="2"/>
              <w:lang w:eastAsia="es-MX"/>
              <w14:ligatures w14:val="standardContextual"/>
            </w:rPr>
          </w:pPr>
          <w:hyperlink w:anchor="_Toc165293676" w:history="1">
            <w:r w:rsidRPr="00045C73">
              <w:rPr>
                <w:rStyle w:val="Hyperlink"/>
                <w:rFonts w:ascii="Helvetica" w:hAnsi="Helvetica" w:cs="Helvetica"/>
                <w:noProof/>
              </w:rPr>
              <w:t>3.2.1.4 Seguimiento de Auditorías Coordinadas del Programa Anual de Fiscalización 2023.</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_Toc165293676 \h </w:instrText>
            </w:r>
            <w:r w:rsidRPr="00045C73">
              <w:rPr>
                <w:rFonts w:ascii="Helvetica" w:hAnsi="Helvetica" w:cs="Helvetica"/>
                <w:noProof/>
                <w:webHidden/>
              </w:rPr>
              <w:fldChar w:fldCharType="separate"/>
            </w:r>
            <w:r w:rsidR="00122F84">
              <w:rPr>
                <w:rFonts w:ascii="Helvetica" w:hAnsi="Helvetica" w:cs="Helvetica"/>
                <w:noProof/>
                <w:webHidden/>
              </w:rPr>
              <w:t>47</w:t>
            </w:r>
            <w:r w:rsidRPr="00045C73">
              <w:rPr>
                <w:rFonts w:ascii="Helvetica" w:hAnsi="Helvetica" w:cs="Helvetica"/>
                <w:noProof/>
                <w:webHidden/>
              </w:rPr>
              <w:fldChar w:fldCharType="end"/>
            </w:r>
          </w:hyperlink>
        </w:p>
        <w:p w:rsidR="00045C73" w:rsidRPr="00045C73" w14:paraId="2E2553B8" w14:textId="2C065328">
          <w:pPr>
            <w:pStyle w:val="TOC3"/>
            <w:rPr>
              <w:rFonts w:ascii="Helvetica" w:hAnsi="Helvetica" w:cs="Helvetica"/>
              <w:noProof/>
              <w:kern w:val="2"/>
              <w:lang w:eastAsia="es-MX"/>
              <w14:ligatures w14:val="standardContextual"/>
            </w:rPr>
          </w:pPr>
          <w:hyperlink w:anchor="_Toc165293677" w:history="1">
            <w:r w:rsidRPr="00045C73">
              <w:rPr>
                <w:rStyle w:val="Hyperlink"/>
                <w:rFonts w:ascii="Helvetica" w:hAnsi="Helvetica" w:cs="Helvetica"/>
                <w:noProof/>
              </w:rPr>
              <w:t>3.2.1.5 Atención a otros requerimientos de Instancias Federales.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_Toc165293677 \h </w:instrText>
            </w:r>
            <w:r w:rsidRPr="00045C73">
              <w:rPr>
                <w:rFonts w:ascii="Helvetica" w:hAnsi="Helvetica" w:cs="Helvetica"/>
                <w:noProof/>
                <w:webHidden/>
              </w:rPr>
              <w:fldChar w:fldCharType="separate"/>
            </w:r>
            <w:r w:rsidR="00122F84">
              <w:rPr>
                <w:rFonts w:ascii="Helvetica" w:hAnsi="Helvetica" w:cs="Helvetica"/>
                <w:noProof/>
                <w:webHidden/>
              </w:rPr>
              <w:t>47</w:t>
            </w:r>
            <w:r w:rsidRPr="00045C73">
              <w:rPr>
                <w:rFonts w:ascii="Helvetica" w:hAnsi="Helvetica" w:cs="Helvetica"/>
                <w:noProof/>
                <w:webHidden/>
              </w:rPr>
              <w:fldChar w:fldCharType="end"/>
            </w:r>
          </w:hyperlink>
        </w:p>
        <w:p w:rsidR="00045C73" w:rsidRPr="00045C73" w14:paraId="69097542" w14:textId="611D2C6A">
          <w:pPr>
            <w:pStyle w:val="TOC3"/>
            <w:rPr>
              <w:rFonts w:ascii="Helvetica" w:hAnsi="Helvetica" w:cs="Helvetica"/>
              <w:noProof/>
              <w:kern w:val="2"/>
              <w:lang w:eastAsia="es-MX"/>
              <w14:ligatures w14:val="standardContextual"/>
            </w:rPr>
          </w:pPr>
          <w:hyperlink w:anchor="_Toc165293678" w:history="1">
            <w:r w:rsidRPr="00045C73">
              <w:rPr>
                <w:rStyle w:val="Hyperlink"/>
                <w:rFonts w:ascii="Helvetica" w:hAnsi="Helvetica" w:cs="Helvetica"/>
                <w:noProof/>
              </w:rPr>
              <w:t>3.2.2 Departamento de Vinculación con Auditoría Superior de la Federación.</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_Toc165293678 \h </w:instrText>
            </w:r>
            <w:r w:rsidRPr="00045C73">
              <w:rPr>
                <w:rFonts w:ascii="Helvetica" w:hAnsi="Helvetica" w:cs="Helvetica"/>
                <w:noProof/>
                <w:webHidden/>
              </w:rPr>
              <w:fldChar w:fldCharType="separate"/>
            </w:r>
            <w:r w:rsidR="00122F84">
              <w:rPr>
                <w:rFonts w:ascii="Helvetica" w:hAnsi="Helvetica" w:cs="Helvetica"/>
                <w:noProof/>
                <w:webHidden/>
              </w:rPr>
              <w:t>48</w:t>
            </w:r>
            <w:r w:rsidRPr="00045C73">
              <w:rPr>
                <w:rFonts w:ascii="Helvetica" w:hAnsi="Helvetica" w:cs="Helvetica"/>
                <w:noProof/>
                <w:webHidden/>
              </w:rPr>
              <w:fldChar w:fldCharType="end"/>
            </w:r>
          </w:hyperlink>
        </w:p>
        <w:p w:rsidR="00045C73" w:rsidRPr="00045C73" w14:paraId="2AE466C1" w14:textId="56E9F396">
          <w:pPr>
            <w:pStyle w:val="TOC3"/>
            <w:rPr>
              <w:rFonts w:ascii="Helvetica" w:hAnsi="Helvetica" w:cs="Helvetica"/>
              <w:noProof/>
              <w:kern w:val="2"/>
              <w:lang w:eastAsia="es-MX"/>
              <w14:ligatures w14:val="standardContextual"/>
            </w:rPr>
          </w:pPr>
          <w:hyperlink w:anchor="_Toc165293679" w:history="1">
            <w:r w:rsidRPr="00045C73">
              <w:rPr>
                <w:rStyle w:val="Hyperlink"/>
                <w:rFonts w:ascii="Helvetica" w:hAnsi="Helvetica" w:cs="Helvetica"/>
                <w:noProof/>
              </w:rPr>
              <w:t>3.2.2.1 Lectura de Acta de Presentación de Resultados Finales y Observaciones Preliminares de las Auditorías de la Fiscalización de la Cuenta Pública 2022.</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_Toc165293679 \h </w:instrText>
            </w:r>
            <w:r w:rsidRPr="00045C73">
              <w:rPr>
                <w:rFonts w:ascii="Helvetica" w:hAnsi="Helvetica" w:cs="Helvetica"/>
                <w:noProof/>
                <w:webHidden/>
              </w:rPr>
              <w:fldChar w:fldCharType="separate"/>
            </w:r>
            <w:r w:rsidR="00122F84">
              <w:rPr>
                <w:rFonts w:ascii="Helvetica" w:hAnsi="Helvetica" w:cs="Helvetica"/>
                <w:noProof/>
                <w:webHidden/>
              </w:rPr>
              <w:t>48</w:t>
            </w:r>
            <w:r w:rsidRPr="00045C73">
              <w:rPr>
                <w:rFonts w:ascii="Helvetica" w:hAnsi="Helvetica" w:cs="Helvetica"/>
                <w:noProof/>
                <w:webHidden/>
              </w:rPr>
              <w:fldChar w:fldCharType="end"/>
            </w:r>
          </w:hyperlink>
        </w:p>
        <w:p w:rsidR="00045C73" w:rsidRPr="00045C73" w14:paraId="1746C4AB" w14:textId="7C6070CD">
          <w:pPr>
            <w:pStyle w:val="TOC3"/>
            <w:rPr>
              <w:rFonts w:ascii="Helvetica" w:hAnsi="Helvetica" w:cs="Helvetica"/>
              <w:noProof/>
              <w:kern w:val="2"/>
              <w:lang w:eastAsia="es-MX"/>
              <w14:ligatures w14:val="standardContextual"/>
            </w:rPr>
          </w:pPr>
          <w:hyperlink w:anchor="_Toc165293680" w:history="1">
            <w:r w:rsidRPr="00045C73">
              <w:rPr>
                <w:rStyle w:val="Hyperlink"/>
                <w:rFonts w:ascii="Helvetica" w:hAnsi="Helvetica" w:cs="Helvetica"/>
                <w:noProof/>
              </w:rPr>
              <w:t>3.2.2.2 Inicio de auditorías correspondientes a la Fiscalización de la Cuenta Pública 2023</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_Toc165293680 \h </w:instrText>
            </w:r>
            <w:r w:rsidRPr="00045C73">
              <w:rPr>
                <w:rFonts w:ascii="Helvetica" w:hAnsi="Helvetica" w:cs="Helvetica"/>
                <w:noProof/>
                <w:webHidden/>
              </w:rPr>
              <w:fldChar w:fldCharType="separate"/>
            </w:r>
            <w:r w:rsidR="00122F84">
              <w:rPr>
                <w:rFonts w:ascii="Helvetica" w:hAnsi="Helvetica" w:cs="Helvetica"/>
                <w:noProof/>
                <w:webHidden/>
              </w:rPr>
              <w:t>49</w:t>
            </w:r>
            <w:r w:rsidRPr="00045C73">
              <w:rPr>
                <w:rFonts w:ascii="Helvetica" w:hAnsi="Helvetica" w:cs="Helvetica"/>
                <w:noProof/>
                <w:webHidden/>
              </w:rPr>
              <w:fldChar w:fldCharType="end"/>
            </w:r>
          </w:hyperlink>
        </w:p>
        <w:p w:rsidR="00045C73" w:rsidRPr="00045C73" w14:paraId="10F3A3B3" w14:textId="60B8127E">
          <w:pPr>
            <w:pStyle w:val="TOC3"/>
            <w:rPr>
              <w:rFonts w:ascii="Helvetica" w:hAnsi="Helvetica" w:cs="Helvetica"/>
              <w:noProof/>
              <w:kern w:val="2"/>
              <w:lang w:eastAsia="es-MX"/>
              <w14:ligatures w14:val="standardContextual"/>
            </w:rPr>
          </w:pPr>
          <w:hyperlink w:anchor="_Toc165293681" w:history="1">
            <w:r w:rsidRPr="00045C73">
              <w:rPr>
                <w:rStyle w:val="Hyperlink"/>
                <w:rFonts w:ascii="Helvetica" w:hAnsi="Helvetica" w:cs="Helvetica"/>
                <w:noProof/>
              </w:rPr>
              <w:t>3.2.3 Departamento de Seguimiento con Órganos Fiscalizadores.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_Toc165293681 \h </w:instrText>
            </w:r>
            <w:r w:rsidRPr="00045C73">
              <w:rPr>
                <w:rFonts w:ascii="Helvetica" w:hAnsi="Helvetica" w:cs="Helvetica"/>
                <w:noProof/>
                <w:webHidden/>
              </w:rPr>
              <w:fldChar w:fldCharType="separate"/>
            </w:r>
            <w:r w:rsidR="00122F84">
              <w:rPr>
                <w:rFonts w:ascii="Helvetica" w:hAnsi="Helvetica" w:cs="Helvetica"/>
                <w:noProof/>
                <w:webHidden/>
              </w:rPr>
              <w:t>50</w:t>
            </w:r>
            <w:r w:rsidRPr="00045C73">
              <w:rPr>
                <w:rFonts w:ascii="Helvetica" w:hAnsi="Helvetica" w:cs="Helvetica"/>
                <w:noProof/>
                <w:webHidden/>
              </w:rPr>
              <w:fldChar w:fldCharType="end"/>
            </w:r>
          </w:hyperlink>
        </w:p>
        <w:p w:rsidR="00045C73" w:rsidRPr="00045C73" w14:paraId="6DDBB9C1" w14:textId="6F8B0636">
          <w:pPr>
            <w:pStyle w:val="TOC3"/>
            <w:rPr>
              <w:rFonts w:ascii="Helvetica" w:hAnsi="Helvetica" w:cs="Helvetica"/>
              <w:noProof/>
              <w:kern w:val="2"/>
              <w:lang w:eastAsia="es-MX"/>
              <w14:ligatures w14:val="standardContextual"/>
            </w:rPr>
          </w:pPr>
          <w:hyperlink w:anchor="_Toc165293682" w:history="1">
            <w:r w:rsidRPr="00045C73">
              <w:rPr>
                <w:rStyle w:val="Hyperlink"/>
                <w:rFonts w:ascii="Helvetica" w:hAnsi="Helvetica" w:cs="Helvetica"/>
                <w:noProof/>
              </w:rPr>
              <w:t>3.2.3.1 Seguimiento de Acciones de Auditoría Promovidas por la Auditoría Superior de la Federación de Ejercicios Anteriores.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_Toc165293682 \h </w:instrText>
            </w:r>
            <w:r w:rsidRPr="00045C73">
              <w:rPr>
                <w:rFonts w:ascii="Helvetica" w:hAnsi="Helvetica" w:cs="Helvetica"/>
                <w:noProof/>
                <w:webHidden/>
              </w:rPr>
              <w:fldChar w:fldCharType="separate"/>
            </w:r>
            <w:r w:rsidR="00122F84">
              <w:rPr>
                <w:rFonts w:ascii="Helvetica" w:hAnsi="Helvetica" w:cs="Helvetica"/>
                <w:noProof/>
                <w:webHidden/>
              </w:rPr>
              <w:t>50</w:t>
            </w:r>
            <w:r w:rsidRPr="00045C73">
              <w:rPr>
                <w:rFonts w:ascii="Helvetica" w:hAnsi="Helvetica" w:cs="Helvetica"/>
                <w:noProof/>
                <w:webHidden/>
              </w:rPr>
              <w:fldChar w:fldCharType="end"/>
            </w:r>
          </w:hyperlink>
        </w:p>
        <w:p w:rsidR="00045C73" w:rsidRPr="00045C73" w14:paraId="21721601" w14:textId="4556B524">
          <w:pPr>
            <w:pStyle w:val="TOC3"/>
            <w:rPr>
              <w:rFonts w:ascii="Helvetica" w:hAnsi="Helvetica" w:cs="Helvetica"/>
              <w:noProof/>
              <w:kern w:val="2"/>
              <w:lang w:eastAsia="es-MX"/>
              <w14:ligatures w14:val="standardContextual"/>
            </w:rPr>
          </w:pPr>
          <w:hyperlink w:anchor="_Toc165293683" w:history="1">
            <w:r w:rsidRPr="00045C73">
              <w:rPr>
                <w:rStyle w:val="Hyperlink"/>
                <w:rFonts w:ascii="Helvetica" w:hAnsi="Helvetica" w:cs="Helvetica"/>
                <w:noProof/>
              </w:rPr>
              <w:t>3.2.3.2 Acciones de Auditoría Promovidas por la Auditoría Superior de la Federación en Ejercicios Anteriores con pronunciamientos.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_Toc165293683 \h </w:instrText>
            </w:r>
            <w:r w:rsidRPr="00045C73">
              <w:rPr>
                <w:rFonts w:ascii="Helvetica" w:hAnsi="Helvetica" w:cs="Helvetica"/>
                <w:noProof/>
                <w:webHidden/>
              </w:rPr>
              <w:fldChar w:fldCharType="separate"/>
            </w:r>
            <w:r w:rsidR="00122F84">
              <w:rPr>
                <w:rFonts w:ascii="Helvetica" w:hAnsi="Helvetica" w:cs="Helvetica"/>
                <w:noProof/>
                <w:webHidden/>
              </w:rPr>
              <w:t>51</w:t>
            </w:r>
            <w:r w:rsidRPr="00045C73">
              <w:rPr>
                <w:rFonts w:ascii="Helvetica" w:hAnsi="Helvetica" w:cs="Helvetica"/>
                <w:noProof/>
                <w:webHidden/>
              </w:rPr>
              <w:fldChar w:fldCharType="end"/>
            </w:r>
          </w:hyperlink>
        </w:p>
        <w:p w:rsidR="00045C73" w:rsidRPr="00045C73" w14:paraId="30C2E5A1" w14:textId="269CC1D4">
          <w:pPr>
            <w:pStyle w:val="TOC3"/>
            <w:rPr>
              <w:rFonts w:ascii="Helvetica" w:hAnsi="Helvetica" w:cs="Helvetica"/>
              <w:noProof/>
              <w:kern w:val="2"/>
              <w:lang w:eastAsia="es-MX"/>
              <w14:ligatures w14:val="standardContextual"/>
            </w:rPr>
          </w:pPr>
          <w:hyperlink w:anchor="_Toc165293684" w:history="1">
            <w:r w:rsidRPr="00045C73">
              <w:rPr>
                <w:rStyle w:val="Hyperlink"/>
                <w:rFonts w:ascii="Helvetica" w:hAnsi="Helvetica" w:cs="Helvetica"/>
                <w:noProof/>
              </w:rPr>
              <w:t>3.2.3.3 Informe del Resultado de la Fiscalización Superior de la Cuenta Pública 2022</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_Toc165293684 \h </w:instrText>
            </w:r>
            <w:r w:rsidRPr="00045C73">
              <w:rPr>
                <w:rFonts w:ascii="Helvetica" w:hAnsi="Helvetica" w:cs="Helvetica"/>
                <w:noProof/>
                <w:webHidden/>
              </w:rPr>
              <w:fldChar w:fldCharType="separate"/>
            </w:r>
            <w:r w:rsidR="00122F84">
              <w:rPr>
                <w:rFonts w:ascii="Helvetica" w:hAnsi="Helvetica" w:cs="Helvetica"/>
                <w:noProof/>
                <w:webHidden/>
              </w:rPr>
              <w:t>52</w:t>
            </w:r>
            <w:r w:rsidRPr="00045C73">
              <w:rPr>
                <w:rFonts w:ascii="Helvetica" w:hAnsi="Helvetica" w:cs="Helvetica"/>
                <w:noProof/>
                <w:webHidden/>
              </w:rPr>
              <w:fldChar w:fldCharType="end"/>
            </w:r>
          </w:hyperlink>
        </w:p>
        <w:p w:rsidR="00045C73" w:rsidRPr="00045C73" w14:paraId="3FF00CFB" w14:textId="218A9336">
          <w:pPr>
            <w:pStyle w:val="TOC3"/>
            <w:rPr>
              <w:rFonts w:ascii="Helvetica" w:hAnsi="Helvetica" w:cs="Helvetica"/>
              <w:noProof/>
              <w:kern w:val="2"/>
              <w:lang w:eastAsia="es-MX"/>
              <w14:ligatures w14:val="standardContextual"/>
            </w:rPr>
          </w:pPr>
          <w:hyperlink w:anchor="_Toc165293685" w:history="1">
            <w:r w:rsidRPr="00045C73">
              <w:rPr>
                <w:rStyle w:val="Hyperlink"/>
                <w:rFonts w:ascii="Helvetica" w:hAnsi="Helvetica" w:cs="Helvetica"/>
                <w:noProof/>
              </w:rPr>
              <w:t>3.2.3.4 Seguimiento de Acciones de la Secretaría de la Función Pública de Ejercicios Anteriores.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_Toc165293685 \h </w:instrText>
            </w:r>
            <w:r w:rsidRPr="00045C73">
              <w:rPr>
                <w:rFonts w:ascii="Helvetica" w:hAnsi="Helvetica" w:cs="Helvetica"/>
                <w:noProof/>
                <w:webHidden/>
              </w:rPr>
              <w:fldChar w:fldCharType="separate"/>
            </w:r>
            <w:r w:rsidR="00122F84">
              <w:rPr>
                <w:rFonts w:ascii="Helvetica" w:hAnsi="Helvetica" w:cs="Helvetica"/>
                <w:noProof/>
                <w:webHidden/>
              </w:rPr>
              <w:t>53</w:t>
            </w:r>
            <w:r w:rsidRPr="00045C73">
              <w:rPr>
                <w:rFonts w:ascii="Helvetica" w:hAnsi="Helvetica" w:cs="Helvetica"/>
                <w:noProof/>
                <w:webHidden/>
              </w:rPr>
              <w:fldChar w:fldCharType="end"/>
            </w:r>
          </w:hyperlink>
        </w:p>
        <w:p w:rsidR="00045C73" w:rsidRPr="00045C73" w14:paraId="772EDB90" w14:textId="5B451B2C">
          <w:pPr>
            <w:pStyle w:val="TOC3"/>
            <w:rPr>
              <w:rFonts w:ascii="Helvetica" w:hAnsi="Helvetica" w:cs="Helvetica"/>
              <w:noProof/>
              <w:kern w:val="2"/>
              <w:lang w:eastAsia="es-MX"/>
              <w14:ligatures w14:val="standardContextual"/>
            </w:rPr>
          </w:pPr>
          <w:hyperlink w:anchor="_Toc165293686" w:history="1">
            <w:r w:rsidRPr="00045C73">
              <w:rPr>
                <w:rStyle w:val="Hyperlink"/>
                <w:rFonts w:ascii="Helvetica" w:hAnsi="Helvetica" w:cs="Helvetica"/>
                <w:noProof/>
              </w:rPr>
              <w:t>3.2.4 Departamento de Contraloría Social.</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_Toc165293686 \h </w:instrText>
            </w:r>
            <w:r w:rsidRPr="00045C73">
              <w:rPr>
                <w:rFonts w:ascii="Helvetica" w:hAnsi="Helvetica" w:cs="Helvetica"/>
                <w:noProof/>
                <w:webHidden/>
              </w:rPr>
              <w:fldChar w:fldCharType="separate"/>
            </w:r>
            <w:r w:rsidR="00122F84">
              <w:rPr>
                <w:rFonts w:ascii="Helvetica" w:hAnsi="Helvetica" w:cs="Helvetica"/>
                <w:noProof/>
                <w:webHidden/>
              </w:rPr>
              <w:t>54</w:t>
            </w:r>
            <w:r w:rsidRPr="00045C73">
              <w:rPr>
                <w:rFonts w:ascii="Helvetica" w:hAnsi="Helvetica" w:cs="Helvetica"/>
                <w:noProof/>
                <w:webHidden/>
              </w:rPr>
              <w:fldChar w:fldCharType="end"/>
            </w:r>
          </w:hyperlink>
        </w:p>
        <w:p w:rsidR="00045C73" w:rsidRPr="00045C73" w14:paraId="5BAA101B" w14:textId="27700D9C">
          <w:pPr>
            <w:pStyle w:val="TOC3"/>
            <w:rPr>
              <w:rFonts w:ascii="Helvetica" w:hAnsi="Helvetica" w:cs="Helvetica"/>
              <w:noProof/>
              <w:kern w:val="2"/>
              <w:lang w:eastAsia="es-MX"/>
              <w14:ligatures w14:val="standardContextual"/>
            </w:rPr>
          </w:pPr>
          <w:hyperlink w:anchor="_Toc165293687" w:history="1">
            <w:r w:rsidRPr="00045C73">
              <w:rPr>
                <w:rStyle w:val="Hyperlink"/>
                <w:rFonts w:ascii="Helvetica" w:hAnsi="Helvetica" w:cs="Helvetica"/>
                <w:noProof/>
              </w:rPr>
              <w:t>3.2.4.1 Actividades de Contraloría Social.</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_Toc165293687 \h </w:instrText>
            </w:r>
            <w:r w:rsidRPr="00045C73">
              <w:rPr>
                <w:rFonts w:ascii="Helvetica" w:hAnsi="Helvetica" w:cs="Helvetica"/>
                <w:noProof/>
                <w:webHidden/>
              </w:rPr>
              <w:fldChar w:fldCharType="separate"/>
            </w:r>
            <w:r w:rsidR="00122F84">
              <w:rPr>
                <w:rFonts w:ascii="Helvetica" w:hAnsi="Helvetica" w:cs="Helvetica"/>
                <w:noProof/>
                <w:webHidden/>
              </w:rPr>
              <w:t>54</w:t>
            </w:r>
            <w:r w:rsidRPr="00045C73">
              <w:rPr>
                <w:rFonts w:ascii="Helvetica" w:hAnsi="Helvetica" w:cs="Helvetica"/>
                <w:noProof/>
                <w:webHidden/>
              </w:rPr>
              <w:fldChar w:fldCharType="end"/>
            </w:r>
          </w:hyperlink>
        </w:p>
        <w:p w:rsidR="00045C73" w:rsidRPr="00045C73" w14:paraId="2638D21F" w14:textId="39EEEBFB">
          <w:pPr>
            <w:pStyle w:val="TOC3"/>
            <w:rPr>
              <w:rFonts w:ascii="Helvetica" w:hAnsi="Helvetica" w:cs="Helvetica"/>
              <w:noProof/>
              <w:kern w:val="2"/>
              <w:lang w:eastAsia="es-MX"/>
              <w14:ligatures w14:val="standardContextual"/>
            </w:rPr>
          </w:pPr>
          <w:hyperlink w:anchor="_Toc165293688" w:history="1">
            <w:r w:rsidRPr="00045C73">
              <w:rPr>
                <w:rStyle w:val="Hyperlink"/>
                <w:rFonts w:ascii="Helvetica" w:hAnsi="Helvetica" w:cs="Helvetica"/>
                <w:noProof/>
              </w:rPr>
              <w:t xml:space="preserve">3.2.4.2 </w:t>
            </w:r>
            <w:r w:rsidRPr="00045C73">
              <w:rPr>
                <w:rStyle w:val="Hyperlink"/>
                <w:rFonts w:ascii="Helvetica" w:eastAsia="Barlow" w:hAnsi="Helvetica" w:cs="Helvetica"/>
                <w:noProof/>
              </w:rPr>
              <w:t>Programa de difusión de valores “Los Super Vigilantes”.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_Toc165293688 \h </w:instrText>
            </w:r>
            <w:r w:rsidRPr="00045C73">
              <w:rPr>
                <w:rFonts w:ascii="Helvetica" w:hAnsi="Helvetica" w:cs="Helvetica"/>
                <w:noProof/>
                <w:webHidden/>
              </w:rPr>
              <w:fldChar w:fldCharType="separate"/>
            </w:r>
            <w:r w:rsidR="00122F84">
              <w:rPr>
                <w:rFonts w:ascii="Helvetica" w:hAnsi="Helvetica" w:cs="Helvetica"/>
                <w:noProof/>
                <w:webHidden/>
              </w:rPr>
              <w:t>55</w:t>
            </w:r>
            <w:r w:rsidRPr="00045C73">
              <w:rPr>
                <w:rFonts w:ascii="Helvetica" w:hAnsi="Helvetica" w:cs="Helvetica"/>
                <w:noProof/>
                <w:webHidden/>
              </w:rPr>
              <w:fldChar w:fldCharType="end"/>
            </w:r>
          </w:hyperlink>
        </w:p>
        <w:p w:rsidR="00045C73" w:rsidRPr="00045C73" w14:paraId="6CE1C1D5" w14:textId="2D706962">
          <w:pPr>
            <w:pStyle w:val="TOC3"/>
            <w:rPr>
              <w:rFonts w:ascii="Helvetica" w:hAnsi="Helvetica" w:cs="Helvetica"/>
              <w:noProof/>
              <w:kern w:val="2"/>
              <w:lang w:eastAsia="es-MX"/>
              <w14:ligatures w14:val="standardContextual"/>
            </w:rPr>
          </w:pPr>
          <w:hyperlink w:anchor="_Toc165293689" w:history="1">
            <w:r w:rsidRPr="00045C73">
              <w:rPr>
                <w:rStyle w:val="Hyperlink"/>
                <w:rFonts w:ascii="Helvetica" w:hAnsi="Helvetica" w:cs="Helvetica"/>
                <w:noProof/>
              </w:rPr>
              <w:t xml:space="preserve">3.2.4.3 </w:t>
            </w:r>
            <w:r w:rsidRPr="00045C73">
              <w:rPr>
                <w:rStyle w:val="Hyperlink"/>
                <w:rFonts w:ascii="Helvetica" w:eastAsia="Barlow" w:hAnsi="Helvetica" w:cs="Helvetica"/>
                <w:noProof/>
              </w:rPr>
              <w:t>Actividades de Difusión y Capacitación de la Contraloría Social correspondientes a Programas Estatales.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_Toc165293689 \h </w:instrText>
            </w:r>
            <w:r w:rsidRPr="00045C73">
              <w:rPr>
                <w:rFonts w:ascii="Helvetica" w:hAnsi="Helvetica" w:cs="Helvetica"/>
                <w:noProof/>
                <w:webHidden/>
              </w:rPr>
              <w:fldChar w:fldCharType="separate"/>
            </w:r>
            <w:r w:rsidR="00122F84">
              <w:rPr>
                <w:rFonts w:ascii="Helvetica" w:hAnsi="Helvetica" w:cs="Helvetica"/>
                <w:noProof/>
                <w:webHidden/>
              </w:rPr>
              <w:t>55</w:t>
            </w:r>
            <w:r w:rsidRPr="00045C73">
              <w:rPr>
                <w:rFonts w:ascii="Helvetica" w:hAnsi="Helvetica" w:cs="Helvetica"/>
                <w:noProof/>
                <w:webHidden/>
              </w:rPr>
              <w:fldChar w:fldCharType="end"/>
            </w:r>
          </w:hyperlink>
        </w:p>
        <w:p w:rsidR="00045C73" w:rsidRPr="00045C73" w14:paraId="2BD5E8AA" w14:textId="07AFCB1A">
          <w:pPr>
            <w:pStyle w:val="TOC2"/>
            <w:tabs>
              <w:tab w:val="right" w:leader="dot" w:pos="8828"/>
            </w:tabs>
            <w:rPr>
              <w:rFonts w:ascii="Helvetica" w:hAnsi="Helvetica" w:cs="Helvetica"/>
              <w:noProof/>
              <w:kern w:val="2"/>
              <w:lang w:eastAsia="es-MX"/>
              <w14:ligatures w14:val="standardContextual"/>
            </w:rPr>
          </w:pPr>
          <w:hyperlink w:anchor="_Toc165293690" w:history="1">
            <w:r w:rsidRPr="00045C73">
              <w:rPr>
                <w:rStyle w:val="Hyperlink"/>
                <w:rFonts w:ascii="Helvetica" w:hAnsi="Helvetica" w:cs="Helvetica"/>
                <w:noProof/>
              </w:rPr>
              <w:t>3.3. Dirección de Inspección de Obra Pública.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_Toc165293690 \h </w:instrText>
            </w:r>
            <w:r w:rsidRPr="00045C73">
              <w:rPr>
                <w:rFonts w:ascii="Helvetica" w:hAnsi="Helvetica" w:cs="Helvetica"/>
                <w:noProof/>
                <w:webHidden/>
              </w:rPr>
              <w:fldChar w:fldCharType="separate"/>
            </w:r>
            <w:r w:rsidR="00122F84">
              <w:rPr>
                <w:rFonts w:ascii="Helvetica" w:hAnsi="Helvetica" w:cs="Helvetica"/>
                <w:noProof/>
                <w:webHidden/>
              </w:rPr>
              <w:t>56</w:t>
            </w:r>
            <w:r w:rsidRPr="00045C73">
              <w:rPr>
                <w:rFonts w:ascii="Helvetica" w:hAnsi="Helvetica" w:cs="Helvetica"/>
                <w:noProof/>
                <w:webHidden/>
              </w:rPr>
              <w:fldChar w:fldCharType="end"/>
            </w:r>
          </w:hyperlink>
        </w:p>
        <w:p w:rsidR="00045C73" w:rsidRPr="00045C73" w14:paraId="484B84F8" w14:textId="308409B0">
          <w:pPr>
            <w:pStyle w:val="TOC3"/>
            <w:rPr>
              <w:rFonts w:ascii="Helvetica" w:hAnsi="Helvetica" w:cs="Helvetica"/>
              <w:noProof/>
              <w:kern w:val="2"/>
              <w:lang w:eastAsia="es-MX"/>
              <w14:ligatures w14:val="standardContextual"/>
            </w:rPr>
          </w:pPr>
          <w:hyperlink w:anchor="_Toc165293691" w:history="1">
            <w:r w:rsidRPr="00045C73">
              <w:rPr>
                <w:rStyle w:val="Hyperlink"/>
                <w:rFonts w:ascii="Helvetica" w:hAnsi="Helvetica" w:cs="Helvetica"/>
                <w:noProof/>
              </w:rPr>
              <w:t>3.3.1 Departamento de Bitácora Electrónica y Normatividad de Obra.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_Toc165293691 \h </w:instrText>
            </w:r>
            <w:r w:rsidRPr="00045C73">
              <w:rPr>
                <w:rFonts w:ascii="Helvetica" w:hAnsi="Helvetica" w:cs="Helvetica"/>
                <w:noProof/>
                <w:webHidden/>
              </w:rPr>
              <w:fldChar w:fldCharType="separate"/>
            </w:r>
            <w:r w:rsidR="00122F84">
              <w:rPr>
                <w:rFonts w:ascii="Helvetica" w:hAnsi="Helvetica" w:cs="Helvetica"/>
                <w:noProof/>
                <w:webHidden/>
              </w:rPr>
              <w:t>56</w:t>
            </w:r>
            <w:r w:rsidRPr="00045C73">
              <w:rPr>
                <w:rFonts w:ascii="Helvetica" w:hAnsi="Helvetica" w:cs="Helvetica"/>
                <w:noProof/>
                <w:webHidden/>
              </w:rPr>
              <w:fldChar w:fldCharType="end"/>
            </w:r>
          </w:hyperlink>
        </w:p>
        <w:p w:rsidR="00045C73" w:rsidRPr="00045C73" w14:paraId="1438F550" w14:textId="131C7662">
          <w:pPr>
            <w:pStyle w:val="TOC3"/>
            <w:rPr>
              <w:rFonts w:ascii="Helvetica" w:hAnsi="Helvetica" w:cs="Helvetica"/>
              <w:noProof/>
              <w:kern w:val="2"/>
              <w:lang w:eastAsia="es-MX"/>
              <w14:ligatures w14:val="standardContextual"/>
            </w:rPr>
          </w:pPr>
          <w:hyperlink w:anchor="_Toc165293692" w:history="1">
            <w:r w:rsidRPr="00045C73">
              <w:rPr>
                <w:rStyle w:val="Hyperlink"/>
                <w:rFonts w:ascii="Helvetica" w:hAnsi="Helvetica" w:cs="Helvetica"/>
                <w:noProof/>
              </w:rPr>
              <w:t xml:space="preserve">3.3.1.1 </w:t>
            </w:r>
            <w:r w:rsidRPr="00045C73">
              <w:rPr>
                <w:rStyle w:val="Hyperlink"/>
                <w:rFonts w:ascii="Helvetica" w:hAnsi="Helvetica" w:cs="Helvetica"/>
                <w:iCs/>
                <w:noProof/>
                <w:lang w:val="es-ES"/>
              </w:rPr>
              <w:t>Asistencia a Juntas de Aclaraciones en Actos de Contratación de Obra</w:t>
            </w:r>
            <w:r w:rsidRPr="00045C73">
              <w:rPr>
                <w:rStyle w:val="Hyperlink"/>
                <w:rFonts w:ascii="Helvetica" w:hAnsi="Helvetica" w:cs="Helvetica"/>
                <w:noProof/>
              </w:rPr>
              <w:t xml:space="preserve"> Pública.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_Toc165293692 \h </w:instrText>
            </w:r>
            <w:r w:rsidRPr="00045C73">
              <w:rPr>
                <w:rFonts w:ascii="Helvetica" w:hAnsi="Helvetica" w:cs="Helvetica"/>
                <w:noProof/>
                <w:webHidden/>
              </w:rPr>
              <w:fldChar w:fldCharType="separate"/>
            </w:r>
            <w:r w:rsidR="00122F84">
              <w:rPr>
                <w:rFonts w:ascii="Helvetica" w:hAnsi="Helvetica" w:cs="Helvetica"/>
                <w:noProof/>
                <w:webHidden/>
              </w:rPr>
              <w:t>56</w:t>
            </w:r>
            <w:r w:rsidRPr="00045C73">
              <w:rPr>
                <w:rFonts w:ascii="Helvetica" w:hAnsi="Helvetica" w:cs="Helvetica"/>
                <w:noProof/>
                <w:webHidden/>
              </w:rPr>
              <w:fldChar w:fldCharType="end"/>
            </w:r>
          </w:hyperlink>
        </w:p>
        <w:p w:rsidR="00045C73" w:rsidRPr="00045C73" w14:paraId="6827C205" w14:textId="14E61A06">
          <w:pPr>
            <w:pStyle w:val="TOC3"/>
            <w:rPr>
              <w:rFonts w:ascii="Helvetica" w:hAnsi="Helvetica" w:cs="Helvetica"/>
              <w:noProof/>
              <w:kern w:val="2"/>
              <w:lang w:eastAsia="es-MX"/>
              <w14:ligatures w14:val="standardContextual"/>
            </w:rPr>
          </w:pPr>
          <w:hyperlink w:anchor="_Toc165293693" w:history="1">
            <w:r w:rsidRPr="00045C73">
              <w:rPr>
                <w:rStyle w:val="Hyperlink"/>
                <w:rFonts w:ascii="Helvetica" w:hAnsi="Helvetica" w:cs="Helvetica"/>
                <w:noProof/>
              </w:rPr>
              <w:t>3.3.1.2 Sistema de Bitácora Electrónica y Seguimiento a Obra Pública (BESOP).</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_Toc165293693 \h </w:instrText>
            </w:r>
            <w:r w:rsidRPr="00045C73">
              <w:rPr>
                <w:rFonts w:ascii="Helvetica" w:hAnsi="Helvetica" w:cs="Helvetica"/>
                <w:noProof/>
                <w:webHidden/>
              </w:rPr>
              <w:fldChar w:fldCharType="separate"/>
            </w:r>
            <w:r w:rsidR="00122F84">
              <w:rPr>
                <w:rFonts w:ascii="Helvetica" w:hAnsi="Helvetica" w:cs="Helvetica"/>
                <w:noProof/>
                <w:webHidden/>
              </w:rPr>
              <w:t>56</w:t>
            </w:r>
            <w:r w:rsidRPr="00045C73">
              <w:rPr>
                <w:rFonts w:ascii="Helvetica" w:hAnsi="Helvetica" w:cs="Helvetica"/>
                <w:noProof/>
                <w:webHidden/>
              </w:rPr>
              <w:fldChar w:fldCharType="end"/>
            </w:r>
          </w:hyperlink>
        </w:p>
        <w:p w:rsidR="00045C73" w:rsidRPr="00045C73" w14:paraId="584B305A" w14:textId="26386038">
          <w:pPr>
            <w:pStyle w:val="TOC3"/>
            <w:rPr>
              <w:rFonts w:ascii="Helvetica" w:hAnsi="Helvetica" w:cs="Helvetica"/>
              <w:noProof/>
              <w:kern w:val="2"/>
              <w:lang w:eastAsia="es-MX"/>
              <w14:ligatures w14:val="standardContextual"/>
            </w:rPr>
          </w:pPr>
          <w:hyperlink w:anchor="_Toc165293694" w:history="1">
            <w:r w:rsidRPr="00045C73">
              <w:rPr>
                <w:rStyle w:val="Hyperlink"/>
                <w:rFonts w:ascii="Helvetica" w:hAnsi="Helvetica" w:cs="Helvetica"/>
                <w:noProof/>
              </w:rPr>
              <w:t>3.3.2. Departamento de Supervisión de Obra Pública.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_Toc165293694 \h </w:instrText>
            </w:r>
            <w:r w:rsidRPr="00045C73">
              <w:rPr>
                <w:rFonts w:ascii="Helvetica" w:hAnsi="Helvetica" w:cs="Helvetica"/>
                <w:noProof/>
                <w:webHidden/>
              </w:rPr>
              <w:fldChar w:fldCharType="separate"/>
            </w:r>
            <w:r w:rsidR="00122F84">
              <w:rPr>
                <w:rFonts w:ascii="Helvetica" w:hAnsi="Helvetica" w:cs="Helvetica"/>
                <w:noProof/>
                <w:webHidden/>
              </w:rPr>
              <w:t>57</w:t>
            </w:r>
            <w:r w:rsidRPr="00045C73">
              <w:rPr>
                <w:rFonts w:ascii="Helvetica" w:hAnsi="Helvetica" w:cs="Helvetica"/>
                <w:noProof/>
                <w:webHidden/>
              </w:rPr>
              <w:fldChar w:fldCharType="end"/>
            </w:r>
          </w:hyperlink>
        </w:p>
        <w:p w:rsidR="00045C73" w:rsidRPr="00045C73" w14:paraId="578AD42C" w14:textId="573D241C">
          <w:pPr>
            <w:pStyle w:val="TOC3"/>
            <w:rPr>
              <w:rFonts w:ascii="Helvetica" w:hAnsi="Helvetica" w:cs="Helvetica"/>
              <w:noProof/>
              <w:kern w:val="2"/>
              <w:lang w:eastAsia="es-MX"/>
              <w14:ligatures w14:val="standardContextual"/>
            </w:rPr>
          </w:pPr>
          <w:hyperlink w:anchor="_Toc165293695" w:history="1">
            <w:r w:rsidRPr="00045C73">
              <w:rPr>
                <w:rStyle w:val="Hyperlink"/>
                <w:rFonts w:ascii="Helvetica" w:hAnsi="Helvetica" w:cs="Helvetica"/>
                <w:iCs/>
                <w:noProof/>
                <w:lang w:val="es-ES"/>
              </w:rPr>
              <w:t xml:space="preserve">3.3.2.1 </w:t>
            </w:r>
            <w:r w:rsidRPr="00045C73">
              <w:rPr>
                <w:rStyle w:val="Hyperlink"/>
                <w:rFonts w:ascii="Helvetica" w:hAnsi="Helvetica" w:cs="Helvetica"/>
                <w:noProof/>
              </w:rPr>
              <w:t>Asistencia a Actos de Verificación de Obra Terminada.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_Toc165293695 \h </w:instrText>
            </w:r>
            <w:r w:rsidRPr="00045C73">
              <w:rPr>
                <w:rFonts w:ascii="Helvetica" w:hAnsi="Helvetica" w:cs="Helvetica"/>
                <w:noProof/>
                <w:webHidden/>
              </w:rPr>
              <w:fldChar w:fldCharType="separate"/>
            </w:r>
            <w:r w:rsidR="00122F84">
              <w:rPr>
                <w:rFonts w:ascii="Helvetica" w:hAnsi="Helvetica" w:cs="Helvetica"/>
                <w:noProof/>
                <w:webHidden/>
              </w:rPr>
              <w:t>57</w:t>
            </w:r>
            <w:r w:rsidRPr="00045C73">
              <w:rPr>
                <w:rFonts w:ascii="Helvetica" w:hAnsi="Helvetica" w:cs="Helvetica"/>
                <w:noProof/>
                <w:webHidden/>
              </w:rPr>
              <w:fldChar w:fldCharType="end"/>
            </w:r>
          </w:hyperlink>
        </w:p>
        <w:p w:rsidR="00045C73" w:rsidRPr="00045C73" w14:paraId="03FA6FE8" w14:textId="7AA6B633">
          <w:pPr>
            <w:pStyle w:val="TOC3"/>
            <w:rPr>
              <w:rFonts w:ascii="Helvetica" w:hAnsi="Helvetica" w:cs="Helvetica"/>
              <w:noProof/>
              <w:kern w:val="2"/>
              <w:lang w:eastAsia="es-MX"/>
              <w14:ligatures w14:val="standardContextual"/>
            </w:rPr>
          </w:pPr>
          <w:hyperlink w:anchor="_Toc165293696" w:history="1">
            <w:r w:rsidRPr="00045C73">
              <w:rPr>
                <w:rStyle w:val="Hyperlink"/>
                <w:rFonts w:ascii="Helvetica" w:hAnsi="Helvetica" w:cs="Helvetica"/>
                <w:noProof/>
              </w:rPr>
              <w:t>3.3.2.2 Incidencias derivadas de Verificación de Obra Terminada.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_Toc165293696 \h </w:instrText>
            </w:r>
            <w:r w:rsidRPr="00045C73">
              <w:rPr>
                <w:rFonts w:ascii="Helvetica" w:hAnsi="Helvetica" w:cs="Helvetica"/>
                <w:noProof/>
                <w:webHidden/>
              </w:rPr>
              <w:fldChar w:fldCharType="separate"/>
            </w:r>
            <w:r w:rsidR="00122F84">
              <w:rPr>
                <w:rFonts w:ascii="Helvetica" w:hAnsi="Helvetica" w:cs="Helvetica"/>
                <w:noProof/>
                <w:webHidden/>
              </w:rPr>
              <w:t>57</w:t>
            </w:r>
            <w:r w:rsidRPr="00045C73">
              <w:rPr>
                <w:rFonts w:ascii="Helvetica" w:hAnsi="Helvetica" w:cs="Helvetica"/>
                <w:noProof/>
                <w:webHidden/>
              </w:rPr>
              <w:fldChar w:fldCharType="end"/>
            </w:r>
          </w:hyperlink>
        </w:p>
        <w:p w:rsidR="00045C73" w:rsidRPr="00045C73" w14:paraId="39A3DB8B" w14:textId="2F14FCBB">
          <w:pPr>
            <w:pStyle w:val="TOC3"/>
            <w:rPr>
              <w:rFonts w:ascii="Helvetica" w:hAnsi="Helvetica" w:cs="Helvetica"/>
              <w:noProof/>
              <w:kern w:val="2"/>
              <w:lang w:eastAsia="es-MX"/>
              <w14:ligatures w14:val="standardContextual"/>
            </w:rPr>
          </w:pPr>
          <w:hyperlink w:anchor="_Toc165293697" w:history="1">
            <w:r w:rsidRPr="00045C73">
              <w:rPr>
                <w:rStyle w:val="Hyperlink"/>
                <w:rFonts w:ascii="Helvetica" w:hAnsi="Helvetica" w:cs="Helvetica"/>
                <w:noProof/>
              </w:rPr>
              <w:t>3.3.2.3 Pruebas de Laboratorio a Obra Pública.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_Toc165293697 \h </w:instrText>
            </w:r>
            <w:r w:rsidRPr="00045C73">
              <w:rPr>
                <w:rFonts w:ascii="Helvetica" w:hAnsi="Helvetica" w:cs="Helvetica"/>
                <w:noProof/>
                <w:webHidden/>
              </w:rPr>
              <w:fldChar w:fldCharType="separate"/>
            </w:r>
            <w:r w:rsidR="00122F84">
              <w:rPr>
                <w:rFonts w:ascii="Helvetica" w:hAnsi="Helvetica" w:cs="Helvetica"/>
                <w:noProof/>
                <w:webHidden/>
              </w:rPr>
              <w:t>58</w:t>
            </w:r>
            <w:r w:rsidRPr="00045C73">
              <w:rPr>
                <w:rFonts w:ascii="Helvetica" w:hAnsi="Helvetica" w:cs="Helvetica"/>
                <w:noProof/>
                <w:webHidden/>
              </w:rPr>
              <w:fldChar w:fldCharType="end"/>
            </w:r>
          </w:hyperlink>
        </w:p>
        <w:p w:rsidR="00045C73" w:rsidRPr="00045C73" w14:paraId="5E2A292E" w14:textId="024D4BFF">
          <w:pPr>
            <w:pStyle w:val="TOC3"/>
            <w:rPr>
              <w:rFonts w:ascii="Helvetica" w:hAnsi="Helvetica" w:cs="Helvetica"/>
              <w:noProof/>
              <w:kern w:val="2"/>
              <w:lang w:eastAsia="es-MX"/>
              <w14:ligatures w14:val="standardContextual"/>
            </w:rPr>
          </w:pPr>
          <w:hyperlink w:anchor="_Toc165293698" w:history="1">
            <w:r w:rsidRPr="00045C73">
              <w:rPr>
                <w:rStyle w:val="Hyperlink"/>
                <w:rFonts w:ascii="Helvetica" w:hAnsi="Helvetica" w:cs="Helvetica"/>
                <w:noProof/>
              </w:rPr>
              <w:t>3.3.2.4 Visitas de Supervisión de Obra Pública.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_Toc165293698 \h </w:instrText>
            </w:r>
            <w:r w:rsidRPr="00045C73">
              <w:rPr>
                <w:rFonts w:ascii="Helvetica" w:hAnsi="Helvetica" w:cs="Helvetica"/>
                <w:noProof/>
                <w:webHidden/>
              </w:rPr>
              <w:fldChar w:fldCharType="separate"/>
            </w:r>
            <w:r w:rsidR="00122F84">
              <w:rPr>
                <w:rFonts w:ascii="Helvetica" w:hAnsi="Helvetica" w:cs="Helvetica"/>
                <w:noProof/>
                <w:webHidden/>
              </w:rPr>
              <w:t>58</w:t>
            </w:r>
            <w:r w:rsidRPr="00045C73">
              <w:rPr>
                <w:rFonts w:ascii="Helvetica" w:hAnsi="Helvetica" w:cs="Helvetica"/>
                <w:noProof/>
                <w:webHidden/>
              </w:rPr>
              <w:fldChar w:fldCharType="end"/>
            </w:r>
          </w:hyperlink>
        </w:p>
        <w:p w:rsidR="00045C73" w:rsidRPr="00045C73" w14:paraId="127AA0B5" w14:textId="5E0ABE57">
          <w:pPr>
            <w:pStyle w:val="TOC3"/>
            <w:rPr>
              <w:rFonts w:ascii="Helvetica" w:hAnsi="Helvetica" w:cs="Helvetica"/>
              <w:noProof/>
              <w:kern w:val="2"/>
              <w:lang w:eastAsia="es-MX"/>
              <w14:ligatures w14:val="standardContextual"/>
            </w:rPr>
          </w:pPr>
          <w:hyperlink w:anchor="_Toc165293699" w:history="1">
            <w:r w:rsidRPr="00045C73">
              <w:rPr>
                <w:rStyle w:val="Hyperlink"/>
                <w:rFonts w:ascii="Helvetica" w:hAnsi="Helvetica" w:cs="Helvetica"/>
                <w:noProof/>
              </w:rPr>
              <w:t>3.3.2.5 Incidencias derivadas de Supervisión de Obra Pública.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_Toc165293699 \h </w:instrText>
            </w:r>
            <w:r w:rsidRPr="00045C73">
              <w:rPr>
                <w:rFonts w:ascii="Helvetica" w:hAnsi="Helvetica" w:cs="Helvetica"/>
                <w:noProof/>
                <w:webHidden/>
              </w:rPr>
              <w:fldChar w:fldCharType="separate"/>
            </w:r>
            <w:r w:rsidR="00122F84">
              <w:rPr>
                <w:rFonts w:ascii="Helvetica" w:hAnsi="Helvetica" w:cs="Helvetica"/>
                <w:noProof/>
                <w:webHidden/>
              </w:rPr>
              <w:t>59</w:t>
            </w:r>
            <w:r w:rsidRPr="00045C73">
              <w:rPr>
                <w:rFonts w:ascii="Helvetica" w:hAnsi="Helvetica" w:cs="Helvetica"/>
                <w:noProof/>
                <w:webHidden/>
              </w:rPr>
              <w:fldChar w:fldCharType="end"/>
            </w:r>
          </w:hyperlink>
        </w:p>
        <w:p w:rsidR="00045C73" w:rsidRPr="00045C73" w14:paraId="0573EED0" w14:textId="52D281BD">
          <w:pPr>
            <w:pStyle w:val="TOC2"/>
            <w:tabs>
              <w:tab w:val="right" w:leader="dot" w:pos="8828"/>
            </w:tabs>
            <w:rPr>
              <w:rFonts w:ascii="Helvetica" w:hAnsi="Helvetica" w:cs="Helvetica"/>
              <w:noProof/>
              <w:kern w:val="2"/>
              <w:lang w:eastAsia="es-MX"/>
              <w14:ligatures w14:val="standardContextual"/>
            </w:rPr>
          </w:pPr>
          <w:hyperlink w:anchor="_Toc165293700" w:history="1">
            <w:r w:rsidRPr="00045C73">
              <w:rPr>
                <w:rStyle w:val="Hyperlink"/>
                <w:rFonts w:ascii="Helvetica" w:hAnsi="Helvetica" w:cs="Helvetica"/>
                <w:noProof/>
              </w:rPr>
              <w:t>3.4. Dirección de Responsabilidades y Sanciones.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_Toc165293700 \h </w:instrText>
            </w:r>
            <w:r w:rsidRPr="00045C73">
              <w:rPr>
                <w:rFonts w:ascii="Helvetica" w:hAnsi="Helvetica" w:cs="Helvetica"/>
                <w:noProof/>
                <w:webHidden/>
              </w:rPr>
              <w:fldChar w:fldCharType="separate"/>
            </w:r>
            <w:r w:rsidR="00122F84">
              <w:rPr>
                <w:rFonts w:ascii="Helvetica" w:hAnsi="Helvetica" w:cs="Helvetica"/>
                <w:noProof/>
                <w:webHidden/>
              </w:rPr>
              <w:t>59</w:t>
            </w:r>
            <w:r w:rsidRPr="00045C73">
              <w:rPr>
                <w:rFonts w:ascii="Helvetica" w:hAnsi="Helvetica" w:cs="Helvetica"/>
                <w:noProof/>
                <w:webHidden/>
              </w:rPr>
              <w:fldChar w:fldCharType="end"/>
            </w:r>
          </w:hyperlink>
        </w:p>
        <w:p w:rsidR="00045C73" w:rsidRPr="00045C73" w14:paraId="4B9D57BC" w14:textId="4765EB0C">
          <w:pPr>
            <w:pStyle w:val="TOC3"/>
            <w:rPr>
              <w:rFonts w:ascii="Helvetica" w:hAnsi="Helvetica" w:cs="Helvetica"/>
              <w:noProof/>
              <w:kern w:val="2"/>
              <w:lang w:eastAsia="es-MX"/>
              <w14:ligatures w14:val="standardContextual"/>
            </w:rPr>
          </w:pPr>
          <w:hyperlink w:anchor="_Toc165293701" w:history="1">
            <w:r w:rsidRPr="00045C73">
              <w:rPr>
                <w:rStyle w:val="Hyperlink"/>
                <w:rFonts w:ascii="Helvetica" w:hAnsi="Helvetica" w:cs="Helvetica"/>
                <w:noProof/>
              </w:rPr>
              <w:t>3.4.1 Departamento de Normatividad en Contrataciones Públicas.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_Toc165293701 \h </w:instrText>
            </w:r>
            <w:r w:rsidRPr="00045C73">
              <w:rPr>
                <w:rFonts w:ascii="Helvetica" w:hAnsi="Helvetica" w:cs="Helvetica"/>
                <w:noProof/>
                <w:webHidden/>
              </w:rPr>
              <w:fldChar w:fldCharType="separate"/>
            </w:r>
            <w:r w:rsidR="00122F84">
              <w:rPr>
                <w:rFonts w:ascii="Helvetica" w:hAnsi="Helvetica" w:cs="Helvetica"/>
                <w:noProof/>
                <w:webHidden/>
              </w:rPr>
              <w:t>59</w:t>
            </w:r>
            <w:r w:rsidRPr="00045C73">
              <w:rPr>
                <w:rFonts w:ascii="Helvetica" w:hAnsi="Helvetica" w:cs="Helvetica"/>
                <w:noProof/>
                <w:webHidden/>
              </w:rPr>
              <w:fldChar w:fldCharType="end"/>
            </w:r>
          </w:hyperlink>
        </w:p>
        <w:p w:rsidR="00045C73" w:rsidRPr="00045C73" w14:paraId="6E3BADA5" w14:textId="4038B40F">
          <w:pPr>
            <w:pStyle w:val="TOC3"/>
            <w:rPr>
              <w:rFonts w:ascii="Helvetica" w:hAnsi="Helvetica" w:cs="Helvetica"/>
              <w:noProof/>
              <w:kern w:val="2"/>
              <w:lang w:eastAsia="es-MX"/>
              <w14:ligatures w14:val="standardContextual"/>
            </w:rPr>
          </w:pPr>
          <w:hyperlink w:anchor="_Toc165293702" w:history="1">
            <w:r w:rsidRPr="00045C73">
              <w:rPr>
                <w:rStyle w:val="Hyperlink"/>
                <w:rFonts w:ascii="Helvetica" w:hAnsi="Helvetica" w:cs="Helvetica"/>
                <w:noProof/>
              </w:rPr>
              <w:t>3.4.1.1 Comités de adquisiciones, arrendamientos y servicios.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_Toc165293702 \h </w:instrText>
            </w:r>
            <w:r w:rsidRPr="00045C73">
              <w:rPr>
                <w:rFonts w:ascii="Helvetica" w:hAnsi="Helvetica" w:cs="Helvetica"/>
                <w:noProof/>
                <w:webHidden/>
              </w:rPr>
              <w:fldChar w:fldCharType="separate"/>
            </w:r>
            <w:r w:rsidR="00122F84">
              <w:rPr>
                <w:rFonts w:ascii="Helvetica" w:hAnsi="Helvetica" w:cs="Helvetica"/>
                <w:noProof/>
                <w:webHidden/>
              </w:rPr>
              <w:t>59</w:t>
            </w:r>
            <w:r w:rsidRPr="00045C73">
              <w:rPr>
                <w:rFonts w:ascii="Helvetica" w:hAnsi="Helvetica" w:cs="Helvetica"/>
                <w:noProof/>
                <w:webHidden/>
              </w:rPr>
              <w:fldChar w:fldCharType="end"/>
            </w:r>
          </w:hyperlink>
        </w:p>
        <w:p w:rsidR="00045C73" w:rsidRPr="00045C73" w14:paraId="028197CB" w14:textId="43378B9B">
          <w:pPr>
            <w:pStyle w:val="TOC3"/>
            <w:rPr>
              <w:rFonts w:ascii="Helvetica" w:hAnsi="Helvetica" w:cs="Helvetica"/>
              <w:noProof/>
              <w:kern w:val="2"/>
              <w:lang w:eastAsia="es-MX"/>
              <w14:ligatures w14:val="standardContextual"/>
            </w:rPr>
          </w:pPr>
          <w:hyperlink w:anchor="_Toc165293703" w:history="1">
            <w:r w:rsidRPr="00045C73">
              <w:rPr>
                <w:rStyle w:val="Hyperlink"/>
                <w:rFonts w:ascii="Helvetica" w:hAnsi="Helvetica" w:cs="Helvetica"/>
                <w:noProof/>
              </w:rPr>
              <w:t>3.4.1.2. Participación en licitaciones públicas e invitación restringida.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_Toc165293703 \h </w:instrText>
            </w:r>
            <w:r w:rsidRPr="00045C73">
              <w:rPr>
                <w:rFonts w:ascii="Helvetica" w:hAnsi="Helvetica" w:cs="Helvetica"/>
                <w:noProof/>
                <w:webHidden/>
              </w:rPr>
              <w:fldChar w:fldCharType="separate"/>
            </w:r>
            <w:r w:rsidR="00122F84">
              <w:rPr>
                <w:rFonts w:ascii="Helvetica" w:hAnsi="Helvetica" w:cs="Helvetica"/>
                <w:noProof/>
                <w:webHidden/>
              </w:rPr>
              <w:t>60</w:t>
            </w:r>
            <w:r w:rsidRPr="00045C73">
              <w:rPr>
                <w:rFonts w:ascii="Helvetica" w:hAnsi="Helvetica" w:cs="Helvetica"/>
                <w:noProof/>
                <w:webHidden/>
              </w:rPr>
              <w:fldChar w:fldCharType="end"/>
            </w:r>
          </w:hyperlink>
        </w:p>
        <w:p w:rsidR="00045C73" w:rsidRPr="00045C73" w14:paraId="40A8FC2C" w14:textId="4FA5E75F">
          <w:pPr>
            <w:pStyle w:val="TOC3"/>
            <w:rPr>
              <w:rFonts w:ascii="Helvetica" w:hAnsi="Helvetica" w:cs="Helvetica"/>
              <w:noProof/>
              <w:kern w:val="2"/>
              <w:lang w:eastAsia="es-MX"/>
              <w14:ligatures w14:val="standardContextual"/>
            </w:rPr>
          </w:pPr>
          <w:hyperlink w:anchor="_Toc165293704" w:history="1">
            <w:r w:rsidRPr="00045C73">
              <w:rPr>
                <w:rStyle w:val="Hyperlink"/>
                <w:rFonts w:ascii="Helvetica" w:hAnsi="Helvetica" w:cs="Helvetica"/>
                <w:noProof/>
              </w:rPr>
              <w:t>3.4.1.3 Asesorías proporcionadas y capacitaciones impartidas a servidores públicos.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_Toc165293704 \h </w:instrText>
            </w:r>
            <w:r w:rsidRPr="00045C73">
              <w:rPr>
                <w:rFonts w:ascii="Helvetica" w:hAnsi="Helvetica" w:cs="Helvetica"/>
                <w:noProof/>
                <w:webHidden/>
              </w:rPr>
              <w:fldChar w:fldCharType="separate"/>
            </w:r>
            <w:r w:rsidR="00122F84">
              <w:rPr>
                <w:rFonts w:ascii="Helvetica" w:hAnsi="Helvetica" w:cs="Helvetica"/>
                <w:noProof/>
                <w:webHidden/>
              </w:rPr>
              <w:t>60</w:t>
            </w:r>
            <w:r w:rsidRPr="00045C73">
              <w:rPr>
                <w:rFonts w:ascii="Helvetica" w:hAnsi="Helvetica" w:cs="Helvetica"/>
                <w:noProof/>
                <w:webHidden/>
              </w:rPr>
              <w:fldChar w:fldCharType="end"/>
            </w:r>
          </w:hyperlink>
        </w:p>
        <w:p w:rsidR="00045C73" w:rsidRPr="00045C73" w14:paraId="2DDEEB05" w14:textId="595E5035">
          <w:pPr>
            <w:pStyle w:val="TOC3"/>
            <w:rPr>
              <w:rFonts w:ascii="Helvetica" w:hAnsi="Helvetica" w:cs="Helvetica"/>
              <w:noProof/>
              <w:kern w:val="2"/>
              <w:lang w:eastAsia="es-MX"/>
              <w14:ligatures w14:val="standardContextual"/>
            </w:rPr>
          </w:pPr>
          <w:hyperlink w:anchor="_Toc165293705" w:history="1">
            <w:r w:rsidRPr="00045C73">
              <w:rPr>
                <w:rStyle w:val="Hyperlink"/>
                <w:rFonts w:ascii="Helvetica" w:hAnsi="Helvetica" w:cs="Helvetica"/>
                <w:noProof/>
              </w:rPr>
              <w:t>3.4.2 Departamento de Responsabilidades.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_Toc165293705 \h </w:instrText>
            </w:r>
            <w:r w:rsidRPr="00045C73">
              <w:rPr>
                <w:rFonts w:ascii="Helvetica" w:hAnsi="Helvetica" w:cs="Helvetica"/>
                <w:noProof/>
                <w:webHidden/>
              </w:rPr>
              <w:fldChar w:fldCharType="separate"/>
            </w:r>
            <w:r w:rsidR="00122F84">
              <w:rPr>
                <w:rFonts w:ascii="Helvetica" w:hAnsi="Helvetica" w:cs="Helvetica"/>
                <w:noProof/>
                <w:webHidden/>
              </w:rPr>
              <w:t>61</w:t>
            </w:r>
            <w:r w:rsidRPr="00045C73">
              <w:rPr>
                <w:rFonts w:ascii="Helvetica" w:hAnsi="Helvetica" w:cs="Helvetica"/>
                <w:noProof/>
                <w:webHidden/>
              </w:rPr>
              <w:fldChar w:fldCharType="end"/>
            </w:r>
          </w:hyperlink>
        </w:p>
        <w:p w:rsidR="00045C73" w:rsidRPr="00045C73" w14:paraId="5BEAF0C9" w14:textId="06555CF1">
          <w:pPr>
            <w:pStyle w:val="TOC3"/>
            <w:rPr>
              <w:rFonts w:ascii="Helvetica" w:hAnsi="Helvetica" w:cs="Helvetica"/>
              <w:noProof/>
              <w:kern w:val="2"/>
              <w:lang w:eastAsia="es-MX"/>
              <w14:ligatures w14:val="standardContextual"/>
            </w:rPr>
          </w:pPr>
          <w:hyperlink w:anchor="_Toc165293706" w:history="1">
            <w:r w:rsidRPr="00045C73">
              <w:rPr>
                <w:rStyle w:val="Hyperlink"/>
                <w:rFonts w:ascii="Helvetica" w:hAnsi="Helvetica" w:cs="Helvetica"/>
                <w:noProof/>
              </w:rPr>
              <w:t>3.4.2.1 Procedimientos de responsabilidad administrativa.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_Toc165293706 \h </w:instrText>
            </w:r>
            <w:r w:rsidRPr="00045C73">
              <w:rPr>
                <w:rFonts w:ascii="Helvetica" w:hAnsi="Helvetica" w:cs="Helvetica"/>
                <w:noProof/>
                <w:webHidden/>
              </w:rPr>
              <w:fldChar w:fldCharType="separate"/>
            </w:r>
            <w:r w:rsidR="00122F84">
              <w:rPr>
                <w:rFonts w:ascii="Helvetica" w:hAnsi="Helvetica" w:cs="Helvetica"/>
                <w:noProof/>
                <w:webHidden/>
              </w:rPr>
              <w:t>61</w:t>
            </w:r>
            <w:r w:rsidRPr="00045C73">
              <w:rPr>
                <w:rFonts w:ascii="Helvetica" w:hAnsi="Helvetica" w:cs="Helvetica"/>
                <w:noProof/>
                <w:webHidden/>
              </w:rPr>
              <w:fldChar w:fldCharType="end"/>
            </w:r>
          </w:hyperlink>
        </w:p>
        <w:p w:rsidR="00045C73" w:rsidRPr="00045C73" w14:paraId="5F244448" w14:textId="5ECC2FAD">
          <w:pPr>
            <w:pStyle w:val="TOC3"/>
            <w:rPr>
              <w:rFonts w:ascii="Helvetica" w:hAnsi="Helvetica" w:cs="Helvetica"/>
              <w:noProof/>
              <w:kern w:val="2"/>
              <w:lang w:eastAsia="es-MX"/>
              <w14:ligatures w14:val="standardContextual"/>
            </w:rPr>
          </w:pPr>
          <w:hyperlink w:anchor="_Toc165293707" w:history="1">
            <w:r w:rsidRPr="00045C73">
              <w:rPr>
                <w:rStyle w:val="Hyperlink"/>
                <w:rFonts w:ascii="Helvetica" w:hAnsi="Helvetica" w:cs="Helvetica"/>
                <w:noProof/>
              </w:rPr>
              <w:t>3.4.2.1.1 Actividades de la Autoridad Resolutora.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_Toc165293707 \h </w:instrText>
            </w:r>
            <w:r w:rsidRPr="00045C73">
              <w:rPr>
                <w:rFonts w:ascii="Helvetica" w:hAnsi="Helvetica" w:cs="Helvetica"/>
                <w:noProof/>
                <w:webHidden/>
              </w:rPr>
              <w:fldChar w:fldCharType="separate"/>
            </w:r>
            <w:r w:rsidR="00122F84">
              <w:rPr>
                <w:rFonts w:ascii="Helvetica" w:hAnsi="Helvetica" w:cs="Helvetica"/>
                <w:noProof/>
                <w:webHidden/>
              </w:rPr>
              <w:t>61</w:t>
            </w:r>
            <w:r w:rsidRPr="00045C73">
              <w:rPr>
                <w:rFonts w:ascii="Helvetica" w:hAnsi="Helvetica" w:cs="Helvetica"/>
                <w:noProof/>
                <w:webHidden/>
              </w:rPr>
              <w:fldChar w:fldCharType="end"/>
            </w:r>
          </w:hyperlink>
        </w:p>
        <w:p w:rsidR="00045C73" w:rsidRPr="00045C73" w14:paraId="0D5C6244" w14:textId="7A28E9A3">
          <w:pPr>
            <w:pStyle w:val="TOC3"/>
            <w:rPr>
              <w:rFonts w:ascii="Helvetica" w:hAnsi="Helvetica" w:cs="Helvetica"/>
              <w:noProof/>
              <w:kern w:val="2"/>
              <w:lang w:eastAsia="es-MX"/>
              <w14:ligatures w14:val="standardContextual"/>
            </w:rPr>
          </w:pPr>
          <w:hyperlink w:anchor="_Toc165293708" w:history="1">
            <w:r w:rsidRPr="00045C73">
              <w:rPr>
                <w:rStyle w:val="Hyperlink"/>
                <w:rFonts w:ascii="Helvetica" w:hAnsi="Helvetica" w:cs="Helvetica"/>
                <w:noProof/>
              </w:rPr>
              <w:t>3.4.2.2 Constancias Emitidas.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_Toc165293708 \h </w:instrText>
            </w:r>
            <w:r w:rsidRPr="00045C73">
              <w:rPr>
                <w:rFonts w:ascii="Helvetica" w:hAnsi="Helvetica" w:cs="Helvetica"/>
                <w:noProof/>
                <w:webHidden/>
              </w:rPr>
              <w:fldChar w:fldCharType="separate"/>
            </w:r>
            <w:r w:rsidR="00122F84">
              <w:rPr>
                <w:rFonts w:ascii="Helvetica" w:hAnsi="Helvetica" w:cs="Helvetica"/>
                <w:noProof/>
                <w:webHidden/>
              </w:rPr>
              <w:t>61</w:t>
            </w:r>
            <w:r w:rsidRPr="00045C73">
              <w:rPr>
                <w:rFonts w:ascii="Helvetica" w:hAnsi="Helvetica" w:cs="Helvetica"/>
                <w:noProof/>
                <w:webHidden/>
              </w:rPr>
              <w:fldChar w:fldCharType="end"/>
            </w:r>
          </w:hyperlink>
        </w:p>
        <w:p w:rsidR="00045C73" w:rsidRPr="00045C73" w14:paraId="2C327198" w14:textId="7A9A2987">
          <w:pPr>
            <w:pStyle w:val="TOC3"/>
            <w:rPr>
              <w:rFonts w:ascii="Helvetica" w:hAnsi="Helvetica" w:cs="Helvetica"/>
              <w:noProof/>
              <w:kern w:val="2"/>
              <w:lang w:eastAsia="es-MX"/>
              <w14:ligatures w14:val="standardContextual"/>
            </w:rPr>
          </w:pPr>
          <w:hyperlink w:anchor="_Toc165293709" w:history="1">
            <w:r w:rsidRPr="00045C73">
              <w:rPr>
                <w:rStyle w:val="Hyperlink"/>
                <w:rFonts w:ascii="Helvetica" w:hAnsi="Helvetica" w:cs="Helvetica"/>
                <w:noProof/>
              </w:rPr>
              <w:t>3.4.3 Departamento de Proyectos y Asuntos Contenciosos.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_Toc165293709 \h </w:instrText>
            </w:r>
            <w:r w:rsidRPr="00045C73">
              <w:rPr>
                <w:rFonts w:ascii="Helvetica" w:hAnsi="Helvetica" w:cs="Helvetica"/>
                <w:noProof/>
                <w:webHidden/>
              </w:rPr>
              <w:fldChar w:fldCharType="separate"/>
            </w:r>
            <w:r w:rsidR="00122F84">
              <w:rPr>
                <w:rFonts w:ascii="Helvetica" w:hAnsi="Helvetica" w:cs="Helvetica"/>
                <w:noProof/>
                <w:webHidden/>
              </w:rPr>
              <w:t>61</w:t>
            </w:r>
            <w:r w:rsidRPr="00045C73">
              <w:rPr>
                <w:rFonts w:ascii="Helvetica" w:hAnsi="Helvetica" w:cs="Helvetica"/>
                <w:noProof/>
                <w:webHidden/>
              </w:rPr>
              <w:fldChar w:fldCharType="end"/>
            </w:r>
          </w:hyperlink>
        </w:p>
        <w:p w:rsidR="00045C73" w:rsidRPr="00045C73" w14:paraId="263C921D" w14:textId="10ACB1E1">
          <w:pPr>
            <w:pStyle w:val="TOC3"/>
            <w:rPr>
              <w:rFonts w:ascii="Helvetica" w:hAnsi="Helvetica" w:cs="Helvetica"/>
              <w:noProof/>
              <w:kern w:val="2"/>
              <w:lang w:eastAsia="es-MX"/>
              <w14:ligatures w14:val="standardContextual"/>
            </w:rPr>
          </w:pPr>
          <w:hyperlink w:anchor="_Toc165293710" w:history="1">
            <w:r w:rsidRPr="00045C73">
              <w:rPr>
                <w:rStyle w:val="Hyperlink"/>
                <w:rFonts w:ascii="Helvetica" w:hAnsi="Helvetica" w:cs="Helvetica"/>
                <w:noProof/>
              </w:rPr>
              <w:t>3.4.3.1 Solicitudes de acceso a la información.</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_Toc165293710 \h </w:instrText>
            </w:r>
            <w:r w:rsidRPr="00045C73">
              <w:rPr>
                <w:rFonts w:ascii="Helvetica" w:hAnsi="Helvetica" w:cs="Helvetica"/>
                <w:noProof/>
                <w:webHidden/>
              </w:rPr>
              <w:fldChar w:fldCharType="separate"/>
            </w:r>
            <w:r w:rsidR="00122F84">
              <w:rPr>
                <w:rFonts w:ascii="Helvetica" w:hAnsi="Helvetica" w:cs="Helvetica"/>
                <w:noProof/>
                <w:webHidden/>
              </w:rPr>
              <w:t>61</w:t>
            </w:r>
            <w:r w:rsidRPr="00045C73">
              <w:rPr>
                <w:rFonts w:ascii="Helvetica" w:hAnsi="Helvetica" w:cs="Helvetica"/>
                <w:noProof/>
                <w:webHidden/>
              </w:rPr>
              <w:fldChar w:fldCharType="end"/>
            </w:r>
          </w:hyperlink>
        </w:p>
        <w:p w:rsidR="00045C73" w:rsidRPr="00045C73" w14:paraId="7CBE175B" w14:textId="04D87EFE">
          <w:pPr>
            <w:pStyle w:val="TOC3"/>
            <w:rPr>
              <w:rFonts w:ascii="Helvetica" w:hAnsi="Helvetica" w:cs="Helvetica"/>
              <w:noProof/>
              <w:kern w:val="2"/>
              <w:lang w:eastAsia="es-MX"/>
              <w14:ligatures w14:val="standardContextual"/>
            </w:rPr>
          </w:pPr>
          <w:hyperlink w:anchor="_Toc165293711" w:history="1">
            <w:r w:rsidRPr="00045C73">
              <w:rPr>
                <w:rStyle w:val="Hyperlink"/>
                <w:rFonts w:ascii="Helvetica" w:hAnsi="Helvetica" w:cs="Helvetica"/>
                <w:noProof/>
              </w:rPr>
              <w:t>3.4.3.2 Capacitación en materia de CompraNet.</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_Toc165293711 \h </w:instrText>
            </w:r>
            <w:r w:rsidRPr="00045C73">
              <w:rPr>
                <w:rFonts w:ascii="Helvetica" w:hAnsi="Helvetica" w:cs="Helvetica"/>
                <w:noProof/>
                <w:webHidden/>
              </w:rPr>
              <w:fldChar w:fldCharType="separate"/>
            </w:r>
            <w:r w:rsidR="00122F84">
              <w:rPr>
                <w:rFonts w:ascii="Helvetica" w:hAnsi="Helvetica" w:cs="Helvetica"/>
                <w:noProof/>
                <w:webHidden/>
              </w:rPr>
              <w:t>62</w:t>
            </w:r>
            <w:r w:rsidRPr="00045C73">
              <w:rPr>
                <w:rFonts w:ascii="Helvetica" w:hAnsi="Helvetica" w:cs="Helvetica"/>
                <w:noProof/>
                <w:webHidden/>
              </w:rPr>
              <w:fldChar w:fldCharType="end"/>
            </w:r>
          </w:hyperlink>
        </w:p>
        <w:p w:rsidR="00045C73" w:rsidRPr="00045C73" w14:paraId="23930070" w14:textId="2959CA43">
          <w:pPr>
            <w:pStyle w:val="TOC3"/>
            <w:rPr>
              <w:rFonts w:ascii="Helvetica" w:hAnsi="Helvetica" w:cs="Helvetica"/>
              <w:noProof/>
              <w:kern w:val="2"/>
              <w:lang w:eastAsia="es-MX"/>
              <w14:ligatures w14:val="standardContextual"/>
            </w:rPr>
          </w:pPr>
          <w:hyperlink w:anchor="_Toc165293712" w:history="1">
            <w:r w:rsidRPr="00045C73">
              <w:rPr>
                <w:rStyle w:val="Hyperlink"/>
                <w:rFonts w:ascii="Helvetica" w:hAnsi="Helvetica" w:cs="Helvetica"/>
                <w:noProof/>
              </w:rPr>
              <w:t>3.4.3.3 Asesorías en materia de CompraNet.</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_Toc165293712 \h </w:instrText>
            </w:r>
            <w:r w:rsidRPr="00045C73">
              <w:rPr>
                <w:rFonts w:ascii="Helvetica" w:hAnsi="Helvetica" w:cs="Helvetica"/>
                <w:noProof/>
                <w:webHidden/>
              </w:rPr>
              <w:fldChar w:fldCharType="separate"/>
            </w:r>
            <w:r w:rsidR="00122F84">
              <w:rPr>
                <w:rFonts w:ascii="Helvetica" w:hAnsi="Helvetica" w:cs="Helvetica"/>
                <w:noProof/>
                <w:webHidden/>
              </w:rPr>
              <w:t>62</w:t>
            </w:r>
            <w:r w:rsidRPr="00045C73">
              <w:rPr>
                <w:rFonts w:ascii="Helvetica" w:hAnsi="Helvetica" w:cs="Helvetica"/>
                <w:noProof/>
                <w:webHidden/>
              </w:rPr>
              <w:fldChar w:fldCharType="end"/>
            </w:r>
          </w:hyperlink>
        </w:p>
        <w:p w:rsidR="00045C73" w:rsidRPr="00045C73" w14:paraId="59847E43" w14:textId="4CE47228">
          <w:pPr>
            <w:pStyle w:val="TOC3"/>
            <w:rPr>
              <w:rFonts w:ascii="Helvetica" w:hAnsi="Helvetica" w:cs="Helvetica"/>
              <w:noProof/>
              <w:kern w:val="2"/>
              <w:lang w:eastAsia="es-MX"/>
              <w14:ligatures w14:val="standardContextual"/>
            </w:rPr>
          </w:pPr>
          <w:hyperlink w:anchor="_Toc165293713" w:history="1">
            <w:r w:rsidRPr="00045C73">
              <w:rPr>
                <w:rStyle w:val="Hyperlink"/>
                <w:rFonts w:ascii="Helvetica" w:hAnsi="Helvetica" w:cs="Helvetica"/>
                <w:noProof/>
              </w:rPr>
              <w:t>3.4.4 Departamento de Controversias y Sanciones en Contrataciones Públicas.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_Toc165293713 \h </w:instrText>
            </w:r>
            <w:r w:rsidRPr="00045C73">
              <w:rPr>
                <w:rFonts w:ascii="Helvetica" w:hAnsi="Helvetica" w:cs="Helvetica"/>
                <w:noProof/>
                <w:webHidden/>
              </w:rPr>
              <w:fldChar w:fldCharType="separate"/>
            </w:r>
            <w:r w:rsidR="00122F84">
              <w:rPr>
                <w:rFonts w:ascii="Helvetica" w:hAnsi="Helvetica" w:cs="Helvetica"/>
                <w:noProof/>
                <w:webHidden/>
              </w:rPr>
              <w:t>62</w:t>
            </w:r>
            <w:r w:rsidRPr="00045C73">
              <w:rPr>
                <w:rFonts w:ascii="Helvetica" w:hAnsi="Helvetica" w:cs="Helvetica"/>
                <w:noProof/>
                <w:webHidden/>
              </w:rPr>
              <w:fldChar w:fldCharType="end"/>
            </w:r>
          </w:hyperlink>
        </w:p>
        <w:p w:rsidR="00045C73" w:rsidRPr="00045C73" w14:paraId="4AECA54F" w14:textId="519F52CA">
          <w:pPr>
            <w:pStyle w:val="TOC3"/>
            <w:rPr>
              <w:rFonts w:ascii="Helvetica" w:hAnsi="Helvetica" w:cs="Helvetica"/>
              <w:noProof/>
              <w:kern w:val="2"/>
              <w:lang w:eastAsia="es-MX"/>
              <w14:ligatures w14:val="standardContextual"/>
            </w:rPr>
          </w:pPr>
          <w:hyperlink w:anchor="_Toc165293714" w:history="1">
            <w:r w:rsidRPr="00045C73">
              <w:rPr>
                <w:rStyle w:val="Hyperlink"/>
                <w:rFonts w:ascii="Helvetica" w:hAnsi="Helvetica" w:cs="Helvetica"/>
                <w:noProof/>
              </w:rPr>
              <w:t>3.4.4.1 Inconformidades promovidas.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_Toc165293714 \h </w:instrText>
            </w:r>
            <w:r w:rsidRPr="00045C73">
              <w:rPr>
                <w:rFonts w:ascii="Helvetica" w:hAnsi="Helvetica" w:cs="Helvetica"/>
                <w:noProof/>
                <w:webHidden/>
              </w:rPr>
              <w:fldChar w:fldCharType="separate"/>
            </w:r>
            <w:r w:rsidR="00122F84">
              <w:rPr>
                <w:rFonts w:ascii="Helvetica" w:hAnsi="Helvetica" w:cs="Helvetica"/>
                <w:noProof/>
                <w:webHidden/>
              </w:rPr>
              <w:t>62</w:t>
            </w:r>
            <w:r w:rsidRPr="00045C73">
              <w:rPr>
                <w:rFonts w:ascii="Helvetica" w:hAnsi="Helvetica" w:cs="Helvetica"/>
                <w:noProof/>
                <w:webHidden/>
              </w:rPr>
              <w:fldChar w:fldCharType="end"/>
            </w:r>
          </w:hyperlink>
        </w:p>
        <w:p w:rsidR="00045C73" w:rsidRPr="00045C73" w14:paraId="738EA0C9" w14:textId="42D00ED4">
          <w:pPr>
            <w:pStyle w:val="TOC3"/>
            <w:rPr>
              <w:rFonts w:ascii="Helvetica" w:hAnsi="Helvetica" w:cs="Helvetica"/>
              <w:noProof/>
              <w:kern w:val="2"/>
              <w:lang w:eastAsia="es-MX"/>
              <w14:ligatures w14:val="standardContextual"/>
            </w:rPr>
          </w:pPr>
          <w:hyperlink w:anchor="_Toc165293715" w:history="1">
            <w:r w:rsidRPr="00045C73">
              <w:rPr>
                <w:rStyle w:val="Hyperlink"/>
                <w:rFonts w:ascii="Helvetica" w:hAnsi="Helvetica" w:cs="Helvetica"/>
                <w:noProof/>
              </w:rPr>
              <w:t>3.4.4.2 Resoluciones.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_Toc165293715 \h </w:instrText>
            </w:r>
            <w:r w:rsidRPr="00045C73">
              <w:rPr>
                <w:rFonts w:ascii="Helvetica" w:hAnsi="Helvetica" w:cs="Helvetica"/>
                <w:noProof/>
                <w:webHidden/>
              </w:rPr>
              <w:fldChar w:fldCharType="separate"/>
            </w:r>
            <w:r w:rsidR="00122F84">
              <w:rPr>
                <w:rFonts w:ascii="Helvetica" w:hAnsi="Helvetica" w:cs="Helvetica"/>
                <w:noProof/>
                <w:webHidden/>
              </w:rPr>
              <w:t>62</w:t>
            </w:r>
            <w:r w:rsidRPr="00045C73">
              <w:rPr>
                <w:rFonts w:ascii="Helvetica" w:hAnsi="Helvetica" w:cs="Helvetica"/>
                <w:noProof/>
                <w:webHidden/>
              </w:rPr>
              <w:fldChar w:fldCharType="end"/>
            </w:r>
          </w:hyperlink>
        </w:p>
        <w:p w:rsidR="00045C73" w:rsidRPr="00045C73" w14:paraId="41BB3E19" w14:textId="1C73BCA1">
          <w:pPr>
            <w:pStyle w:val="TOC3"/>
            <w:rPr>
              <w:rFonts w:ascii="Helvetica" w:hAnsi="Helvetica" w:cs="Helvetica"/>
              <w:noProof/>
              <w:kern w:val="2"/>
              <w:lang w:eastAsia="es-MX"/>
              <w14:ligatures w14:val="standardContextual"/>
            </w:rPr>
          </w:pPr>
          <w:hyperlink w:anchor="_Toc165293716" w:history="1">
            <w:r w:rsidRPr="00045C73">
              <w:rPr>
                <w:rStyle w:val="Hyperlink"/>
                <w:rFonts w:ascii="Helvetica" w:hAnsi="Helvetica" w:cs="Helvetica"/>
                <w:noProof/>
              </w:rPr>
              <w:t>3.4.4.3 Capacitación en materia de Procedimientos de Inconformidades, Conciliaciones y Sanciones.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_Toc165293716 \h </w:instrText>
            </w:r>
            <w:r w:rsidRPr="00045C73">
              <w:rPr>
                <w:rFonts w:ascii="Helvetica" w:hAnsi="Helvetica" w:cs="Helvetica"/>
                <w:noProof/>
                <w:webHidden/>
              </w:rPr>
              <w:fldChar w:fldCharType="separate"/>
            </w:r>
            <w:r w:rsidR="00122F84">
              <w:rPr>
                <w:rFonts w:ascii="Helvetica" w:hAnsi="Helvetica" w:cs="Helvetica"/>
                <w:noProof/>
                <w:webHidden/>
              </w:rPr>
              <w:t>62</w:t>
            </w:r>
            <w:r w:rsidRPr="00045C73">
              <w:rPr>
                <w:rFonts w:ascii="Helvetica" w:hAnsi="Helvetica" w:cs="Helvetica"/>
                <w:noProof/>
                <w:webHidden/>
              </w:rPr>
              <w:fldChar w:fldCharType="end"/>
            </w:r>
          </w:hyperlink>
        </w:p>
        <w:p w:rsidR="00045C73" w:rsidRPr="00045C73" w14:paraId="474A2152" w14:textId="7C978C80">
          <w:pPr>
            <w:pStyle w:val="TOC1"/>
            <w:tabs>
              <w:tab w:val="left" w:pos="420"/>
              <w:tab w:val="right" w:leader="dot" w:pos="8828"/>
            </w:tabs>
            <w:rPr>
              <w:rFonts w:ascii="Helvetica" w:hAnsi="Helvetica" w:cs="Helvetica"/>
              <w:noProof/>
              <w:kern w:val="2"/>
              <w:lang w:eastAsia="es-MX"/>
              <w14:ligatures w14:val="standardContextual"/>
            </w:rPr>
          </w:pPr>
          <w:hyperlink w:anchor="_Toc165293717" w:history="1">
            <w:r w:rsidRPr="00045C73">
              <w:rPr>
                <w:rStyle w:val="Hyperlink"/>
                <w:rFonts w:ascii="Helvetica" w:hAnsi="Helvetica" w:cs="Helvetica"/>
                <w:noProof/>
              </w:rPr>
              <w:t>4</w:t>
            </w:r>
            <w:r w:rsidRPr="00045C73">
              <w:rPr>
                <w:rFonts w:ascii="Helvetica" w:hAnsi="Helvetica" w:cs="Helvetica"/>
                <w:noProof/>
                <w:kern w:val="2"/>
                <w:lang w:eastAsia="es-MX"/>
                <w14:ligatures w14:val="standardContextual"/>
              </w:rPr>
              <w:tab/>
            </w:r>
            <w:r w:rsidRPr="00045C73">
              <w:rPr>
                <w:rStyle w:val="Hyperlink"/>
                <w:rFonts w:ascii="Helvetica" w:hAnsi="Helvetica" w:cs="Helvetica"/>
                <w:noProof/>
              </w:rPr>
              <w:t>SUBSECRETARÍA DE AUDITORÍA GUBERNAMENTAL.</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_Toc165293717 \h </w:instrText>
            </w:r>
            <w:r w:rsidRPr="00045C73">
              <w:rPr>
                <w:rFonts w:ascii="Helvetica" w:hAnsi="Helvetica" w:cs="Helvetica"/>
                <w:noProof/>
                <w:webHidden/>
              </w:rPr>
              <w:fldChar w:fldCharType="separate"/>
            </w:r>
            <w:r w:rsidR="00122F84">
              <w:rPr>
                <w:rFonts w:ascii="Helvetica" w:hAnsi="Helvetica" w:cs="Helvetica"/>
                <w:noProof/>
                <w:webHidden/>
              </w:rPr>
              <w:t>64</w:t>
            </w:r>
            <w:r w:rsidRPr="00045C73">
              <w:rPr>
                <w:rFonts w:ascii="Helvetica" w:hAnsi="Helvetica" w:cs="Helvetica"/>
                <w:noProof/>
                <w:webHidden/>
              </w:rPr>
              <w:fldChar w:fldCharType="end"/>
            </w:r>
          </w:hyperlink>
        </w:p>
        <w:p w:rsidR="00045C73" w:rsidRPr="00045C73" w14:paraId="01ED1146" w14:textId="66A0A627">
          <w:pPr>
            <w:pStyle w:val="TOC2"/>
            <w:tabs>
              <w:tab w:val="right" w:leader="dot" w:pos="8828"/>
            </w:tabs>
            <w:rPr>
              <w:rFonts w:ascii="Helvetica" w:hAnsi="Helvetica" w:cs="Helvetica"/>
              <w:noProof/>
              <w:kern w:val="2"/>
              <w:lang w:eastAsia="es-MX"/>
              <w14:ligatures w14:val="standardContextual"/>
            </w:rPr>
          </w:pPr>
          <w:hyperlink w:anchor="_Toc165293718" w:history="1">
            <w:r w:rsidRPr="00045C73">
              <w:rPr>
                <w:rStyle w:val="Hyperlink"/>
                <w:rFonts w:ascii="Helvetica" w:hAnsi="Helvetica" w:cs="Helvetica"/>
                <w:noProof/>
              </w:rPr>
              <w:t>4.1. Dirección de Control y Auditoría Gubernamental.</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_Toc165293718 \h </w:instrText>
            </w:r>
            <w:r w:rsidRPr="00045C73">
              <w:rPr>
                <w:rFonts w:ascii="Helvetica" w:hAnsi="Helvetica" w:cs="Helvetica"/>
                <w:noProof/>
                <w:webHidden/>
              </w:rPr>
              <w:fldChar w:fldCharType="separate"/>
            </w:r>
            <w:r w:rsidR="00122F84">
              <w:rPr>
                <w:rFonts w:ascii="Helvetica" w:hAnsi="Helvetica" w:cs="Helvetica"/>
                <w:noProof/>
                <w:webHidden/>
              </w:rPr>
              <w:t>64</w:t>
            </w:r>
            <w:r w:rsidRPr="00045C73">
              <w:rPr>
                <w:rFonts w:ascii="Helvetica" w:hAnsi="Helvetica" w:cs="Helvetica"/>
                <w:noProof/>
                <w:webHidden/>
              </w:rPr>
              <w:fldChar w:fldCharType="end"/>
            </w:r>
          </w:hyperlink>
        </w:p>
        <w:p w:rsidR="00045C73" w:rsidRPr="00045C73" w14:paraId="7EBC4CAB" w14:textId="421365F5">
          <w:pPr>
            <w:pStyle w:val="TOC3"/>
            <w:rPr>
              <w:rFonts w:ascii="Helvetica" w:hAnsi="Helvetica" w:cs="Helvetica"/>
              <w:noProof/>
              <w:kern w:val="2"/>
              <w:lang w:eastAsia="es-MX"/>
              <w14:ligatures w14:val="standardContextual"/>
            </w:rPr>
          </w:pPr>
          <w:hyperlink w:anchor="_Toc165293719" w:history="1">
            <w:r w:rsidRPr="00045C73">
              <w:rPr>
                <w:rStyle w:val="Hyperlink"/>
                <w:rFonts w:ascii="Helvetica" w:hAnsi="Helvetica" w:cs="Helvetica"/>
                <w:noProof/>
              </w:rPr>
              <w:t>4.1.1 Actos de fiscalización.</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_Toc165293719 \h </w:instrText>
            </w:r>
            <w:r w:rsidRPr="00045C73">
              <w:rPr>
                <w:rFonts w:ascii="Helvetica" w:hAnsi="Helvetica" w:cs="Helvetica"/>
                <w:noProof/>
                <w:webHidden/>
              </w:rPr>
              <w:fldChar w:fldCharType="separate"/>
            </w:r>
            <w:r w:rsidR="00122F84">
              <w:rPr>
                <w:rFonts w:ascii="Helvetica" w:hAnsi="Helvetica" w:cs="Helvetica"/>
                <w:noProof/>
                <w:webHidden/>
              </w:rPr>
              <w:t>64</w:t>
            </w:r>
            <w:r w:rsidRPr="00045C73">
              <w:rPr>
                <w:rFonts w:ascii="Helvetica" w:hAnsi="Helvetica" w:cs="Helvetica"/>
                <w:noProof/>
                <w:webHidden/>
              </w:rPr>
              <w:fldChar w:fldCharType="end"/>
            </w:r>
          </w:hyperlink>
        </w:p>
        <w:p w:rsidR="00045C73" w:rsidRPr="00045C73" w14:paraId="18D63CB4" w14:textId="638B01F6">
          <w:pPr>
            <w:pStyle w:val="TOC2"/>
            <w:tabs>
              <w:tab w:val="left" w:pos="880"/>
              <w:tab w:val="right" w:leader="dot" w:pos="8828"/>
            </w:tabs>
            <w:rPr>
              <w:rFonts w:ascii="Helvetica" w:hAnsi="Helvetica" w:cs="Helvetica"/>
              <w:noProof/>
              <w:kern w:val="2"/>
              <w:lang w:eastAsia="es-MX"/>
              <w14:ligatures w14:val="standardContextual"/>
            </w:rPr>
          </w:pPr>
          <w:hyperlink w:anchor="_Toc165293720" w:history="1">
            <w:r w:rsidRPr="00045C73">
              <w:rPr>
                <w:rStyle w:val="Hyperlink"/>
                <w:rFonts w:ascii="Helvetica" w:hAnsi="Helvetica" w:cs="Helvetica"/>
                <w:noProof/>
              </w:rPr>
              <w:t>4.2.</w:t>
            </w:r>
            <w:r w:rsidRPr="00045C73">
              <w:rPr>
                <w:rFonts w:ascii="Helvetica" w:hAnsi="Helvetica" w:cs="Helvetica"/>
                <w:noProof/>
                <w:kern w:val="2"/>
                <w:lang w:eastAsia="es-MX"/>
                <w14:ligatures w14:val="standardContextual"/>
              </w:rPr>
              <w:tab/>
            </w:r>
            <w:r w:rsidRPr="00045C73">
              <w:rPr>
                <w:rStyle w:val="Hyperlink"/>
                <w:rFonts w:ascii="Helvetica" w:hAnsi="Helvetica" w:cs="Helvetica"/>
                <w:noProof/>
              </w:rPr>
              <w:t>Dirección de Coordinación de Órganos de Control Interno.</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_Toc165293720 \h </w:instrText>
            </w:r>
            <w:r w:rsidRPr="00045C73">
              <w:rPr>
                <w:rFonts w:ascii="Helvetica" w:hAnsi="Helvetica" w:cs="Helvetica"/>
                <w:noProof/>
                <w:webHidden/>
              </w:rPr>
              <w:fldChar w:fldCharType="separate"/>
            </w:r>
            <w:r w:rsidR="00122F84">
              <w:rPr>
                <w:rFonts w:ascii="Helvetica" w:hAnsi="Helvetica" w:cs="Helvetica"/>
                <w:noProof/>
                <w:webHidden/>
              </w:rPr>
              <w:t>64</w:t>
            </w:r>
            <w:r w:rsidRPr="00045C73">
              <w:rPr>
                <w:rFonts w:ascii="Helvetica" w:hAnsi="Helvetica" w:cs="Helvetica"/>
                <w:noProof/>
                <w:webHidden/>
              </w:rPr>
              <w:fldChar w:fldCharType="end"/>
            </w:r>
          </w:hyperlink>
        </w:p>
        <w:p w:rsidR="00045C73" w:rsidRPr="00045C73" w14:paraId="6DE38441" w14:textId="65D2B40B">
          <w:pPr>
            <w:pStyle w:val="TOC3"/>
            <w:tabs>
              <w:tab w:val="left" w:pos="1320"/>
            </w:tabs>
            <w:rPr>
              <w:rFonts w:ascii="Helvetica" w:hAnsi="Helvetica" w:cs="Helvetica"/>
              <w:noProof/>
              <w:kern w:val="2"/>
              <w:lang w:eastAsia="es-MX"/>
              <w14:ligatures w14:val="standardContextual"/>
            </w:rPr>
          </w:pPr>
          <w:hyperlink w:anchor="_Toc165293721" w:history="1">
            <w:r w:rsidRPr="00045C73">
              <w:rPr>
                <w:rStyle w:val="Hyperlink"/>
                <w:rFonts w:ascii="Helvetica" w:hAnsi="Helvetica" w:cs="Helvetica"/>
                <w:noProof/>
              </w:rPr>
              <w:t>4.2.1.</w:t>
            </w:r>
            <w:r w:rsidRPr="00045C73">
              <w:rPr>
                <w:rFonts w:ascii="Helvetica" w:hAnsi="Helvetica" w:cs="Helvetica"/>
                <w:noProof/>
                <w:kern w:val="2"/>
                <w:lang w:eastAsia="es-MX"/>
                <w14:ligatures w14:val="standardContextual"/>
              </w:rPr>
              <w:tab/>
            </w:r>
            <w:r w:rsidRPr="00045C73">
              <w:rPr>
                <w:rStyle w:val="Hyperlink"/>
                <w:rFonts w:ascii="Helvetica" w:hAnsi="Helvetica" w:cs="Helvetica"/>
                <w:noProof/>
              </w:rPr>
              <w:t>Participación en Actos Administrativos.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_Toc165293721 \h </w:instrText>
            </w:r>
            <w:r w:rsidRPr="00045C73">
              <w:rPr>
                <w:rFonts w:ascii="Helvetica" w:hAnsi="Helvetica" w:cs="Helvetica"/>
                <w:noProof/>
                <w:webHidden/>
              </w:rPr>
              <w:fldChar w:fldCharType="separate"/>
            </w:r>
            <w:r w:rsidR="00122F84">
              <w:rPr>
                <w:rFonts w:ascii="Helvetica" w:hAnsi="Helvetica" w:cs="Helvetica"/>
                <w:noProof/>
                <w:webHidden/>
              </w:rPr>
              <w:t>64</w:t>
            </w:r>
            <w:r w:rsidRPr="00045C73">
              <w:rPr>
                <w:rFonts w:ascii="Helvetica" w:hAnsi="Helvetica" w:cs="Helvetica"/>
                <w:noProof/>
                <w:webHidden/>
              </w:rPr>
              <w:fldChar w:fldCharType="end"/>
            </w:r>
          </w:hyperlink>
        </w:p>
        <w:p w:rsidR="00045C73" w:rsidRPr="00045C73" w14:paraId="4C559AAA" w14:textId="655EC63D">
          <w:pPr>
            <w:pStyle w:val="TOC2"/>
            <w:tabs>
              <w:tab w:val="left" w:pos="880"/>
              <w:tab w:val="right" w:leader="dot" w:pos="8828"/>
            </w:tabs>
            <w:rPr>
              <w:rFonts w:ascii="Helvetica" w:hAnsi="Helvetica" w:cs="Helvetica"/>
              <w:noProof/>
              <w:kern w:val="2"/>
              <w:lang w:eastAsia="es-MX"/>
              <w14:ligatures w14:val="standardContextual"/>
            </w:rPr>
          </w:pPr>
          <w:hyperlink w:anchor="_Toc165293722" w:history="1">
            <w:r w:rsidRPr="00045C73">
              <w:rPr>
                <w:rStyle w:val="Hyperlink"/>
                <w:rFonts w:ascii="Helvetica" w:hAnsi="Helvetica" w:cs="Helvetica"/>
                <w:noProof/>
              </w:rPr>
              <w:t>4.3.</w:t>
            </w:r>
            <w:r w:rsidRPr="00045C73">
              <w:rPr>
                <w:rFonts w:ascii="Helvetica" w:hAnsi="Helvetica" w:cs="Helvetica"/>
                <w:noProof/>
                <w:kern w:val="2"/>
                <w:lang w:eastAsia="es-MX"/>
                <w14:ligatures w14:val="standardContextual"/>
              </w:rPr>
              <w:tab/>
            </w:r>
            <w:r w:rsidRPr="00045C73">
              <w:rPr>
                <w:rStyle w:val="Hyperlink"/>
                <w:rFonts w:ascii="Helvetica" w:hAnsi="Helvetica" w:cs="Helvetica"/>
                <w:noProof/>
              </w:rPr>
              <w:t>Dirección de Seguimiento de Actos de Fiscalización</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_Toc165293722 \h </w:instrText>
            </w:r>
            <w:r w:rsidRPr="00045C73">
              <w:rPr>
                <w:rFonts w:ascii="Helvetica" w:hAnsi="Helvetica" w:cs="Helvetica"/>
                <w:noProof/>
                <w:webHidden/>
              </w:rPr>
              <w:fldChar w:fldCharType="separate"/>
            </w:r>
            <w:r w:rsidR="00122F84">
              <w:rPr>
                <w:rFonts w:ascii="Helvetica" w:hAnsi="Helvetica" w:cs="Helvetica"/>
                <w:noProof/>
                <w:webHidden/>
              </w:rPr>
              <w:t>66</w:t>
            </w:r>
            <w:r w:rsidRPr="00045C73">
              <w:rPr>
                <w:rFonts w:ascii="Helvetica" w:hAnsi="Helvetica" w:cs="Helvetica"/>
                <w:noProof/>
                <w:webHidden/>
              </w:rPr>
              <w:fldChar w:fldCharType="end"/>
            </w:r>
          </w:hyperlink>
        </w:p>
        <w:p w:rsidR="00045C73" w:rsidRPr="00045C73" w14:paraId="0B1B38B6" w14:textId="00A8BE6A">
          <w:pPr>
            <w:pStyle w:val="TOC3"/>
            <w:tabs>
              <w:tab w:val="left" w:pos="1320"/>
            </w:tabs>
            <w:rPr>
              <w:rFonts w:ascii="Helvetica" w:hAnsi="Helvetica" w:cs="Helvetica"/>
              <w:noProof/>
              <w:kern w:val="2"/>
              <w:lang w:eastAsia="es-MX"/>
              <w14:ligatures w14:val="standardContextual"/>
            </w:rPr>
          </w:pPr>
          <w:hyperlink w:anchor="_Toc165293723" w:history="1">
            <w:r w:rsidRPr="00045C73">
              <w:rPr>
                <w:rStyle w:val="Hyperlink"/>
                <w:rFonts w:ascii="Helvetica" w:hAnsi="Helvetica" w:cs="Helvetica"/>
                <w:noProof/>
              </w:rPr>
              <w:t>4.3.1.</w:t>
            </w:r>
            <w:r w:rsidRPr="00045C73">
              <w:rPr>
                <w:rFonts w:ascii="Helvetica" w:hAnsi="Helvetica" w:cs="Helvetica"/>
                <w:noProof/>
                <w:kern w:val="2"/>
                <w:lang w:eastAsia="es-MX"/>
                <w14:ligatures w14:val="standardContextual"/>
              </w:rPr>
              <w:tab/>
            </w:r>
            <w:r w:rsidRPr="00045C73">
              <w:rPr>
                <w:rStyle w:val="Hyperlink"/>
                <w:rFonts w:ascii="Helvetica" w:hAnsi="Helvetica" w:cs="Helvetica"/>
                <w:noProof/>
              </w:rPr>
              <w:t>Seguimiento de Observaciones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_Toc165293723 \h </w:instrText>
            </w:r>
            <w:r w:rsidRPr="00045C73">
              <w:rPr>
                <w:rFonts w:ascii="Helvetica" w:hAnsi="Helvetica" w:cs="Helvetica"/>
                <w:noProof/>
                <w:webHidden/>
              </w:rPr>
              <w:fldChar w:fldCharType="separate"/>
            </w:r>
            <w:r w:rsidR="00122F84">
              <w:rPr>
                <w:rFonts w:ascii="Helvetica" w:hAnsi="Helvetica" w:cs="Helvetica"/>
                <w:noProof/>
                <w:webHidden/>
              </w:rPr>
              <w:t>66</w:t>
            </w:r>
            <w:r w:rsidRPr="00045C73">
              <w:rPr>
                <w:rFonts w:ascii="Helvetica" w:hAnsi="Helvetica" w:cs="Helvetica"/>
                <w:noProof/>
                <w:webHidden/>
              </w:rPr>
              <w:fldChar w:fldCharType="end"/>
            </w:r>
          </w:hyperlink>
        </w:p>
        <w:p w:rsidR="00045C73" w:rsidRPr="00045C73" w14:paraId="2E5B6680" w14:textId="0F41CF88">
          <w:pPr>
            <w:pStyle w:val="TOC3"/>
            <w:tabs>
              <w:tab w:val="left" w:pos="1320"/>
            </w:tabs>
            <w:rPr>
              <w:rFonts w:ascii="Helvetica" w:hAnsi="Helvetica" w:cs="Helvetica"/>
              <w:noProof/>
              <w:kern w:val="2"/>
              <w:lang w:eastAsia="es-MX"/>
              <w14:ligatures w14:val="standardContextual"/>
            </w:rPr>
          </w:pPr>
          <w:hyperlink w:anchor="_Toc165293724" w:history="1">
            <w:r w:rsidRPr="00045C73">
              <w:rPr>
                <w:rStyle w:val="Hyperlink"/>
                <w:rFonts w:ascii="Helvetica" w:hAnsi="Helvetica" w:cs="Helvetica"/>
                <w:noProof/>
              </w:rPr>
              <w:t>4.3.2.</w:t>
            </w:r>
            <w:r w:rsidRPr="00045C73">
              <w:rPr>
                <w:rFonts w:ascii="Helvetica" w:hAnsi="Helvetica" w:cs="Helvetica"/>
                <w:noProof/>
                <w:kern w:val="2"/>
                <w:lang w:eastAsia="es-MX"/>
                <w14:ligatures w14:val="standardContextual"/>
              </w:rPr>
              <w:tab/>
            </w:r>
            <w:r w:rsidRPr="00045C73">
              <w:rPr>
                <w:rStyle w:val="Hyperlink"/>
                <w:rFonts w:ascii="Helvetica" w:hAnsi="Helvetica" w:cs="Helvetica"/>
                <w:noProof/>
              </w:rPr>
              <w:t>Investigaciones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_Toc165293724 \h </w:instrText>
            </w:r>
            <w:r w:rsidRPr="00045C73">
              <w:rPr>
                <w:rFonts w:ascii="Helvetica" w:hAnsi="Helvetica" w:cs="Helvetica"/>
                <w:noProof/>
                <w:webHidden/>
              </w:rPr>
              <w:fldChar w:fldCharType="separate"/>
            </w:r>
            <w:r w:rsidR="00122F84">
              <w:rPr>
                <w:rFonts w:ascii="Helvetica" w:hAnsi="Helvetica" w:cs="Helvetica"/>
                <w:noProof/>
                <w:webHidden/>
              </w:rPr>
              <w:t>66</w:t>
            </w:r>
            <w:r w:rsidRPr="00045C73">
              <w:rPr>
                <w:rFonts w:ascii="Helvetica" w:hAnsi="Helvetica" w:cs="Helvetica"/>
                <w:noProof/>
                <w:webHidden/>
              </w:rPr>
              <w:fldChar w:fldCharType="end"/>
            </w:r>
          </w:hyperlink>
        </w:p>
        <w:p w:rsidR="00045C73" w:rsidRPr="00045C73" w14:paraId="037801D0" w14:textId="613C142D">
          <w:pPr>
            <w:pStyle w:val="TOC3"/>
            <w:tabs>
              <w:tab w:val="left" w:pos="1320"/>
            </w:tabs>
            <w:rPr>
              <w:rFonts w:ascii="Helvetica" w:hAnsi="Helvetica" w:cs="Helvetica"/>
              <w:noProof/>
              <w:kern w:val="2"/>
              <w:lang w:eastAsia="es-MX"/>
              <w14:ligatures w14:val="standardContextual"/>
            </w:rPr>
          </w:pPr>
          <w:hyperlink w:anchor="_Toc165293725" w:history="1">
            <w:r w:rsidRPr="00045C73">
              <w:rPr>
                <w:rStyle w:val="Hyperlink"/>
                <w:rFonts w:ascii="Helvetica" w:hAnsi="Helvetica" w:cs="Helvetica"/>
                <w:noProof/>
              </w:rPr>
              <w:t>4.3.3.</w:t>
            </w:r>
            <w:r w:rsidRPr="00045C73">
              <w:rPr>
                <w:rFonts w:ascii="Helvetica" w:hAnsi="Helvetica" w:cs="Helvetica"/>
                <w:noProof/>
                <w:kern w:val="2"/>
                <w:lang w:eastAsia="es-MX"/>
                <w14:ligatures w14:val="standardContextual"/>
              </w:rPr>
              <w:tab/>
            </w:r>
            <w:r w:rsidRPr="00045C73">
              <w:rPr>
                <w:rStyle w:val="Hyperlink"/>
                <w:rFonts w:ascii="Helvetica" w:hAnsi="Helvetica" w:cs="Helvetica"/>
                <w:noProof/>
              </w:rPr>
              <w:t>Otras actividades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_Toc165293725 \h </w:instrText>
            </w:r>
            <w:r w:rsidRPr="00045C73">
              <w:rPr>
                <w:rFonts w:ascii="Helvetica" w:hAnsi="Helvetica" w:cs="Helvetica"/>
                <w:noProof/>
                <w:webHidden/>
              </w:rPr>
              <w:fldChar w:fldCharType="separate"/>
            </w:r>
            <w:r w:rsidR="00122F84">
              <w:rPr>
                <w:rFonts w:ascii="Helvetica" w:hAnsi="Helvetica" w:cs="Helvetica"/>
                <w:noProof/>
                <w:webHidden/>
              </w:rPr>
              <w:t>67</w:t>
            </w:r>
            <w:r w:rsidRPr="00045C73">
              <w:rPr>
                <w:rFonts w:ascii="Helvetica" w:hAnsi="Helvetica" w:cs="Helvetica"/>
                <w:noProof/>
                <w:webHidden/>
              </w:rPr>
              <w:fldChar w:fldCharType="end"/>
            </w:r>
          </w:hyperlink>
        </w:p>
        <w:p w:rsidR="00045C73" w:rsidRPr="00045C73" w14:paraId="2DEA3CB7" w14:textId="7BA02D5A">
          <w:pPr>
            <w:pStyle w:val="TOC1"/>
            <w:tabs>
              <w:tab w:val="left" w:pos="420"/>
              <w:tab w:val="right" w:leader="dot" w:pos="8828"/>
            </w:tabs>
            <w:rPr>
              <w:rFonts w:ascii="Helvetica" w:hAnsi="Helvetica" w:cs="Helvetica"/>
              <w:noProof/>
              <w:kern w:val="2"/>
              <w:lang w:eastAsia="es-MX"/>
              <w14:ligatures w14:val="standardContextual"/>
            </w:rPr>
          </w:pPr>
          <w:hyperlink w:anchor="_Toc165293726" w:history="1">
            <w:r w:rsidRPr="00045C73">
              <w:rPr>
                <w:rStyle w:val="Hyperlink"/>
                <w:rFonts w:ascii="Helvetica" w:hAnsi="Helvetica" w:cs="Helvetica"/>
                <w:noProof/>
              </w:rPr>
              <w:t>5.</w:t>
            </w:r>
            <w:r w:rsidRPr="00045C73">
              <w:rPr>
                <w:rFonts w:ascii="Helvetica" w:hAnsi="Helvetica" w:cs="Helvetica"/>
                <w:noProof/>
                <w:kern w:val="2"/>
                <w:lang w:eastAsia="es-MX"/>
                <w14:ligatures w14:val="standardContextual"/>
              </w:rPr>
              <w:tab/>
            </w:r>
            <w:r w:rsidRPr="00045C73">
              <w:rPr>
                <w:rStyle w:val="Hyperlink"/>
                <w:rFonts w:ascii="Helvetica" w:hAnsi="Helvetica" w:cs="Helvetica"/>
                <w:noProof/>
              </w:rPr>
              <w:t>SUBSECRETARÍA DE ÓRGANOS DE VIGILANCIA E INVESTIGACIÓN ADMINISTRATIVA.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_Toc165293726 \h </w:instrText>
            </w:r>
            <w:r w:rsidRPr="00045C73">
              <w:rPr>
                <w:rFonts w:ascii="Helvetica" w:hAnsi="Helvetica" w:cs="Helvetica"/>
                <w:noProof/>
                <w:webHidden/>
              </w:rPr>
              <w:fldChar w:fldCharType="separate"/>
            </w:r>
            <w:r w:rsidR="00122F84">
              <w:rPr>
                <w:rFonts w:ascii="Helvetica" w:hAnsi="Helvetica" w:cs="Helvetica"/>
                <w:noProof/>
                <w:webHidden/>
              </w:rPr>
              <w:t>70</w:t>
            </w:r>
            <w:r w:rsidRPr="00045C73">
              <w:rPr>
                <w:rFonts w:ascii="Helvetica" w:hAnsi="Helvetica" w:cs="Helvetica"/>
                <w:noProof/>
                <w:webHidden/>
              </w:rPr>
              <w:fldChar w:fldCharType="end"/>
            </w:r>
          </w:hyperlink>
        </w:p>
        <w:p w:rsidR="00045C73" w:rsidRPr="00045C73" w14:paraId="0E27FC25" w14:textId="46EACD9C">
          <w:pPr>
            <w:pStyle w:val="TOC2"/>
            <w:tabs>
              <w:tab w:val="right" w:leader="dot" w:pos="8828"/>
            </w:tabs>
            <w:rPr>
              <w:rFonts w:ascii="Helvetica" w:hAnsi="Helvetica" w:cs="Helvetica"/>
              <w:noProof/>
              <w:kern w:val="2"/>
              <w:lang w:eastAsia="es-MX"/>
              <w14:ligatures w14:val="standardContextual"/>
            </w:rPr>
          </w:pPr>
          <w:hyperlink w:anchor="_Toc165293727" w:history="1">
            <w:r w:rsidRPr="00045C73">
              <w:rPr>
                <w:rStyle w:val="Hyperlink"/>
                <w:rFonts w:ascii="Helvetica" w:hAnsi="Helvetica" w:cs="Helvetica"/>
                <w:noProof/>
              </w:rPr>
              <w:t>5.1. Dirección de Asuntos Jurídicos e Investigación Administrativa.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_Toc165293727 \h </w:instrText>
            </w:r>
            <w:r w:rsidRPr="00045C73">
              <w:rPr>
                <w:rFonts w:ascii="Helvetica" w:hAnsi="Helvetica" w:cs="Helvetica"/>
                <w:noProof/>
                <w:webHidden/>
              </w:rPr>
              <w:fldChar w:fldCharType="separate"/>
            </w:r>
            <w:r w:rsidR="00122F84">
              <w:rPr>
                <w:rFonts w:ascii="Helvetica" w:hAnsi="Helvetica" w:cs="Helvetica"/>
                <w:noProof/>
                <w:webHidden/>
              </w:rPr>
              <w:t>70</w:t>
            </w:r>
            <w:r w:rsidRPr="00045C73">
              <w:rPr>
                <w:rFonts w:ascii="Helvetica" w:hAnsi="Helvetica" w:cs="Helvetica"/>
                <w:noProof/>
                <w:webHidden/>
              </w:rPr>
              <w:fldChar w:fldCharType="end"/>
            </w:r>
          </w:hyperlink>
        </w:p>
        <w:p w:rsidR="00045C73" w:rsidRPr="00045C73" w14:paraId="2F00CBBE" w14:textId="52D017CE">
          <w:pPr>
            <w:pStyle w:val="TOC3"/>
            <w:rPr>
              <w:rFonts w:ascii="Helvetica" w:hAnsi="Helvetica" w:cs="Helvetica"/>
              <w:noProof/>
              <w:kern w:val="2"/>
              <w:lang w:eastAsia="es-MX"/>
              <w14:ligatures w14:val="standardContextual"/>
            </w:rPr>
          </w:pPr>
          <w:hyperlink w:anchor="_Toc165293728" w:history="1">
            <w:r w:rsidRPr="00045C73">
              <w:rPr>
                <w:rStyle w:val="Hyperlink"/>
                <w:rFonts w:ascii="Helvetica" w:eastAsia="MS Mincho" w:hAnsi="Helvetica" w:cs="Helvetica"/>
                <w:noProof/>
                <w:lang w:val="es-ES_tradnl" w:eastAsia="es-ES"/>
              </w:rPr>
              <w:t>5.1.1. Investigaciones en el ámbito penal.</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_Toc165293728 \h </w:instrText>
            </w:r>
            <w:r w:rsidRPr="00045C73">
              <w:rPr>
                <w:rFonts w:ascii="Helvetica" w:hAnsi="Helvetica" w:cs="Helvetica"/>
                <w:noProof/>
                <w:webHidden/>
              </w:rPr>
              <w:fldChar w:fldCharType="separate"/>
            </w:r>
            <w:r w:rsidR="00122F84">
              <w:rPr>
                <w:rFonts w:ascii="Helvetica" w:hAnsi="Helvetica" w:cs="Helvetica"/>
                <w:noProof/>
                <w:webHidden/>
              </w:rPr>
              <w:t>70</w:t>
            </w:r>
            <w:r w:rsidRPr="00045C73">
              <w:rPr>
                <w:rFonts w:ascii="Helvetica" w:hAnsi="Helvetica" w:cs="Helvetica"/>
                <w:noProof/>
                <w:webHidden/>
              </w:rPr>
              <w:fldChar w:fldCharType="end"/>
            </w:r>
          </w:hyperlink>
        </w:p>
        <w:p w:rsidR="00045C73" w:rsidRPr="00045C73" w14:paraId="4C95099F" w14:textId="46680903">
          <w:pPr>
            <w:pStyle w:val="TOC3"/>
            <w:rPr>
              <w:rFonts w:ascii="Helvetica" w:hAnsi="Helvetica" w:cs="Helvetica"/>
              <w:noProof/>
              <w:kern w:val="2"/>
              <w:lang w:eastAsia="es-MX"/>
              <w14:ligatures w14:val="standardContextual"/>
            </w:rPr>
          </w:pPr>
          <w:hyperlink w:anchor="_Toc165293729" w:history="1">
            <w:r w:rsidRPr="00045C73">
              <w:rPr>
                <w:rStyle w:val="Hyperlink"/>
                <w:rFonts w:ascii="Helvetica" w:eastAsia="MS Mincho" w:hAnsi="Helvetica" w:cs="Helvetica"/>
                <w:noProof/>
                <w:lang w:val="es-ES_tradnl" w:eastAsia="es-ES"/>
              </w:rPr>
              <w:t>5.1.2. Difusión de normas jurídicas.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_Toc165293729 \h </w:instrText>
            </w:r>
            <w:r w:rsidRPr="00045C73">
              <w:rPr>
                <w:rFonts w:ascii="Helvetica" w:hAnsi="Helvetica" w:cs="Helvetica"/>
                <w:noProof/>
                <w:webHidden/>
              </w:rPr>
              <w:fldChar w:fldCharType="separate"/>
            </w:r>
            <w:r w:rsidR="00122F84">
              <w:rPr>
                <w:rFonts w:ascii="Helvetica" w:hAnsi="Helvetica" w:cs="Helvetica"/>
                <w:noProof/>
                <w:webHidden/>
              </w:rPr>
              <w:t>70</w:t>
            </w:r>
            <w:r w:rsidRPr="00045C73">
              <w:rPr>
                <w:rFonts w:ascii="Helvetica" w:hAnsi="Helvetica" w:cs="Helvetica"/>
                <w:noProof/>
                <w:webHidden/>
              </w:rPr>
              <w:fldChar w:fldCharType="end"/>
            </w:r>
          </w:hyperlink>
        </w:p>
        <w:p w:rsidR="00045C73" w:rsidRPr="00045C73" w14:paraId="0C9EEB30" w14:textId="34FD5081">
          <w:pPr>
            <w:pStyle w:val="TOC3"/>
            <w:rPr>
              <w:rFonts w:ascii="Helvetica" w:hAnsi="Helvetica" w:cs="Helvetica"/>
              <w:noProof/>
              <w:kern w:val="2"/>
              <w:lang w:eastAsia="es-MX"/>
              <w14:ligatures w14:val="standardContextual"/>
            </w:rPr>
          </w:pPr>
          <w:hyperlink w:anchor="_Toc165293730" w:history="1">
            <w:r w:rsidRPr="00045C73">
              <w:rPr>
                <w:rStyle w:val="Hyperlink"/>
                <w:rFonts w:ascii="Helvetica" w:eastAsia="MS Mincho" w:hAnsi="Helvetica" w:cs="Helvetica"/>
                <w:noProof/>
                <w:lang w:val="es-ES_tradnl" w:eastAsia="es-ES"/>
              </w:rPr>
              <w:t>5.1.3. Transparencia y acceso a la información pública.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_Toc165293730 \h </w:instrText>
            </w:r>
            <w:r w:rsidRPr="00045C73">
              <w:rPr>
                <w:rFonts w:ascii="Helvetica" w:hAnsi="Helvetica" w:cs="Helvetica"/>
                <w:noProof/>
                <w:webHidden/>
              </w:rPr>
              <w:fldChar w:fldCharType="separate"/>
            </w:r>
            <w:r w:rsidR="00122F84">
              <w:rPr>
                <w:rFonts w:ascii="Helvetica" w:hAnsi="Helvetica" w:cs="Helvetica"/>
                <w:noProof/>
                <w:webHidden/>
              </w:rPr>
              <w:t>71</w:t>
            </w:r>
            <w:r w:rsidRPr="00045C73">
              <w:rPr>
                <w:rFonts w:ascii="Helvetica" w:hAnsi="Helvetica" w:cs="Helvetica"/>
                <w:noProof/>
                <w:webHidden/>
              </w:rPr>
              <w:fldChar w:fldCharType="end"/>
            </w:r>
          </w:hyperlink>
        </w:p>
        <w:p w:rsidR="00045C73" w:rsidRPr="00045C73" w14:paraId="47B13C6C" w14:textId="0C4429B2">
          <w:pPr>
            <w:pStyle w:val="TOC3"/>
            <w:rPr>
              <w:rFonts w:ascii="Helvetica" w:hAnsi="Helvetica" w:cs="Helvetica"/>
              <w:noProof/>
              <w:kern w:val="2"/>
              <w:lang w:eastAsia="es-MX"/>
              <w14:ligatures w14:val="standardContextual"/>
            </w:rPr>
          </w:pPr>
          <w:hyperlink w:anchor="_Toc165293731" w:history="1">
            <w:r w:rsidRPr="00045C73">
              <w:rPr>
                <w:rStyle w:val="Hyperlink"/>
                <w:rFonts w:ascii="Helvetica" w:eastAsia="MS Mincho" w:hAnsi="Helvetica" w:cs="Helvetica"/>
                <w:noProof/>
                <w:lang w:val="es-ES_tradnl" w:eastAsia="es-ES"/>
              </w:rPr>
              <w:t>5.1.4. Asesoría Jurídica en la elaboración de documentos normativos.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_Toc165293731 \h </w:instrText>
            </w:r>
            <w:r w:rsidRPr="00045C73">
              <w:rPr>
                <w:rFonts w:ascii="Helvetica" w:hAnsi="Helvetica" w:cs="Helvetica"/>
                <w:noProof/>
                <w:webHidden/>
              </w:rPr>
              <w:fldChar w:fldCharType="separate"/>
            </w:r>
            <w:r w:rsidR="00122F84">
              <w:rPr>
                <w:rFonts w:ascii="Helvetica" w:hAnsi="Helvetica" w:cs="Helvetica"/>
                <w:noProof/>
                <w:webHidden/>
              </w:rPr>
              <w:t>71</w:t>
            </w:r>
            <w:r w:rsidRPr="00045C73">
              <w:rPr>
                <w:rFonts w:ascii="Helvetica" w:hAnsi="Helvetica" w:cs="Helvetica"/>
                <w:noProof/>
                <w:webHidden/>
              </w:rPr>
              <w:fldChar w:fldCharType="end"/>
            </w:r>
          </w:hyperlink>
        </w:p>
        <w:p w:rsidR="00045C73" w:rsidRPr="00045C73" w14:paraId="7567C69C" w14:textId="5AA5D08B">
          <w:pPr>
            <w:pStyle w:val="TOC3"/>
            <w:rPr>
              <w:rFonts w:ascii="Helvetica" w:hAnsi="Helvetica" w:cs="Helvetica"/>
              <w:noProof/>
              <w:kern w:val="2"/>
              <w:lang w:eastAsia="es-MX"/>
              <w14:ligatures w14:val="standardContextual"/>
            </w:rPr>
          </w:pPr>
          <w:hyperlink w:anchor="_Toc165293732" w:history="1">
            <w:r w:rsidRPr="00045C73">
              <w:rPr>
                <w:rStyle w:val="Hyperlink"/>
                <w:rFonts w:ascii="Helvetica" w:hAnsi="Helvetica" w:cs="Helvetica"/>
                <w:noProof/>
              </w:rPr>
              <w:t>5.1.5 Seguimiento a la integración de investigaciones administrativas del Departamento de Asuntos Jurídicos e Investigación Administrativa “A”.</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_Toc165293732 \h </w:instrText>
            </w:r>
            <w:r w:rsidRPr="00045C73">
              <w:rPr>
                <w:rFonts w:ascii="Helvetica" w:hAnsi="Helvetica" w:cs="Helvetica"/>
                <w:noProof/>
                <w:webHidden/>
              </w:rPr>
              <w:fldChar w:fldCharType="separate"/>
            </w:r>
            <w:r w:rsidR="00122F84">
              <w:rPr>
                <w:rFonts w:ascii="Helvetica" w:hAnsi="Helvetica" w:cs="Helvetica"/>
                <w:noProof/>
                <w:webHidden/>
              </w:rPr>
              <w:t>71</w:t>
            </w:r>
            <w:r w:rsidRPr="00045C73">
              <w:rPr>
                <w:rFonts w:ascii="Helvetica" w:hAnsi="Helvetica" w:cs="Helvetica"/>
                <w:noProof/>
                <w:webHidden/>
              </w:rPr>
              <w:fldChar w:fldCharType="end"/>
            </w:r>
          </w:hyperlink>
        </w:p>
        <w:p w:rsidR="00045C73" w:rsidRPr="00045C73" w14:paraId="293B4489" w14:textId="3E996784">
          <w:pPr>
            <w:pStyle w:val="TOC3"/>
            <w:rPr>
              <w:rFonts w:ascii="Helvetica" w:hAnsi="Helvetica" w:cs="Helvetica"/>
              <w:noProof/>
              <w:kern w:val="2"/>
              <w:lang w:eastAsia="es-MX"/>
              <w14:ligatures w14:val="standardContextual"/>
            </w:rPr>
          </w:pPr>
          <w:hyperlink w:anchor="_Toc165293733" w:history="1">
            <w:r w:rsidRPr="00045C73">
              <w:rPr>
                <w:rStyle w:val="Hyperlink"/>
                <w:rFonts w:ascii="Helvetica" w:hAnsi="Helvetica" w:cs="Helvetica"/>
                <w:noProof/>
              </w:rPr>
              <w:t>5.1.6 Seguimiento a la integración de investigaciones administrativas de la Dirección de Asuntos Jurídicos e Investigación Administrativa y de los Departamentos de Asuntos Jurídicos e Investigación Administrativa “B”, “C” y “D”.</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_Toc165293733 \h </w:instrText>
            </w:r>
            <w:r w:rsidRPr="00045C73">
              <w:rPr>
                <w:rFonts w:ascii="Helvetica" w:hAnsi="Helvetica" w:cs="Helvetica"/>
                <w:noProof/>
                <w:webHidden/>
              </w:rPr>
              <w:fldChar w:fldCharType="separate"/>
            </w:r>
            <w:r w:rsidR="00122F84">
              <w:rPr>
                <w:rFonts w:ascii="Helvetica" w:hAnsi="Helvetica" w:cs="Helvetica"/>
                <w:noProof/>
                <w:webHidden/>
              </w:rPr>
              <w:t>72</w:t>
            </w:r>
            <w:r w:rsidRPr="00045C73">
              <w:rPr>
                <w:rFonts w:ascii="Helvetica" w:hAnsi="Helvetica" w:cs="Helvetica"/>
                <w:noProof/>
                <w:webHidden/>
              </w:rPr>
              <w:fldChar w:fldCharType="end"/>
            </w:r>
          </w:hyperlink>
        </w:p>
        <w:p w:rsidR="00045C73" w:rsidRPr="00045C73" w14:paraId="61C10AF8" w14:textId="0DB0A1B3">
          <w:pPr>
            <w:pStyle w:val="TOC3"/>
            <w:rPr>
              <w:rFonts w:ascii="Helvetica" w:hAnsi="Helvetica" w:cs="Helvetica"/>
              <w:noProof/>
              <w:kern w:val="2"/>
              <w:lang w:eastAsia="es-MX"/>
              <w14:ligatures w14:val="standardContextual"/>
            </w:rPr>
          </w:pPr>
          <w:hyperlink w:anchor="_Toc165293734" w:history="1">
            <w:r w:rsidRPr="00045C73">
              <w:rPr>
                <w:rStyle w:val="Hyperlink"/>
                <w:rFonts w:ascii="Helvetica" w:hAnsi="Helvetica" w:cs="Helvetica"/>
                <w:noProof/>
              </w:rPr>
              <w:t>5.1.7. Seguimiento a la atención de denuncias y/o expresiones ciudadanas de la Dirección de Asuntos e Investigación Administrativa y de los Departamentos de Asuntos Jurídicos e Investigación Administrativa “B”, “C” y “D”.</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_Toc165293734 \h </w:instrText>
            </w:r>
            <w:r w:rsidRPr="00045C73">
              <w:rPr>
                <w:rFonts w:ascii="Helvetica" w:hAnsi="Helvetica" w:cs="Helvetica"/>
                <w:noProof/>
                <w:webHidden/>
              </w:rPr>
              <w:fldChar w:fldCharType="separate"/>
            </w:r>
            <w:r w:rsidR="00122F84">
              <w:rPr>
                <w:rFonts w:ascii="Helvetica" w:hAnsi="Helvetica" w:cs="Helvetica"/>
                <w:noProof/>
                <w:webHidden/>
              </w:rPr>
              <w:t>73</w:t>
            </w:r>
            <w:r w:rsidRPr="00045C73">
              <w:rPr>
                <w:rFonts w:ascii="Helvetica" w:hAnsi="Helvetica" w:cs="Helvetica"/>
                <w:noProof/>
                <w:webHidden/>
              </w:rPr>
              <w:fldChar w:fldCharType="end"/>
            </w:r>
          </w:hyperlink>
        </w:p>
        <w:p w:rsidR="00045C73" w:rsidRPr="00045C73" w14:paraId="45CEA5B5" w14:textId="1B220697">
          <w:pPr>
            <w:pStyle w:val="TOC2"/>
            <w:tabs>
              <w:tab w:val="left" w:pos="880"/>
              <w:tab w:val="right" w:leader="dot" w:pos="8828"/>
            </w:tabs>
            <w:rPr>
              <w:rFonts w:ascii="Helvetica" w:hAnsi="Helvetica" w:cs="Helvetica"/>
              <w:noProof/>
              <w:kern w:val="2"/>
              <w:lang w:eastAsia="es-MX"/>
              <w14:ligatures w14:val="standardContextual"/>
            </w:rPr>
          </w:pPr>
          <w:hyperlink w:anchor="_Toc165293735" w:history="1">
            <w:r w:rsidRPr="00045C73">
              <w:rPr>
                <w:rStyle w:val="Hyperlink"/>
                <w:rFonts w:ascii="Helvetica" w:hAnsi="Helvetica" w:cs="Helvetica"/>
                <w:noProof/>
              </w:rPr>
              <w:t>5.2.</w:t>
            </w:r>
            <w:r w:rsidRPr="00045C73">
              <w:rPr>
                <w:rFonts w:ascii="Helvetica" w:hAnsi="Helvetica" w:cs="Helvetica"/>
                <w:noProof/>
                <w:kern w:val="2"/>
                <w:lang w:eastAsia="es-MX"/>
                <w14:ligatures w14:val="standardContextual"/>
              </w:rPr>
              <w:tab/>
            </w:r>
            <w:r w:rsidRPr="00045C73">
              <w:rPr>
                <w:rStyle w:val="Hyperlink"/>
                <w:rFonts w:ascii="Helvetica" w:hAnsi="Helvetica" w:cs="Helvetica"/>
                <w:noProof/>
              </w:rPr>
              <w:t>Dirección de Auditoría de Tecnologías de la Información.</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_Toc165293735 \h </w:instrText>
            </w:r>
            <w:r w:rsidRPr="00045C73">
              <w:rPr>
                <w:rFonts w:ascii="Helvetica" w:hAnsi="Helvetica" w:cs="Helvetica"/>
                <w:noProof/>
                <w:webHidden/>
              </w:rPr>
              <w:fldChar w:fldCharType="separate"/>
            </w:r>
            <w:r w:rsidR="00122F84">
              <w:rPr>
                <w:rFonts w:ascii="Helvetica" w:hAnsi="Helvetica" w:cs="Helvetica"/>
                <w:noProof/>
                <w:webHidden/>
              </w:rPr>
              <w:t>73</w:t>
            </w:r>
            <w:r w:rsidRPr="00045C73">
              <w:rPr>
                <w:rFonts w:ascii="Helvetica" w:hAnsi="Helvetica" w:cs="Helvetica"/>
                <w:noProof/>
                <w:webHidden/>
              </w:rPr>
              <w:fldChar w:fldCharType="end"/>
            </w:r>
          </w:hyperlink>
        </w:p>
        <w:p w:rsidR="00045C73" w:rsidRPr="00045C73" w14:paraId="23B7F3E3" w14:textId="1E7726EE">
          <w:pPr>
            <w:pStyle w:val="TOC3"/>
            <w:tabs>
              <w:tab w:val="left" w:pos="1320"/>
            </w:tabs>
            <w:rPr>
              <w:rFonts w:ascii="Helvetica" w:hAnsi="Helvetica" w:cs="Helvetica"/>
              <w:noProof/>
              <w:kern w:val="2"/>
              <w:lang w:eastAsia="es-MX"/>
              <w14:ligatures w14:val="standardContextual"/>
            </w:rPr>
          </w:pPr>
          <w:hyperlink w:anchor="_Toc165293736" w:history="1">
            <w:r w:rsidRPr="00045C73">
              <w:rPr>
                <w:rStyle w:val="Hyperlink"/>
                <w:rFonts w:ascii="Helvetica" w:hAnsi="Helvetica" w:cs="Helvetica"/>
                <w:noProof/>
                <w:lang w:eastAsia="es-MX"/>
              </w:rPr>
              <w:t>5.2.1.</w:t>
            </w:r>
            <w:r w:rsidRPr="00045C73">
              <w:rPr>
                <w:rFonts w:ascii="Helvetica" w:hAnsi="Helvetica" w:cs="Helvetica"/>
                <w:noProof/>
                <w:kern w:val="2"/>
                <w:lang w:eastAsia="es-MX"/>
                <w14:ligatures w14:val="standardContextual"/>
              </w:rPr>
              <w:tab/>
            </w:r>
            <w:r w:rsidRPr="00045C73">
              <w:rPr>
                <w:rStyle w:val="Hyperlink"/>
                <w:rFonts w:ascii="Helvetica" w:hAnsi="Helvetica" w:cs="Helvetica"/>
                <w:noProof/>
                <w:lang w:eastAsia="es-MX"/>
              </w:rPr>
              <w:t>Departamento de Auditoría de Tecnologías de la Información.</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_Toc165293736 \h </w:instrText>
            </w:r>
            <w:r w:rsidRPr="00045C73">
              <w:rPr>
                <w:rFonts w:ascii="Helvetica" w:hAnsi="Helvetica" w:cs="Helvetica"/>
                <w:noProof/>
                <w:webHidden/>
              </w:rPr>
              <w:fldChar w:fldCharType="separate"/>
            </w:r>
            <w:r w:rsidR="00122F84">
              <w:rPr>
                <w:rFonts w:ascii="Helvetica" w:hAnsi="Helvetica" w:cs="Helvetica"/>
                <w:noProof/>
                <w:webHidden/>
              </w:rPr>
              <w:t>74</w:t>
            </w:r>
            <w:r w:rsidRPr="00045C73">
              <w:rPr>
                <w:rFonts w:ascii="Helvetica" w:hAnsi="Helvetica" w:cs="Helvetica"/>
                <w:noProof/>
                <w:webHidden/>
              </w:rPr>
              <w:fldChar w:fldCharType="end"/>
            </w:r>
          </w:hyperlink>
        </w:p>
        <w:p w:rsidR="00045C73" w:rsidRPr="00045C73" w14:paraId="63140ADA" w14:textId="6681A3FA">
          <w:pPr>
            <w:pStyle w:val="TOC3"/>
            <w:tabs>
              <w:tab w:val="left" w:pos="1320"/>
            </w:tabs>
            <w:rPr>
              <w:rFonts w:ascii="Helvetica" w:hAnsi="Helvetica" w:cs="Helvetica"/>
              <w:noProof/>
              <w:kern w:val="2"/>
              <w:lang w:eastAsia="es-MX"/>
              <w14:ligatures w14:val="standardContextual"/>
            </w:rPr>
          </w:pPr>
          <w:hyperlink w:anchor="_Toc165293737" w:history="1">
            <w:r w:rsidRPr="00045C73">
              <w:rPr>
                <w:rStyle w:val="Hyperlink"/>
                <w:rFonts w:ascii="Helvetica" w:hAnsi="Helvetica" w:cs="Helvetica"/>
                <w:noProof/>
                <w:lang w:eastAsia="es-MX"/>
              </w:rPr>
              <w:t>5.2.1.1.</w:t>
            </w:r>
            <w:r w:rsidRPr="00045C73">
              <w:rPr>
                <w:rFonts w:ascii="Helvetica" w:hAnsi="Helvetica" w:cs="Helvetica"/>
                <w:noProof/>
                <w:kern w:val="2"/>
                <w:lang w:eastAsia="es-MX"/>
                <w14:ligatures w14:val="standardContextual"/>
              </w:rPr>
              <w:tab/>
            </w:r>
            <w:r w:rsidRPr="00045C73">
              <w:rPr>
                <w:rStyle w:val="Hyperlink"/>
                <w:rFonts w:ascii="Helvetica" w:hAnsi="Helvetica" w:cs="Helvetica"/>
                <w:noProof/>
                <w:lang w:eastAsia="es-MX"/>
              </w:rPr>
              <w:t>Actos de Fiscalización.</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_Toc165293737 \h </w:instrText>
            </w:r>
            <w:r w:rsidRPr="00045C73">
              <w:rPr>
                <w:rFonts w:ascii="Helvetica" w:hAnsi="Helvetica" w:cs="Helvetica"/>
                <w:noProof/>
                <w:webHidden/>
              </w:rPr>
              <w:fldChar w:fldCharType="separate"/>
            </w:r>
            <w:r w:rsidR="00122F84">
              <w:rPr>
                <w:rFonts w:ascii="Helvetica" w:hAnsi="Helvetica" w:cs="Helvetica"/>
                <w:noProof/>
                <w:webHidden/>
              </w:rPr>
              <w:t>74</w:t>
            </w:r>
            <w:r w:rsidRPr="00045C73">
              <w:rPr>
                <w:rFonts w:ascii="Helvetica" w:hAnsi="Helvetica" w:cs="Helvetica"/>
                <w:noProof/>
                <w:webHidden/>
              </w:rPr>
              <w:fldChar w:fldCharType="end"/>
            </w:r>
          </w:hyperlink>
        </w:p>
        <w:p w:rsidR="00045C73" w:rsidRPr="00045C73" w14:paraId="12F140AA" w14:textId="46D3FD5F">
          <w:pPr>
            <w:pStyle w:val="TOC3"/>
            <w:tabs>
              <w:tab w:val="left" w:pos="1320"/>
            </w:tabs>
            <w:rPr>
              <w:rFonts w:ascii="Helvetica" w:hAnsi="Helvetica" w:cs="Helvetica"/>
              <w:noProof/>
              <w:kern w:val="2"/>
              <w:lang w:eastAsia="es-MX"/>
              <w14:ligatures w14:val="standardContextual"/>
            </w:rPr>
          </w:pPr>
          <w:hyperlink w:anchor="_Toc165293738" w:history="1">
            <w:r w:rsidRPr="00045C73">
              <w:rPr>
                <w:rStyle w:val="Hyperlink"/>
                <w:rFonts w:ascii="Helvetica" w:hAnsi="Helvetica" w:cs="Helvetica"/>
                <w:noProof/>
                <w:lang w:eastAsia="es-MX"/>
              </w:rPr>
              <w:t>5.2.1.2.</w:t>
            </w:r>
            <w:r w:rsidRPr="00045C73">
              <w:rPr>
                <w:rFonts w:ascii="Helvetica" w:hAnsi="Helvetica" w:cs="Helvetica"/>
                <w:noProof/>
                <w:kern w:val="2"/>
                <w:lang w:eastAsia="es-MX"/>
                <w14:ligatures w14:val="standardContextual"/>
              </w:rPr>
              <w:tab/>
            </w:r>
            <w:r w:rsidRPr="00045C73">
              <w:rPr>
                <w:rStyle w:val="Hyperlink"/>
                <w:rFonts w:ascii="Helvetica" w:hAnsi="Helvetica" w:cs="Helvetica"/>
                <w:noProof/>
                <w:lang w:eastAsia="es-MX"/>
              </w:rPr>
              <w:t>Seguimiento de Observaciones.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_Toc165293738 \h </w:instrText>
            </w:r>
            <w:r w:rsidRPr="00045C73">
              <w:rPr>
                <w:rFonts w:ascii="Helvetica" w:hAnsi="Helvetica" w:cs="Helvetica"/>
                <w:noProof/>
                <w:webHidden/>
              </w:rPr>
              <w:fldChar w:fldCharType="separate"/>
            </w:r>
            <w:r w:rsidR="00122F84">
              <w:rPr>
                <w:rFonts w:ascii="Helvetica" w:hAnsi="Helvetica" w:cs="Helvetica"/>
                <w:noProof/>
                <w:webHidden/>
              </w:rPr>
              <w:t>74</w:t>
            </w:r>
            <w:r w:rsidRPr="00045C73">
              <w:rPr>
                <w:rFonts w:ascii="Helvetica" w:hAnsi="Helvetica" w:cs="Helvetica"/>
                <w:noProof/>
                <w:webHidden/>
              </w:rPr>
              <w:fldChar w:fldCharType="end"/>
            </w:r>
          </w:hyperlink>
        </w:p>
        <w:p w:rsidR="00045C73" w:rsidRPr="00045C73" w14:paraId="4C4A69B6" w14:textId="59BDB962">
          <w:pPr>
            <w:pStyle w:val="TOC3"/>
            <w:tabs>
              <w:tab w:val="left" w:pos="1320"/>
            </w:tabs>
            <w:rPr>
              <w:rFonts w:ascii="Helvetica" w:hAnsi="Helvetica" w:cs="Helvetica"/>
              <w:noProof/>
              <w:kern w:val="2"/>
              <w:lang w:eastAsia="es-MX"/>
              <w14:ligatures w14:val="standardContextual"/>
            </w:rPr>
          </w:pPr>
          <w:hyperlink w:anchor="_Toc165293739" w:history="1">
            <w:r w:rsidRPr="00045C73">
              <w:rPr>
                <w:rStyle w:val="Hyperlink"/>
                <w:rFonts w:ascii="Helvetica" w:hAnsi="Helvetica" w:cs="Helvetica"/>
                <w:noProof/>
              </w:rPr>
              <w:t>5.2.1.3.</w:t>
            </w:r>
            <w:r w:rsidRPr="00045C73">
              <w:rPr>
                <w:rFonts w:ascii="Helvetica" w:hAnsi="Helvetica" w:cs="Helvetica"/>
                <w:noProof/>
                <w:kern w:val="2"/>
                <w:lang w:eastAsia="es-MX"/>
                <w14:ligatures w14:val="standardContextual"/>
              </w:rPr>
              <w:tab/>
            </w:r>
            <w:r w:rsidRPr="00045C73">
              <w:rPr>
                <w:rStyle w:val="Hyperlink"/>
                <w:rFonts w:ascii="Helvetica" w:hAnsi="Helvetica" w:cs="Helvetica"/>
                <w:noProof/>
              </w:rPr>
              <w:t>Sistemas Informáticos.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_Toc165293739 \h </w:instrText>
            </w:r>
            <w:r w:rsidRPr="00045C73">
              <w:rPr>
                <w:rFonts w:ascii="Helvetica" w:hAnsi="Helvetica" w:cs="Helvetica"/>
                <w:noProof/>
                <w:webHidden/>
              </w:rPr>
              <w:fldChar w:fldCharType="separate"/>
            </w:r>
            <w:r w:rsidR="00122F84">
              <w:rPr>
                <w:rFonts w:ascii="Helvetica" w:hAnsi="Helvetica" w:cs="Helvetica"/>
                <w:noProof/>
                <w:webHidden/>
              </w:rPr>
              <w:t>74</w:t>
            </w:r>
            <w:r w:rsidRPr="00045C73">
              <w:rPr>
                <w:rFonts w:ascii="Helvetica" w:hAnsi="Helvetica" w:cs="Helvetica"/>
                <w:noProof/>
                <w:webHidden/>
              </w:rPr>
              <w:fldChar w:fldCharType="end"/>
            </w:r>
          </w:hyperlink>
        </w:p>
        <w:p w:rsidR="00045C73" w:rsidRPr="00045C73" w14:paraId="5DC64E8C" w14:textId="1CBA1BCA">
          <w:pPr>
            <w:pStyle w:val="TOC3"/>
            <w:tabs>
              <w:tab w:val="left" w:pos="1320"/>
            </w:tabs>
            <w:rPr>
              <w:rFonts w:ascii="Helvetica" w:hAnsi="Helvetica" w:cs="Helvetica"/>
              <w:noProof/>
              <w:kern w:val="2"/>
              <w:lang w:eastAsia="es-MX"/>
              <w14:ligatures w14:val="standardContextual"/>
            </w:rPr>
          </w:pPr>
          <w:hyperlink w:anchor="_Toc165293740" w:history="1">
            <w:r w:rsidRPr="00045C73">
              <w:rPr>
                <w:rStyle w:val="Hyperlink"/>
                <w:rFonts w:ascii="Helvetica" w:hAnsi="Helvetica" w:cs="Helvetica"/>
                <w:noProof/>
              </w:rPr>
              <w:t>5.2.2.</w:t>
            </w:r>
            <w:r w:rsidRPr="00045C73">
              <w:rPr>
                <w:rFonts w:ascii="Helvetica" w:hAnsi="Helvetica" w:cs="Helvetica"/>
                <w:noProof/>
                <w:kern w:val="2"/>
                <w:lang w:eastAsia="es-MX"/>
                <w14:ligatures w14:val="standardContextual"/>
              </w:rPr>
              <w:tab/>
            </w:r>
            <w:r w:rsidRPr="00045C73">
              <w:rPr>
                <w:rStyle w:val="Hyperlink"/>
                <w:rFonts w:ascii="Helvetica" w:hAnsi="Helvetica" w:cs="Helvetica"/>
                <w:noProof/>
              </w:rPr>
              <w:t>Departamento de Control y Registro Patrimonial y de Intereses.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_Toc165293740 \h </w:instrText>
            </w:r>
            <w:r w:rsidRPr="00045C73">
              <w:rPr>
                <w:rFonts w:ascii="Helvetica" w:hAnsi="Helvetica" w:cs="Helvetica"/>
                <w:noProof/>
                <w:webHidden/>
              </w:rPr>
              <w:fldChar w:fldCharType="separate"/>
            </w:r>
            <w:r w:rsidR="00122F84">
              <w:rPr>
                <w:rFonts w:ascii="Helvetica" w:hAnsi="Helvetica" w:cs="Helvetica"/>
                <w:noProof/>
                <w:webHidden/>
              </w:rPr>
              <w:t>75</w:t>
            </w:r>
            <w:r w:rsidRPr="00045C73">
              <w:rPr>
                <w:rFonts w:ascii="Helvetica" w:hAnsi="Helvetica" w:cs="Helvetica"/>
                <w:noProof/>
                <w:webHidden/>
              </w:rPr>
              <w:fldChar w:fldCharType="end"/>
            </w:r>
          </w:hyperlink>
        </w:p>
        <w:p w:rsidR="00045C73" w:rsidRPr="00045C73" w14:paraId="1BC02C20" w14:textId="75853F1F">
          <w:pPr>
            <w:pStyle w:val="TOC3"/>
            <w:tabs>
              <w:tab w:val="left" w:pos="1100"/>
            </w:tabs>
            <w:rPr>
              <w:rFonts w:ascii="Helvetica" w:hAnsi="Helvetica" w:cs="Helvetica"/>
              <w:noProof/>
              <w:kern w:val="2"/>
              <w:lang w:eastAsia="es-MX"/>
              <w14:ligatures w14:val="standardContextual"/>
            </w:rPr>
          </w:pPr>
          <w:hyperlink w:anchor="_Toc165293741" w:history="1">
            <w:r w:rsidRPr="00045C73">
              <w:rPr>
                <w:rStyle w:val="Hyperlink"/>
                <w:rFonts w:ascii="Helvetica" w:hAnsi="Helvetica" w:cs="Helvetica"/>
                <w:noProof/>
              </w:rPr>
              <w:t>5.3.</w:t>
            </w:r>
            <w:r w:rsidRPr="00045C73">
              <w:rPr>
                <w:rFonts w:ascii="Helvetica" w:hAnsi="Helvetica" w:cs="Helvetica"/>
                <w:noProof/>
                <w:kern w:val="2"/>
                <w:lang w:eastAsia="es-MX"/>
                <w14:ligatures w14:val="standardContextual"/>
              </w:rPr>
              <w:tab/>
            </w:r>
            <w:r w:rsidRPr="00045C73">
              <w:rPr>
                <w:rStyle w:val="Hyperlink"/>
                <w:rFonts w:ascii="Helvetica" w:hAnsi="Helvetica" w:cs="Helvetica"/>
                <w:noProof/>
              </w:rPr>
              <w:t>Unidad de Coordinación de Comisarios.</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_Toc165293741 \h </w:instrText>
            </w:r>
            <w:r w:rsidRPr="00045C73">
              <w:rPr>
                <w:rFonts w:ascii="Helvetica" w:hAnsi="Helvetica" w:cs="Helvetica"/>
                <w:noProof/>
                <w:webHidden/>
              </w:rPr>
              <w:fldChar w:fldCharType="separate"/>
            </w:r>
            <w:r w:rsidR="00122F84">
              <w:rPr>
                <w:rFonts w:ascii="Helvetica" w:hAnsi="Helvetica" w:cs="Helvetica"/>
                <w:noProof/>
                <w:webHidden/>
              </w:rPr>
              <w:t>76</w:t>
            </w:r>
            <w:r w:rsidRPr="00045C73">
              <w:rPr>
                <w:rFonts w:ascii="Helvetica" w:hAnsi="Helvetica" w:cs="Helvetica"/>
                <w:noProof/>
                <w:webHidden/>
              </w:rPr>
              <w:fldChar w:fldCharType="end"/>
            </w:r>
          </w:hyperlink>
        </w:p>
        <w:p w:rsidR="00045C73" w14:paraId="3669843E" w14:textId="360D04A2">
          <w:pPr>
            <w:pStyle w:val="TOC3"/>
            <w:tabs>
              <w:tab w:val="left" w:pos="1100"/>
            </w:tabs>
            <w:rPr>
              <w:noProof/>
              <w:kern w:val="2"/>
              <w:sz w:val="22"/>
              <w:szCs w:val="22"/>
              <w:lang w:eastAsia="es-MX"/>
              <w14:ligatures w14:val="standardContextual"/>
            </w:rPr>
          </w:pPr>
          <w:hyperlink w:anchor="_Toc165293742" w:history="1">
            <w:r w:rsidRPr="00045C73">
              <w:rPr>
                <w:rStyle w:val="Hyperlink"/>
                <w:rFonts w:ascii="Helvetica" w:hAnsi="Helvetica" w:cs="Helvetica"/>
                <w:noProof/>
              </w:rPr>
              <w:t>5.4.</w:t>
            </w:r>
            <w:r w:rsidRPr="00045C73">
              <w:rPr>
                <w:rFonts w:ascii="Helvetica" w:hAnsi="Helvetica" w:cs="Helvetica"/>
                <w:noProof/>
                <w:kern w:val="2"/>
                <w:lang w:eastAsia="es-MX"/>
                <w14:ligatures w14:val="standardContextual"/>
              </w:rPr>
              <w:tab/>
            </w:r>
            <w:r w:rsidRPr="00045C73">
              <w:rPr>
                <w:rStyle w:val="Hyperlink"/>
                <w:rFonts w:ascii="Helvetica" w:hAnsi="Helvetica" w:cs="Helvetica"/>
                <w:noProof/>
              </w:rPr>
              <w:t>Unidad de Coordinación de Transferencia y Desincorporación.</w:t>
            </w:r>
            <w:r w:rsidRPr="00045C73">
              <w:rPr>
                <w:rFonts w:ascii="Helvetica" w:hAnsi="Helvetica" w:cs="Helvetica"/>
                <w:noProof/>
                <w:webHidden/>
              </w:rPr>
              <w:tab/>
            </w:r>
            <w:r w:rsidRPr="00045C73">
              <w:rPr>
                <w:rFonts w:ascii="Helvetica" w:hAnsi="Helvetica" w:cs="Helvetica"/>
                <w:noProof/>
                <w:webHidden/>
              </w:rPr>
              <w:fldChar w:fldCharType="begin"/>
            </w:r>
            <w:r w:rsidRPr="00045C73">
              <w:rPr>
                <w:rFonts w:ascii="Helvetica" w:hAnsi="Helvetica" w:cs="Helvetica"/>
                <w:noProof/>
                <w:webHidden/>
              </w:rPr>
              <w:instrText xml:space="preserve"> PAGEREF _Toc165293742 \h </w:instrText>
            </w:r>
            <w:r w:rsidRPr="00045C73">
              <w:rPr>
                <w:rFonts w:ascii="Helvetica" w:hAnsi="Helvetica" w:cs="Helvetica"/>
                <w:noProof/>
                <w:webHidden/>
              </w:rPr>
              <w:fldChar w:fldCharType="separate"/>
            </w:r>
            <w:r w:rsidR="00122F84">
              <w:rPr>
                <w:rFonts w:ascii="Helvetica" w:hAnsi="Helvetica" w:cs="Helvetica"/>
                <w:noProof/>
                <w:webHidden/>
              </w:rPr>
              <w:t>77</w:t>
            </w:r>
            <w:r w:rsidRPr="00045C73">
              <w:rPr>
                <w:rFonts w:ascii="Helvetica" w:hAnsi="Helvetica" w:cs="Helvetica"/>
                <w:noProof/>
                <w:webHidden/>
              </w:rPr>
              <w:fldChar w:fldCharType="end"/>
            </w:r>
          </w:hyperlink>
        </w:p>
        <w:p w:rsidR="00CB6A3B" w:rsidRPr="00F02266" w:rsidP="00CB0D01" w14:paraId="7A67822B" w14:textId="09031658">
          <w:pPr>
            <w:spacing w:after="100" w:line="240" w:lineRule="auto"/>
            <w:ind w:left="284" w:firstLine="142"/>
            <w:jc w:val="both"/>
            <w:rPr>
              <w:rFonts w:ascii="Helvetica LT Std" w:hAnsi="Helvetica LT Std"/>
              <w:sz w:val="22"/>
              <w:szCs w:val="22"/>
            </w:rPr>
          </w:pPr>
          <w:r w:rsidRPr="0000012C">
            <w:rPr>
              <w:rFonts w:ascii="Helvetica" w:hAnsi="Helvetica" w:cs="Helvetica"/>
              <w:bCs/>
              <w:sz w:val="22"/>
              <w:szCs w:val="22"/>
            </w:rPr>
            <w:fldChar w:fldCharType="end"/>
          </w:r>
        </w:p>
      </w:sdtContent>
    </w:sdt>
    <w:p w:rsidR="00AA2366" w:rsidRPr="00B73FD5" w:rsidP="00B73FD5" w14:paraId="48EA4FC7" w14:textId="103594CE">
      <w:pPr>
        <w:pStyle w:val="Heading1"/>
        <w:jc w:val="both"/>
        <w:rPr>
          <w:rFonts w:ascii="Helvetica" w:hAnsi="Helvetica" w:cs="Helvetica"/>
        </w:rPr>
      </w:pPr>
      <w:r w:rsidRPr="00F02266">
        <w:rPr>
          <w:rFonts w:ascii="Helvetica LT Std" w:hAnsi="Helvetica LT Std"/>
          <w:sz w:val="22"/>
          <w:szCs w:val="22"/>
        </w:rPr>
        <w:br w:type="page"/>
      </w:r>
      <w:bookmarkStart w:id="1" w:name="_Toc165293613"/>
      <w:r w:rsidRPr="00B73FD5" w:rsidR="00770229">
        <w:rPr>
          <w:rFonts w:ascii="Helvetica" w:hAnsi="Helvetica" w:cs="Helvetica"/>
        </w:rPr>
        <w:t>DESPACHO DE LA PERSONA TITULAR DE LA SECRETARÍA DE LA CONTRALORÍA GENERAL</w:t>
      </w:r>
      <w:bookmarkEnd w:id="1"/>
    </w:p>
    <w:p w:rsidR="00AA2366" w:rsidRPr="00B73FD5" w:rsidP="0000012C" w14:paraId="005F9E05" w14:textId="35E87FF1">
      <w:pPr>
        <w:pStyle w:val="Heading2"/>
        <w:numPr>
          <w:ilvl w:val="1"/>
          <w:numId w:val="19"/>
        </w:numPr>
        <w:ind w:left="426" w:hanging="426"/>
      </w:pPr>
      <w:bookmarkStart w:id="2" w:name="_Toc165293614"/>
      <w:r w:rsidRPr="00B73FD5">
        <w:t>Unidad Técnica y de Vinculación</w:t>
      </w:r>
      <w:bookmarkEnd w:id="2"/>
    </w:p>
    <w:p w:rsidR="00AF069A" w:rsidRPr="00B73FD5" w:rsidP="00AF069A" w14:paraId="7E508DF7" w14:textId="1D90B69D">
      <w:pPr>
        <w:ind w:firstLine="709"/>
        <w:jc w:val="both"/>
        <w:rPr>
          <w:rFonts w:ascii="Helvetica" w:hAnsi="Helvetica" w:cs="Helvetica"/>
          <w:sz w:val="22"/>
          <w:szCs w:val="22"/>
        </w:rPr>
      </w:pPr>
      <w:r w:rsidRPr="00B73FD5">
        <w:rPr>
          <w:rFonts w:ascii="Helvetica" w:hAnsi="Helvetica" w:cs="Helvetica"/>
          <w:sz w:val="22"/>
          <w:szCs w:val="22"/>
        </w:rPr>
        <w:t xml:space="preserve">En cumplimiento con lo dispuesto en el artículo 525 Ter, del Reglamento del Código de la Administración Pública de Yucatán, en este </w:t>
      </w:r>
      <w:r w:rsidR="005F01E8">
        <w:rPr>
          <w:rFonts w:ascii="Helvetica" w:hAnsi="Helvetica" w:cs="Helvetica"/>
          <w:sz w:val="22"/>
          <w:szCs w:val="22"/>
        </w:rPr>
        <w:t>primer</w:t>
      </w:r>
      <w:r w:rsidRPr="00B73FD5">
        <w:rPr>
          <w:rFonts w:ascii="Helvetica" w:hAnsi="Helvetica" w:cs="Helvetica"/>
          <w:sz w:val="22"/>
          <w:szCs w:val="22"/>
        </w:rPr>
        <w:t xml:space="preserve"> trimestre 202</w:t>
      </w:r>
      <w:r w:rsidR="005F01E8">
        <w:rPr>
          <w:rFonts w:ascii="Helvetica" w:hAnsi="Helvetica" w:cs="Helvetica"/>
          <w:sz w:val="22"/>
          <w:szCs w:val="22"/>
        </w:rPr>
        <w:t>4</w:t>
      </w:r>
      <w:r w:rsidRPr="00B73FD5">
        <w:rPr>
          <w:rFonts w:ascii="Helvetica" w:hAnsi="Helvetica" w:cs="Helvetica"/>
          <w:sz w:val="22"/>
          <w:szCs w:val="22"/>
        </w:rPr>
        <w:t xml:space="preserve"> se atendieron los siguientes asuntos:</w:t>
      </w:r>
    </w:p>
    <w:p w:rsidR="00AF069A" w:rsidRPr="00B73FD5" w:rsidP="00CC26E2" w14:paraId="397E78E5" w14:textId="44D5C63F">
      <w:pPr>
        <w:pStyle w:val="Heading3"/>
      </w:pPr>
      <w:bookmarkStart w:id="3" w:name="_Toc165293615"/>
      <w:r>
        <w:t xml:space="preserve">1.1.1 </w:t>
      </w:r>
      <w:r w:rsidRPr="00B73FD5">
        <w:t>Sistema de seguimiento a gabinete sectorizado e Informe de Gobierno SIGO.</w:t>
      </w:r>
      <w:bookmarkEnd w:id="3"/>
    </w:p>
    <w:p w:rsidR="00AF069A" w:rsidRPr="00B73FD5" w:rsidP="00AF069A" w14:paraId="45EAB548" w14:textId="77777777">
      <w:pPr>
        <w:spacing w:after="0" w:line="240" w:lineRule="auto"/>
        <w:rPr>
          <w:rFonts w:ascii="Helvetica" w:hAnsi="Helvetica" w:cs="Helvetica"/>
        </w:rPr>
      </w:pPr>
    </w:p>
    <w:p w:rsidR="00AF069A" w:rsidRPr="00B73FD5" w:rsidP="00AF069A" w14:paraId="43F0AB34" w14:textId="377FDEB9">
      <w:pPr>
        <w:spacing w:line="276" w:lineRule="auto"/>
        <w:ind w:firstLine="567"/>
        <w:jc w:val="both"/>
        <w:rPr>
          <w:rFonts w:ascii="Helvetica" w:hAnsi="Helvetica" w:cs="Helvetica"/>
          <w:sz w:val="22"/>
          <w:szCs w:val="22"/>
        </w:rPr>
      </w:pPr>
      <w:r w:rsidRPr="005F01E8">
        <w:rPr>
          <w:rFonts w:ascii="Helvetica" w:hAnsi="Helvetica" w:cs="Helvetica"/>
          <w:sz w:val="22"/>
          <w:szCs w:val="22"/>
        </w:rPr>
        <w:t>En el mes de febrero 2024, se establecieron las metas al mes de agosto 2024 de los dos entregables que tenemos:  Evaluación de los comités de ética, integridad y conflicto de interés realizados con 2 evaluaciones como meta y Cursos de capacitación a servidores públicos en materia de Código de ética, comités de ética, Integridad y de Prevención de Conflicto de Interés con un total de 8 cursos como meta en el Sistema de Informe de Gobierno (SIGO)</w:t>
      </w:r>
      <w:r w:rsidRPr="00B73FD5">
        <w:rPr>
          <w:rFonts w:ascii="Helvetica" w:hAnsi="Helvetica" w:cs="Helvetica"/>
          <w:sz w:val="22"/>
          <w:szCs w:val="22"/>
        </w:rPr>
        <w:t xml:space="preserve">. </w:t>
      </w:r>
    </w:p>
    <w:p w:rsidR="00AF069A" w:rsidRPr="00B73FD5" w:rsidP="00CC26E2" w14:paraId="1D5B0CED" w14:textId="1B6C8CDB">
      <w:pPr>
        <w:pStyle w:val="Heading3"/>
      </w:pPr>
      <w:bookmarkStart w:id="4" w:name="_Toc165293616"/>
      <w:r w:rsidRPr="00B73FD5">
        <w:t>1.1.2 Indicadores 2024</w:t>
      </w:r>
      <w:bookmarkEnd w:id="4"/>
    </w:p>
    <w:p w:rsidR="00AF069A" w:rsidRPr="00B73FD5" w:rsidP="00AF069A" w14:paraId="50B5A917" w14:textId="77777777">
      <w:pPr>
        <w:spacing w:after="0" w:line="240" w:lineRule="auto"/>
        <w:ind w:firstLine="425"/>
        <w:jc w:val="both"/>
        <w:rPr>
          <w:rFonts w:ascii="Helvetica" w:hAnsi="Helvetica" w:cs="Helvetica"/>
          <w:sz w:val="22"/>
          <w:szCs w:val="22"/>
        </w:rPr>
      </w:pPr>
    </w:p>
    <w:p w:rsidR="00AF069A" w:rsidRPr="00B73FD5" w:rsidP="00AF069A" w14:paraId="490BAA47" w14:textId="1F0F78EF">
      <w:pPr>
        <w:ind w:firstLine="709"/>
        <w:jc w:val="both"/>
        <w:rPr>
          <w:rFonts w:ascii="Helvetica" w:hAnsi="Helvetica" w:cs="Helvetica"/>
          <w:sz w:val="22"/>
          <w:szCs w:val="22"/>
        </w:rPr>
      </w:pPr>
      <w:r w:rsidRPr="005F01E8">
        <w:rPr>
          <w:rFonts w:ascii="Helvetica" w:hAnsi="Helvetica" w:cs="Helvetica"/>
          <w:sz w:val="22"/>
          <w:szCs w:val="22"/>
        </w:rPr>
        <w:t>Se determinaron las cifras con las que cerraron los indicadores de desempeño en 2023 y la actualización de líneas base y metas de los Programas Presupuestarios 2024 de los tres indicadores</w:t>
      </w:r>
      <w:r w:rsidRPr="00B73FD5">
        <w:rPr>
          <w:rFonts w:ascii="Helvetica" w:hAnsi="Helvetica" w:cs="Helvetica"/>
          <w:sz w:val="22"/>
          <w:szCs w:val="22"/>
        </w:rPr>
        <w:t>:</w:t>
      </w:r>
    </w:p>
    <w:p w:rsidR="00AF069A" w:rsidRPr="00B73FD5" w14:paraId="5F904FE4" w14:textId="01672D00">
      <w:pPr>
        <w:pStyle w:val="ListParagraph"/>
        <w:numPr>
          <w:ilvl w:val="0"/>
          <w:numId w:val="16"/>
        </w:numPr>
        <w:spacing w:line="276" w:lineRule="auto"/>
        <w:jc w:val="both"/>
        <w:rPr>
          <w:rFonts w:ascii="Helvetica" w:hAnsi="Helvetica" w:cs="Helvetica"/>
          <w:color w:val="auto"/>
          <w:sz w:val="22"/>
          <w:szCs w:val="22"/>
        </w:rPr>
      </w:pPr>
      <w:r w:rsidRPr="00B73FD5">
        <w:rPr>
          <w:rFonts w:ascii="Helvetica" w:hAnsi="Helvetica" w:cs="Helvetica"/>
          <w:color w:val="auto"/>
          <w:sz w:val="22"/>
          <w:szCs w:val="22"/>
        </w:rPr>
        <w:t>Porcentaje de comités de ética y prevención de conflictos de interés que cumplen con la información requerida.</w:t>
      </w:r>
    </w:p>
    <w:p w:rsidR="00AF069A" w:rsidRPr="00B73FD5" w14:paraId="3E55BF76" w14:textId="17A35552">
      <w:pPr>
        <w:pStyle w:val="ListParagraph"/>
        <w:numPr>
          <w:ilvl w:val="0"/>
          <w:numId w:val="16"/>
        </w:numPr>
        <w:spacing w:line="276" w:lineRule="auto"/>
        <w:jc w:val="both"/>
        <w:rPr>
          <w:rFonts w:ascii="Helvetica" w:hAnsi="Helvetica" w:cs="Helvetica"/>
          <w:color w:val="auto"/>
          <w:sz w:val="22"/>
          <w:szCs w:val="22"/>
        </w:rPr>
      </w:pPr>
      <w:r w:rsidRPr="00B73FD5">
        <w:rPr>
          <w:rFonts w:ascii="Helvetica" w:hAnsi="Helvetica" w:cs="Helvetica"/>
          <w:color w:val="auto"/>
          <w:sz w:val="22"/>
          <w:szCs w:val="22"/>
        </w:rPr>
        <w:t>Porcentaje de dependencias y entidades que recibieron capacitación.</w:t>
      </w:r>
    </w:p>
    <w:p w:rsidR="00AF069A" w:rsidRPr="00A32A41" w:rsidP="0067675F" w14:paraId="7CE0E362" w14:textId="5C48A567">
      <w:pPr>
        <w:pStyle w:val="ListParagraph"/>
        <w:numPr>
          <w:ilvl w:val="0"/>
          <w:numId w:val="16"/>
        </w:numPr>
        <w:spacing w:line="276" w:lineRule="auto"/>
        <w:jc w:val="both"/>
        <w:rPr>
          <w:rFonts w:ascii="Helvetica" w:hAnsi="Helvetica" w:cs="Helvetica"/>
          <w:color w:val="auto"/>
          <w:sz w:val="22"/>
          <w:szCs w:val="22"/>
        </w:rPr>
      </w:pPr>
      <w:r w:rsidRPr="00A32A41">
        <w:rPr>
          <w:rFonts w:ascii="Helvetica" w:hAnsi="Helvetica" w:cs="Helvetica"/>
          <w:color w:val="auto"/>
          <w:sz w:val="22"/>
          <w:szCs w:val="22"/>
        </w:rPr>
        <w:t>Porcentaje de comités de ética que presentan avance en su programa anual de trabajo.</w:t>
      </w:r>
    </w:p>
    <w:p w:rsidR="00AF069A" w:rsidRPr="00B73FD5" w:rsidP="00CC26E2" w14:paraId="4248FF1A" w14:textId="44D1C849">
      <w:pPr>
        <w:pStyle w:val="Heading3"/>
      </w:pPr>
      <w:bookmarkStart w:id="5" w:name="_Toc85095814"/>
      <w:bookmarkStart w:id="6" w:name="_Toc165293617"/>
      <w:r w:rsidRPr="00B73FD5">
        <w:rPr>
          <w:rFonts w:eastAsia="Times New Roman"/>
        </w:rPr>
        <w:t>1.1.3</w:t>
      </w:r>
      <w:r w:rsidR="00A32A41">
        <w:rPr>
          <w:rFonts w:eastAsia="Times New Roman"/>
        </w:rPr>
        <w:t>.</w:t>
      </w:r>
      <w:r w:rsidRPr="00B73FD5">
        <w:rPr>
          <w:rFonts w:eastAsia="Times New Roman"/>
        </w:rPr>
        <w:t xml:space="preserve"> </w:t>
      </w:r>
      <w:bookmarkEnd w:id="5"/>
      <w:r w:rsidR="00A32A41">
        <w:rPr>
          <w:rFonts w:eastAsia="Times New Roman"/>
        </w:rPr>
        <w:t>Q</w:t>
      </w:r>
      <w:r w:rsidRPr="00B73FD5">
        <w:t>uinto Informe Gobierno.</w:t>
      </w:r>
      <w:bookmarkEnd w:id="6"/>
    </w:p>
    <w:p w:rsidR="00AF069A" w:rsidRPr="00B73FD5" w:rsidP="00AF069A" w14:paraId="6DE7F3EF" w14:textId="77777777">
      <w:pPr>
        <w:spacing w:after="0" w:line="240" w:lineRule="auto"/>
        <w:jc w:val="both"/>
        <w:rPr>
          <w:rFonts w:ascii="Helvetica" w:hAnsi="Helvetica" w:cs="Helvetica"/>
          <w:sz w:val="22"/>
          <w:szCs w:val="22"/>
        </w:rPr>
      </w:pPr>
      <w:r w:rsidRPr="00B73FD5">
        <w:rPr>
          <w:rFonts w:ascii="Helvetica" w:hAnsi="Helvetica" w:cs="Helvetica"/>
          <w:sz w:val="22"/>
          <w:szCs w:val="22"/>
        </w:rPr>
        <w:tab/>
      </w:r>
    </w:p>
    <w:p w:rsidR="00AF069A" w:rsidRPr="00B73FD5" w:rsidP="005F01E8" w14:paraId="28251ACF" w14:textId="1C1B7C9C">
      <w:pPr>
        <w:ind w:left="360" w:firstLine="360"/>
        <w:jc w:val="both"/>
        <w:rPr>
          <w:rFonts w:ascii="Helvetica" w:hAnsi="Helvetica" w:cs="Helvetica"/>
          <w:sz w:val="22"/>
          <w:szCs w:val="22"/>
        </w:rPr>
      </w:pPr>
      <w:r w:rsidRPr="005F01E8">
        <w:rPr>
          <w:rFonts w:ascii="Helvetica" w:hAnsi="Helvetica" w:cs="Helvetica"/>
          <w:sz w:val="22"/>
          <w:szCs w:val="22"/>
        </w:rPr>
        <w:t>Durante el mes de enero, se trabajó en conjunto con la Secretaría Técnica de Planeación y Evaluación (SEPLAN) para actualizar cifras al 31 de diciembre 2023 ya que el informe ya se encontraba validado desde el mes de diciembre</w:t>
      </w:r>
      <w:r>
        <w:rPr>
          <w:rFonts w:ascii="Helvetica" w:hAnsi="Helvetica" w:cs="Helvetica"/>
          <w:sz w:val="22"/>
          <w:szCs w:val="22"/>
        </w:rPr>
        <w:t>.</w:t>
      </w:r>
    </w:p>
    <w:p w:rsidR="00AF069A" w:rsidRPr="00B73FD5" w:rsidP="00CC26E2" w14:paraId="601D26A3" w14:textId="10306E24">
      <w:pPr>
        <w:pStyle w:val="Heading3"/>
      </w:pPr>
      <w:bookmarkStart w:id="7" w:name="_Toc165293618"/>
      <w:r w:rsidRPr="00B73FD5">
        <w:t>1.1.4</w:t>
      </w:r>
      <w:r w:rsidR="00A32A41">
        <w:t>.</w:t>
      </w:r>
      <w:r w:rsidRPr="00B73FD5">
        <w:t xml:space="preserve"> Proceso de Entrega- Recepción Constitucional</w:t>
      </w:r>
      <w:bookmarkEnd w:id="7"/>
    </w:p>
    <w:p w:rsidR="00AF069A" w:rsidRPr="00B73FD5" w:rsidP="00AF069A" w14:paraId="0BEC8599" w14:textId="77777777">
      <w:pPr>
        <w:spacing w:after="0" w:line="240" w:lineRule="auto"/>
        <w:jc w:val="both"/>
        <w:rPr>
          <w:rFonts w:ascii="Helvetica" w:hAnsi="Helvetica" w:cs="Helvetica"/>
          <w:sz w:val="22"/>
          <w:szCs w:val="22"/>
        </w:rPr>
      </w:pPr>
      <w:r w:rsidRPr="00B73FD5">
        <w:rPr>
          <w:rFonts w:ascii="Helvetica" w:hAnsi="Helvetica" w:cs="Helvetica"/>
          <w:sz w:val="22"/>
          <w:szCs w:val="22"/>
        </w:rPr>
        <w:tab/>
      </w:r>
    </w:p>
    <w:p w:rsidR="00AF069A" w:rsidRPr="00B73FD5" w:rsidP="00AF069A" w14:paraId="59601773" w14:textId="788CDE8F">
      <w:pPr>
        <w:spacing w:line="276" w:lineRule="auto"/>
        <w:ind w:firstLine="709"/>
        <w:jc w:val="both"/>
        <w:rPr>
          <w:rFonts w:ascii="Helvetica" w:hAnsi="Helvetica" w:cs="Helvetica"/>
          <w:sz w:val="22"/>
          <w:szCs w:val="22"/>
        </w:rPr>
      </w:pPr>
      <w:r w:rsidRPr="00B73FD5">
        <w:rPr>
          <w:rFonts w:ascii="Helvetica" w:hAnsi="Helvetica" w:cs="Helvetica"/>
          <w:sz w:val="22"/>
          <w:szCs w:val="22"/>
        </w:rPr>
        <w:t xml:space="preserve">Se </w:t>
      </w:r>
      <w:r w:rsidR="005F01E8">
        <w:rPr>
          <w:rFonts w:ascii="Helvetica" w:hAnsi="Helvetica" w:cs="Helvetica"/>
          <w:sz w:val="22"/>
          <w:szCs w:val="22"/>
        </w:rPr>
        <w:t>continuaron</w:t>
      </w:r>
      <w:r w:rsidRPr="00B73FD5">
        <w:rPr>
          <w:rFonts w:ascii="Helvetica" w:hAnsi="Helvetica" w:cs="Helvetica"/>
          <w:sz w:val="22"/>
          <w:szCs w:val="22"/>
        </w:rPr>
        <w:t xml:space="preserve"> las actividades de preparación para el proceso de Entrega- Recepción Constitucional en el Sistema Informático Estatal de Entrega Recepción (SIEER), se validaron las estructuras orgánicas</w:t>
      </w:r>
      <w:r w:rsidR="005F01E8">
        <w:rPr>
          <w:rFonts w:ascii="Helvetica" w:hAnsi="Helvetica" w:cs="Helvetica"/>
          <w:sz w:val="22"/>
          <w:szCs w:val="22"/>
        </w:rPr>
        <w:t>, plantilla de personal</w:t>
      </w:r>
      <w:r w:rsidRPr="00B73FD5">
        <w:rPr>
          <w:rFonts w:ascii="Helvetica" w:hAnsi="Helvetica" w:cs="Helvetica"/>
          <w:sz w:val="22"/>
          <w:szCs w:val="22"/>
        </w:rPr>
        <w:t xml:space="preserve"> y los inventarios de bienes muebles, se captur</w:t>
      </w:r>
      <w:r w:rsidRPr="00B73FD5" w:rsidR="001A6F3B">
        <w:rPr>
          <w:rFonts w:ascii="Helvetica" w:hAnsi="Helvetica" w:cs="Helvetica"/>
          <w:sz w:val="22"/>
          <w:szCs w:val="22"/>
        </w:rPr>
        <w:t>ó</w:t>
      </w:r>
      <w:r w:rsidRPr="00B73FD5">
        <w:rPr>
          <w:rFonts w:ascii="Helvetica" w:hAnsi="Helvetica" w:cs="Helvetica"/>
          <w:sz w:val="22"/>
          <w:szCs w:val="22"/>
        </w:rPr>
        <w:t xml:space="preserve"> la información en los formatos aplicables de acuerdo a las atribuciones de cada sujeto obligado, tales como:</w:t>
      </w:r>
    </w:p>
    <w:p w:rsidR="00AF069A" w:rsidRPr="00B73FD5" w:rsidP="00AF069A" w14:paraId="5670879E" w14:textId="77777777">
      <w:pPr>
        <w:spacing w:after="0"/>
        <w:ind w:left="1416"/>
        <w:jc w:val="both"/>
        <w:rPr>
          <w:rFonts w:ascii="Helvetica" w:hAnsi="Helvetica" w:cs="Helvetica"/>
          <w:sz w:val="22"/>
          <w:szCs w:val="22"/>
        </w:rPr>
      </w:pPr>
      <w:r w:rsidRPr="00B73FD5">
        <w:rPr>
          <w:rFonts w:ascii="Helvetica" w:hAnsi="Helvetica" w:cs="Helvetica"/>
          <w:sz w:val="22"/>
          <w:szCs w:val="22"/>
        </w:rPr>
        <w:t>AR-01 Archivo en Trámite</w:t>
      </w:r>
    </w:p>
    <w:p w:rsidR="00AF069A" w:rsidRPr="00B73FD5" w:rsidP="00AF069A" w14:paraId="360FA75E" w14:textId="77777777">
      <w:pPr>
        <w:spacing w:after="0"/>
        <w:ind w:left="1416"/>
        <w:jc w:val="both"/>
        <w:rPr>
          <w:rFonts w:ascii="Helvetica" w:hAnsi="Helvetica" w:cs="Helvetica"/>
          <w:sz w:val="22"/>
          <w:szCs w:val="22"/>
        </w:rPr>
      </w:pPr>
      <w:r w:rsidRPr="00B73FD5">
        <w:rPr>
          <w:rFonts w:ascii="Helvetica" w:hAnsi="Helvetica" w:cs="Helvetica"/>
          <w:sz w:val="22"/>
          <w:szCs w:val="22"/>
        </w:rPr>
        <w:t>AT-01 Compromisos y Asuntos Pendientes de Atender</w:t>
      </w:r>
    </w:p>
    <w:p w:rsidR="00AF069A" w:rsidRPr="00B73FD5" w:rsidP="00AF069A" w14:paraId="11949B5E" w14:textId="77777777">
      <w:pPr>
        <w:spacing w:after="0"/>
        <w:ind w:left="1416"/>
        <w:jc w:val="both"/>
        <w:rPr>
          <w:rFonts w:ascii="Helvetica" w:hAnsi="Helvetica" w:cs="Helvetica"/>
          <w:sz w:val="22"/>
          <w:szCs w:val="22"/>
        </w:rPr>
      </w:pPr>
      <w:r w:rsidRPr="00B73FD5">
        <w:rPr>
          <w:rFonts w:ascii="Helvetica" w:hAnsi="Helvetica" w:cs="Helvetica"/>
          <w:sz w:val="22"/>
          <w:szCs w:val="22"/>
        </w:rPr>
        <w:t>DA-01 Asuntos Importantes o Relevantes</w:t>
      </w:r>
    </w:p>
    <w:p w:rsidR="00AF069A" w:rsidRPr="00B73FD5" w:rsidP="00AF069A" w14:paraId="0D190CF0" w14:textId="77777777">
      <w:pPr>
        <w:spacing w:after="0"/>
        <w:ind w:left="1416"/>
        <w:jc w:val="both"/>
        <w:rPr>
          <w:rFonts w:ascii="Helvetica" w:hAnsi="Helvetica" w:cs="Helvetica"/>
          <w:sz w:val="22"/>
          <w:szCs w:val="22"/>
        </w:rPr>
      </w:pPr>
      <w:r w:rsidRPr="00B73FD5">
        <w:rPr>
          <w:rFonts w:ascii="Helvetica" w:hAnsi="Helvetica" w:cs="Helvetica"/>
          <w:sz w:val="22"/>
          <w:szCs w:val="22"/>
        </w:rPr>
        <w:t>MA-01 Informe de Gestión</w:t>
      </w:r>
    </w:p>
    <w:p w:rsidR="00AF069A" w:rsidRPr="00B73FD5" w:rsidP="00AF069A" w14:paraId="151217FA" w14:textId="77777777">
      <w:pPr>
        <w:spacing w:after="0"/>
        <w:ind w:left="1416"/>
        <w:jc w:val="both"/>
        <w:rPr>
          <w:rFonts w:ascii="Helvetica" w:hAnsi="Helvetica" w:cs="Helvetica"/>
          <w:sz w:val="22"/>
          <w:szCs w:val="22"/>
        </w:rPr>
      </w:pPr>
      <w:r w:rsidRPr="00B73FD5">
        <w:rPr>
          <w:rFonts w:ascii="Helvetica" w:hAnsi="Helvetica" w:cs="Helvetica"/>
          <w:sz w:val="22"/>
          <w:szCs w:val="22"/>
        </w:rPr>
        <w:t>MA-02 Marco Normativo Aplicable</w:t>
      </w:r>
    </w:p>
    <w:p w:rsidR="00AF069A" w:rsidRPr="00B73FD5" w:rsidP="00AF069A" w14:paraId="722E7B8D" w14:textId="77777777">
      <w:pPr>
        <w:spacing w:after="0"/>
        <w:ind w:left="1416"/>
        <w:jc w:val="both"/>
        <w:rPr>
          <w:rFonts w:ascii="Helvetica" w:hAnsi="Helvetica" w:cs="Helvetica"/>
          <w:sz w:val="22"/>
          <w:szCs w:val="22"/>
        </w:rPr>
      </w:pPr>
      <w:r w:rsidRPr="00B73FD5">
        <w:rPr>
          <w:rFonts w:ascii="Helvetica" w:hAnsi="Helvetica" w:cs="Helvetica"/>
          <w:sz w:val="22"/>
          <w:szCs w:val="22"/>
        </w:rPr>
        <w:t>RH-01 Estructura Orgánica</w:t>
      </w:r>
    </w:p>
    <w:p w:rsidR="00AF069A" w:rsidRPr="00B73FD5" w:rsidP="00AF069A" w14:paraId="7C46D717" w14:textId="77777777">
      <w:pPr>
        <w:spacing w:after="0"/>
        <w:ind w:left="1416"/>
        <w:jc w:val="both"/>
        <w:rPr>
          <w:rFonts w:ascii="Helvetica" w:hAnsi="Helvetica" w:cs="Helvetica"/>
          <w:sz w:val="22"/>
          <w:szCs w:val="22"/>
        </w:rPr>
      </w:pPr>
      <w:r w:rsidRPr="00B73FD5">
        <w:rPr>
          <w:rFonts w:ascii="Helvetica" w:hAnsi="Helvetica" w:cs="Helvetica"/>
          <w:sz w:val="22"/>
          <w:szCs w:val="22"/>
        </w:rPr>
        <w:t>RH-02 Plantilla de Personal</w:t>
      </w:r>
    </w:p>
    <w:p w:rsidR="00AF069A" w:rsidRPr="00B73FD5" w:rsidP="00A32A41" w14:paraId="1A59B38B" w14:textId="6982268A">
      <w:pPr>
        <w:spacing w:after="0"/>
        <w:ind w:left="1416"/>
        <w:jc w:val="both"/>
      </w:pPr>
      <w:r w:rsidRPr="00B73FD5">
        <w:rPr>
          <w:rFonts w:ascii="Helvetica" w:hAnsi="Helvetica" w:cs="Helvetica"/>
          <w:sz w:val="22"/>
          <w:szCs w:val="22"/>
        </w:rPr>
        <w:t>RM-01 Bienes Muebles</w:t>
      </w:r>
    </w:p>
    <w:p w:rsidR="00AF069A" w:rsidRPr="00B73FD5" w:rsidP="00CC26E2" w14:paraId="21C637A6" w14:textId="5D0479FF">
      <w:pPr>
        <w:pStyle w:val="Heading3"/>
        <w:rPr>
          <w:lang w:val="es-ES"/>
        </w:rPr>
      </w:pPr>
      <w:bookmarkStart w:id="8" w:name="_Toc165293619"/>
      <w:r w:rsidRPr="00B73FD5">
        <w:t>1.1.</w:t>
      </w:r>
      <w:r w:rsidR="00A32A41">
        <w:t>5</w:t>
      </w:r>
      <w:r w:rsidRPr="00B73FD5">
        <w:t xml:space="preserve"> Informes Colectivos Ya Basta y COPARMEX</w:t>
      </w:r>
      <w:bookmarkEnd w:id="8"/>
    </w:p>
    <w:p w:rsidR="00AF069A" w:rsidRPr="00B73FD5" w:rsidP="00AF069A" w14:paraId="6B5C5B0C" w14:textId="06D2E28D">
      <w:pPr>
        <w:spacing w:before="160" w:line="276" w:lineRule="auto"/>
        <w:ind w:firstLine="709"/>
        <w:jc w:val="both"/>
        <w:rPr>
          <w:rFonts w:ascii="Helvetica" w:hAnsi="Helvetica" w:cs="Helvetica"/>
          <w:sz w:val="22"/>
          <w:szCs w:val="22"/>
        </w:rPr>
      </w:pPr>
      <w:r w:rsidRPr="00B73FD5">
        <w:rPr>
          <w:rFonts w:ascii="Helvetica" w:hAnsi="Helvetica" w:cs="Helvetica"/>
          <w:sz w:val="22"/>
          <w:szCs w:val="22"/>
        </w:rPr>
        <w:t xml:space="preserve">Como parte de las actividades del </w:t>
      </w:r>
      <w:r w:rsidR="005F01E8">
        <w:rPr>
          <w:rFonts w:ascii="Helvetica" w:hAnsi="Helvetica" w:cs="Helvetica"/>
          <w:sz w:val="22"/>
          <w:szCs w:val="22"/>
        </w:rPr>
        <w:t>pr</w:t>
      </w:r>
      <w:r w:rsidR="00EF7E21">
        <w:rPr>
          <w:rFonts w:ascii="Helvetica" w:hAnsi="Helvetica" w:cs="Helvetica"/>
          <w:sz w:val="22"/>
          <w:szCs w:val="22"/>
        </w:rPr>
        <w:t>i</w:t>
      </w:r>
      <w:r w:rsidR="005F01E8">
        <w:rPr>
          <w:rFonts w:ascii="Helvetica" w:hAnsi="Helvetica" w:cs="Helvetica"/>
          <w:sz w:val="22"/>
          <w:szCs w:val="22"/>
        </w:rPr>
        <w:t>mer</w:t>
      </w:r>
      <w:r w:rsidRPr="00B73FD5">
        <w:rPr>
          <w:rFonts w:ascii="Helvetica" w:hAnsi="Helvetica" w:cs="Helvetica"/>
          <w:sz w:val="22"/>
          <w:szCs w:val="22"/>
        </w:rPr>
        <w:t xml:space="preserve"> trimestre 202</w:t>
      </w:r>
      <w:r w:rsidR="005F01E8">
        <w:rPr>
          <w:rFonts w:ascii="Helvetica" w:hAnsi="Helvetica" w:cs="Helvetica"/>
          <w:sz w:val="22"/>
          <w:szCs w:val="22"/>
        </w:rPr>
        <w:t>4</w:t>
      </w:r>
      <w:r w:rsidRPr="00B73FD5">
        <w:rPr>
          <w:rFonts w:ascii="Helvetica" w:hAnsi="Helvetica" w:cs="Helvetica"/>
          <w:sz w:val="22"/>
          <w:szCs w:val="22"/>
        </w:rPr>
        <w:t xml:space="preserve">, el pasado </w:t>
      </w:r>
      <w:r w:rsidR="005F01E8">
        <w:rPr>
          <w:rFonts w:ascii="Helvetica" w:hAnsi="Helvetica" w:cs="Helvetica"/>
          <w:sz w:val="22"/>
          <w:szCs w:val="22"/>
        </w:rPr>
        <w:t>22</w:t>
      </w:r>
      <w:r w:rsidRPr="00B73FD5">
        <w:rPr>
          <w:rFonts w:ascii="Helvetica" w:hAnsi="Helvetica" w:cs="Helvetica"/>
          <w:sz w:val="22"/>
          <w:szCs w:val="22"/>
        </w:rPr>
        <w:t xml:space="preserve"> de </w:t>
      </w:r>
      <w:r w:rsidR="005F01E8">
        <w:rPr>
          <w:rFonts w:ascii="Helvetica" w:hAnsi="Helvetica" w:cs="Helvetica"/>
          <w:sz w:val="22"/>
          <w:szCs w:val="22"/>
        </w:rPr>
        <w:t>febrero</w:t>
      </w:r>
      <w:r w:rsidRPr="00B73FD5">
        <w:rPr>
          <w:rFonts w:ascii="Helvetica" w:hAnsi="Helvetica" w:cs="Helvetica"/>
          <w:sz w:val="22"/>
          <w:szCs w:val="22"/>
        </w:rPr>
        <w:t xml:space="preserve"> se reportó el seguimiento de los compromisos del Gobernador con la Confederación Patronal de la República Mexicana (COPARMEX) contra la corrupción, se actualizó la información que corresponde a los expedientes derivados de licitaciones públicas, invitaciones a cuando menos tres personas y adjudicaciones directas, publicadas y con el estatus de visible a todos en el sistema electrónico de información pública gubernamental en materia de contrataciones públicas “Compranet” y de las actividades relacionadas con los Sistemas Nacional y Estatal Anticorrupció</w:t>
      </w:r>
      <w:r w:rsidR="005F01E8">
        <w:rPr>
          <w:rFonts w:ascii="Helvetica" w:hAnsi="Helvetica" w:cs="Helvetica"/>
          <w:sz w:val="22"/>
          <w:szCs w:val="22"/>
        </w:rPr>
        <w:t>n</w:t>
      </w:r>
      <w:r w:rsidRPr="00B73FD5">
        <w:rPr>
          <w:rFonts w:ascii="Helvetica" w:hAnsi="Helvetica" w:cs="Helvetica"/>
          <w:sz w:val="22"/>
          <w:szCs w:val="22"/>
        </w:rPr>
        <w:t>.</w:t>
      </w:r>
    </w:p>
    <w:p w:rsidR="00AF069A" w:rsidRPr="00B73FD5" w:rsidP="00AF069A" w14:paraId="511DBE1D" w14:textId="77777777">
      <w:pPr>
        <w:spacing w:before="160" w:line="276" w:lineRule="auto"/>
        <w:ind w:firstLine="709"/>
        <w:jc w:val="both"/>
        <w:rPr>
          <w:rFonts w:ascii="Helvetica" w:hAnsi="Helvetica" w:cs="Helvetica"/>
          <w:sz w:val="22"/>
          <w:szCs w:val="22"/>
        </w:rPr>
      </w:pPr>
      <w:r w:rsidRPr="00B73FD5">
        <w:rPr>
          <w:rFonts w:ascii="Helvetica" w:hAnsi="Helvetica" w:cs="Helvetica"/>
          <w:sz w:val="22"/>
          <w:szCs w:val="22"/>
        </w:rPr>
        <w:t>Adicionalmente, se envió la información relacionada con los Compromisos adquiridos con el «Proyecto Ciudadano ¡Ya Basta!» en el marco de la Agenda Ciudadana para el Combate a la Corrupción y la Impunidad, en este período se actualizó la información de los siguientes temas:</w:t>
      </w:r>
    </w:p>
    <w:p w:rsidR="00AF069A" w:rsidRPr="00B73FD5" w14:paraId="7305AEF2" w14:textId="77777777">
      <w:pPr>
        <w:pStyle w:val="ListParagraph"/>
        <w:numPr>
          <w:ilvl w:val="0"/>
          <w:numId w:val="18"/>
        </w:numPr>
        <w:spacing w:before="160" w:line="276" w:lineRule="auto"/>
        <w:jc w:val="both"/>
        <w:rPr>
          <w:rFonts w:ascii="Helvetica" w:hAnsi="Helvetica" w:cs="Helvetica"/>
          <w:color w:val="auto"/>
          <w:sz w:val="22"/>
          <w:szCs w:val="22"/>
        </w:rPr>
      </w:pPr>
      <w:r w:rsidRPr="00B73FD5">
        <w:rPr>
          <w:rFonts w:ascii="Helvetica" w:hAnsi="Helvetica" w:cs="Helvetica"/>
          <w:color w:val="auto"/>
          <w:sz w:val="22"/>
          <w:szCs w:val="22"/>
        </w:rPr>
        <w:t xml:space="preserve">Implementación del </w:t>
      </w:r>
      <w:r w:rsidRPr="00B73FD5">
        <w:rPr>
          <w:rFonts w:ascii="Helvetica" w:hAnsi="Helvetica" w:cs="Helvetica"/>
          <w:color w:val="auto"/>
          <w:sz w:val="22"/>
          <w:szCs w:val="22"/>
          <w:lang w:val="es-ES"/>
        </w:rPr>
        <w:t>Estándar de Datos de Contrataciones Abiertas (EDCA-MX)</w:t>
      </w:r>
      <w:r w:rsidRPr="00B73FD5">
        <w:rPr>
          <w:rFonts w:ascii="Helvetica" w:hAnsi="Helvetica" w:cs="Helvetica"/>
          <w:color w:val="auto"/>
          <w:sz w:val="22"/>
          <w:szCs w:val="22"/>
        </w:rPr>
        <w:t xml:space="preserve"> a través del software de Contrataciones Abiertas adquirido mediante convenio con el INAIP. </w:t>
      </w:r>
    </w:p>
    <w:p w:rsidR="00AF069A" w:rsidRPr="00B73FD5" w14:paraId="569BE702" w14:textId="01A35BCE">
      <w:pPr>
        <w:pStyle w:val="ListParagraph"/>
        <w:numPr>
          <w:ilvl w:val="0"/>
          <w:numId w:val="18"/>
        </w:numPr>
        <w:spacing w:before="160" w:line="276" w:lineRule="auto"/>
        <w:jc w:val="both"/>
        <w:rPr>
          <w:rFonts w:ascii="Helvetica" w:hAnsi="Helvetica" w:cs="Helvetica"/>
          <w:color w:val="auto"/>
          <w:sz w:val="22"/>
          <w:szCs w:val="22"/>
        </w:rPr>
      </w:pPr>
      <w:r w:rsidRPr="00B73FD5">
        <w:rPr>
          <w:rFonts w:ascii="Helvetica" w:hAnsi="Helvetica" w:cs="Helvetica"/>
          <w:color w:val="auto"/>
          <w:sz w:val="22"/>
          <w:szCs w:val="22"/>
        </w:rPr>
        <w:t>Fortalecimiento e incremento de ejercicios de Contraloría Social para programas sociales, obras públicas, trámites y servicios.</w:t>
      </w:r>
    </w:p>
    <w:p w:rsidR="00AF069A" w:rsidRPr="00B73FD5" w14:paraId="08C826C8" w14:textId="1BB4287E">
      <w:pPr>
        <w:pStyle w:val="ListParagraph"/>
        <w:numPr>
          <w:ilvl w:val="0"/>
          <w:numId w:val="18"/>
        </w:numPr>
        <w:spacing w:before="160" w:line="276" w:lineRule="auto"/>
        <w:jc w:val="both"/>
        <w:rPr>
          <w:rFonts w:ascii="Helvetica" w:hAnsi="Helvetica" w:cs="Helvetica"/>
          <w:color w:val="auto"/>
          <w:sz w:val="22"/>
          <w:szCs w:val="22"/>
        </w:rPr>
      </w:pPr>
      <w:r w:rsidRPr="00B73FD5">
        <w:rPr>
          <w:rFonts w:ascii="Helvetica" w:hAnsi="Helvetica" w:cs="Helvetica"/>
          <w:color w:val="auto"/>
          <w:sz w:val="22"/>
          <w:szCs w:val="22"/>
        </w:rPr>
        <w:t>Cumplimiento absoluto y máxima publicidad de la Ley de Responsabilidades Administrativas del Estado de Yucatán</w:t>
      </w:r>
      <w:r w:rsidR="00A32A41">
        <w:rPr>
          <w:rFonts w:ascii="Helvetica" w:hAnsi="Helvetica" w:cs="Helvetica"/>
          <w:color w:val="auto"/>
          <w:sz w:val="22"/>
          <w:szCs w:val="22"/>
        </w:rPr>
        <w:t>.</w:t>
      </w:r>
    </w:p>
    <w:p w:rsidR="00B725B8" w:rsidRPr="00B73FD5" w:rsidP="00CC26E2" w14:paraId="1135BDCF" w14:textId="2F5B65D6">
      <w:pPr>
        <w:pStyle w:val="Heading3"/>
      </w:pPr>
      <w:bookmarkStart w:id="9" w:name="_Toc165293620"/>
      <w:r w:rsidRPr="00B73FD5">
        <w:t>1.1.</w:t>
      </w:r>
      <w:r w:rsidR="00A32A41">
        <w:t>6.</w:t>
      </w:r>
      <w:r w:rsidRPr="00B73FD5">
        <w:t xml:space="preserve"> Comisión Permanente de Contralores Estados-Federación.</w:t>
      </w:r>
      <w:bookmarkEnd w:id="9"/>
    </w:p>
    <w:p w:rsidR="00B725B8" w:rsidRPr="00B73FD5" w:rsidP="00B725B8" w14:paraId="3DC15759" w14:textId="77777777">
      <w:pPr>
        <w:spacing w:after="0"/>
        <w:rPr>
          <w:rFonts w:ascii="Helvetica" w:hAnsi="Helvetica" w:cs="Helvetica"/>
        </w:rPr>
      </w:pPr>
    </w:p>
    <w:p w:rsidR="00332120" w:rsidRPr="00332120" w:rsidP="00332120" w14:paraId="52F94FBF" w14:textId="77777777">
      <w:pPr>
        <w:spacing w:line="276" w:lineRule="auto"/>
        <w:ind w:firstLine="708"/>
        <w:jc w:val="both"/>
        <w:rPr>
          <w:rFonts w:ascii="Helvetica" w:hAnsi="Helvetica" w:cs="Helvetica"/>
          <w:color w:val="050505"/>
          <w:sz w:val="22"/>
          <w:szCs w:val="22"/>
          <w:shd w:val="clear" w:color="auto" w:fill="FFFFFF"/>
        </w:rPr>
      </w:pPr>
      <w:r w:rsidRPr="00332120">
        <w:rPr>
          <w:rFonts w:ascii="Helvetica" w:hAnsi="Helvetica" w:cs="Helvetica"/>
          <w:sz w:val="22"/>
          <w:szCs w:val="22"/>
        </w:rPr>
        <w:t xml:space="preserve">Como parte de las acciones de la Unidad Técnica y de Vinculación </w:t>
      </w:r>
      <w:r w:rsidRPr="00332120">
        <w:rPr>
          <w:rFonts w:ascii="Helvetica" w:hAnsi="Helvetica" w:cs="Helvetica"/>
          <w:color w:val="050505"/>
          <w:sz w:val="22"/>
          <w:szCs w:val="22"/>
          <w:shd w:val="clear" w:color="auto" w:fill="FFFFFF"/>
        </w:rPr>
        <w:t xml:space="preserve">entre las cuales se encuentra el fungir como enlace operativo para el desarrollo de los proyectos, acciones o programas entre la Contraloría y la Comisión Permanente de Contralores Estados-Federación, durante este primer trimestre destacan las siguientes actividades: </w:t>
      </w:r>
    </w:p>
    <w:p w:rsidR="00332120" w:rsidP="00332120" w14:paraId="6FD7EB78" w14:textId="77777777">
      <w:pPr>
        <w:spacing w:line="276" w:lineRule="auto"/>
        <w:jc w:val="center"/>
        <w:rPr>
          <w:rFonts w:ascii="Helvetica" w:hAnsi="Helvetica" w:cs="Helvetica"/>
          <w:sz w:val="22"/>
          <w:szCs w:val="22"/>
        </w:rPr>
      </w:pPr>
      <w:r w:rsidRPr="00332120">
        <w:rPr>
          <w:rFonts w:ascii="Helvetica" w:hAnsi="Helvetica" w:cs="Helvetica"/>
          <w:noProof/>
          <w:sz w:val="22"/>
          <w:szCs w:val="22"/>
          <w:lang w:eastAsia="es-MX"/>
        </w:rPr>
        <w:drawing>
          <wp:inline distT="0" distB="0" distL="0" distR="0">
            <wp:extent cx="2371133" cy="1334696"/>
            <wp:effectExtent l="0" t="0" r="0" b="0"/>
            <wp:docPr id="186920636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75004" name="Imagen 4"/>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t="15485"/>
                    <a:stretch>
                      <a:fillRect/>
                    </a:stretch>
                  </pic:blipFill>
                  <pic:spPr bwMode="auto">
                    <a:xfrm>
                      <a:off x="0" y="0"/>
                      <a:ext cx="2381879" cy="134074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Pr>
          <w:rFonts w:ascii="Helvetica" w:hAnsi="Helvetica" w:cs="Helvetica"/>
          <w:sz w:val="22"/>
          <w:szCs w:val="22"/>
        </w:rPr>
        <w:t xml:space="preserve">        </w:t>
      </w:r>
      <w:r w:rsidRPr="00332120">
        <w:rPr>
          <w:rFonts w:ascii="Helvetica" w:hAnsi="Helvetica" w:cs="Helvetica"/>
          <w:noProof/>
          <w:sz w:val="22"/>
          <w:szCs w:val="22"/>
          <w:lang w:eastAsia="es-MX"/>
        </w:rPr>
        <w:drawing>
          <wp:inline distT="0" distB="0" distL="0" distR="0">
            <wp:extent cx="2432050" cy="1332618"/>
            <wp:effectExtent l="0" t="0" r="6350" b="1270"/>
            <wp:docPr id="180772848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09433" name="Imagen 3"/>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t="17724"/>
                    <a:stretch>
                      <a:fillRect/>
                    </a:stretch>
                  </pic:blipFill>
                  <pic:spPr bwMode="auto">
                    <a:xfrm>
                      <a:off x="0" y="0"/>
                      <a:ext cx="2440632" cy="133732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332120" w:rsidP="00332120" w14:paraId="4642C959" w14:textId="0215DC61">
      <w:pPr>
        <w:spacing w:line="276" w:lineRule="auto"/>
        <w:ind w:firstLine="708"/>
        <w:jc w:val="both"/>
        <w:rPr>
          <w:rFonts w:ascii="Barlow" w:hAnsi="Barlow"/>
        </w:rPr>
      </w:pPr>
      <w:r w:rsidRPr="00332120">
        <w:rPr>
          <w:rFonts w:ascii="Helvetica" w:hAnsi="Helvetica" w:cs="Helvetica"/>
          <w:sz w:val="22"/>
          <w:szCs w:val="22"/>
        </w:rPr>
        <w:t>Durante este periodo la M.F. Lizbeth Basto Avilés, realiz</w:t>
      </w:r>
      <w:r w:rsidR="00A32A41">
        <w:rPr>
          <w:rFonts w:ascii="Helvetica" w:hAnsi="Helvetica" w:cs="Helvetica"/>
          <w:sz w:val="22"/>
          <w:szCs w:val="22"/>
        </w:rPr>
        <w:t>ó</w:t>
      </w:r>
      <w:r w:rsidRPr="00332120">
        <w:rPr>
          <w:rFonts w:ascii="Helvetica" w:hAnsi="Helvetica" w:cs="Helvetica"/>
          <w:sz w:val="22"/>
          <w:szCs w:val="22"/>
        </w:rPr>
        <w:t xml:space="preserve"> la entrega de constancias a las y los servidores públicos de la Secretaría de la Contraloría, a los miembros de los Comités de Ética de las Dependencias y Entidades de la Administración Pública del Estado de Yucatán y a los Servidores públicos de los Municipios que concluyeron satisfactoriamente, </w:t>
      </w:r>
      <w:r w:rsidR="00A32A41">
        <w:rPr>
          <w:rFonts w:ascii="Helvetica" w:hAnsi="Helvetica" w:cs="Helvetica"/>
          <w:sz w:val="22"/>
          <w:szCs w:val="22"/>
        </w:rPr>
        <w:t xml:space="preserve"> </w:t>
      </w:r>
      <w:r w:rsidRPr="00332120">
        <w:rPr>
          <w:rFonts w:ascii="Helvetica" w:hAnsi="Helvetica" w:cs="Helvetica"/>
          <w:sz w:val="22"/>
          <w:szCs w:val="22"/>
        </w:rPr>
        <w:t>los diplomados de Ética y Sistema Nacional Anticorrupción 3era Generación y en Responsabilidades Administrativas 6ta Generación, ambos impartidos por la Universidad de Aguascalientes en el año 2023</w:t>
      </w:r>
      <w:r>
        <w:rPr>
          <w:rFonts w:ascii="Barlow" w:hAnsi="Barlow"/>
        </w:rPr>
        <w:t>.</w:t>
      </w:r>
    </w:p>
    <w:p w:rsidR="00332120" w:rsidRPr="00332120" w:rsidP="00332120" w14:paraId="0B332D62" w14:textId="77777777">
      <w:pPr>
        <w:spacing w:line="276" w:lineRule="auto"/>
        <w:ind w:firstLine="708"/>
        <w:jc w:val="both"/>
        <w:rPr>
          <w:rFonts w:ascii="Helvetica" w:hAnsi="Helvetica" w:cs="Helvetica"/>
          <w:sz w:val="22"/>
          <w:szCs w:val="22"/>
        </w:rPr>
      </w:pPr>
      <w:r w:rsidRPr="00332120">
        <w:rPr>
          <w:rFonts w:ascii="Helvetica" w:hAnsi="Helvetica" w:cs="Helvetica"/>
          <w:sz w:val="22"/>
          <w:szCs w:val="22"/>
        </w:rPr>
        <w:t xml:space="preserve">Durante el primer trimestre del año en curso, se recibieron y dieron atención a ocho solicitudes de información en cumplimiento al plan anual de trabajo 2024 lo que se refiere las líneas de acción y proyectos de los Estados solicitantes. </w:t>
      </w:r>
    </w:p>
    <w:p w:rsidR="00332120" w:rsidRPr="00332120" w:rsidP="00332120" w14:paraId="4560B81B" w14:textId="77777777">
      <w:pPr>
        <w:spacing w:line="276" w:lineRule="auto"/>
        <w:ind w:firstLine="708"/>
        <w:jc w:val="both"/>
        <w:rPr>
          <w:rFonts w:ascii="Helvetica" w:hAnsi="Helvetica" w:cs="Helvetica"/>
          <w:sz w:val="22"/>
          <w:szCs w:val="22"/>
        </w:rPr>
      </w:pPr>
      <w:r w:rsidRPr="00332120">
        <w:rPr>
          <w:rFonts w:ascii="Helvetica" w:hAnsi="Helvetica" w:cs="Helvetica"/>
          <w:sz w:val="22"/>
          <w:szCs w:val="22"/>
        </w:rPr>
        <w:t>En el mes de marzo con fundamento en lo establecido en los numerales 31 fracción II, 65 y 66 de los Lineamientos Generales de la Comisión Permanente Estado-Federación, y en seguimiento al acuerdo tercero de la Primera Asamblea Plenaria, se cubrió la cuota anual del fondo de aportaciones de la CPCE-F.</w:t>
      </w:r>
    </w:p>
    <w:p w:rsidR="00332120" w:rsidRPr="00332120" w:rsidP="00332120" w14:paraId="2A83C3CB" w14:textId="67291736">
      <w:pPr>
        <w:spacing w:line="276" w:lineRule="auto"/>
        <w:ind w:firstLine="708"/>
        <w:jc w:val="both"/>
        <w:rPr>
          <w:rFonts w:ascii="Helvetica" w:hAnsi="Helvetica" w:cs="Helvetica"/>
          <w:sz w:val="22"/>
          <w:szCs w:val="22"/>
        </w:rPr>
      </w:pPr>
      <w:r w:rsidRPr="00332120">
        <w:rPr>
          <w:rFonts w:ascii="Helvetica" w:hAnsi="Helvetica" w:cs="Helvetica"/>
          <w:sz w:val="22"/>
          <w:szCs w:val="22"/>
        </w:rPr>
        <w:t>El 7 de marzo como parte del Plan Anual de Trabajo 2023 de la CPCE-F, se llevó a cabo la primera reunión de trabajo entre los OEC de Yucatán y Tabasco, participaron personal auditor designado en seguimientos a la Línea de Acción I. Planeación de Auditorias, Proyecto 2. Fortalecimiento de la Profesionalización. En acercamiento con los Estados de Baja California Sur y Quintana Roo, se implementación las primeras pruebas piloto del Sistema Integral de Fiscalización desarrollado por la Secretar</w:t>
      </w:r>
      <w:r>
        <w:rPr>
          <w:rFonts w:ascii="Helvetica" w:hAnsi="Helvetica" w:cs="Helvetica"/>
          <w:sz w:val="22"/>
          <w:szCs w:val="22"/>
        </w:rPr>
        <w:t>í</w:t>
      </w:r>
      <w:r w:rsidRPr="00332120">
        <w:rPr>
          <w:rFonts w:ascii="Helvetica" w:hAnsi="Helvetica" w:cs="Helvetica"/>
          <w:sz w:val="22"/>
          <w:szCs w:val="22"/>
        </w:rPr>
        <w:t xml:space="preserve">a de la Función Pública del Estado de Tabasco. </w:t>
      </w:r>
    </w:p>
    <w:p w:rsidR="00B725B8" w:rsidRPr="00EF7E21" w:rsidP="00EF7E21" w14:paraId="55D517C0" w14:textId="429BA2A3">
      <w:pPr>
        <w:jc w:val="center"/>
        <w:rPr>
          <w:rFonts w:ascii="Barlow" w:hAnsi="Barlow"/>
        </w:rPr>
      </w:pPr>
      <w:r>
        <w:rPr>
          <w:noProof/>
          <w:lang w:eastAsia="es-MX"/>
        </w:rPr>
        <w:drawing>
          <wp:inline distT="0" distB="0" distL="0" distR="0">
            <wp:extent cx="2590800" cy="1431669"/>
            <wp:effectExtent l="0" t="0" r="0" b="0"/>
            <wp:docPr id="12004847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2428" name="Imagen 1"/>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t="49454" b="25044"/>
                    <a:stretch>
                      <a:fillRect/>
                    </a:stretch>
                  </pic:blipFill>
                  <pic:spPr bwMode="auto">
                    <a:xfrm>
                      <a:off x="0" y="0"/>
                      <a:ext cx="2596448" cy="1434790"/>
                    </a:xfrm>
                    <a:prstGeom prst="rect">
                      <a:avLst/>
                    </a:prstGeom>
                    <a:noFill/>
                  </pic:spPr>
                </pic:pic>
              </a:graphicData>
            </a:graphic>
          </wp:inline>
        </w:drawing>
      </w:r>
      <w:r>
        <w:rPr>
          <w:rFonts w:ascii="Barlow" w:hAnsi="Barlow"/>
        </w:rPr>
        <w:t xml:space="preserve">       </w:t>
      </w:r>
      <w:r>
        <w:rPr>
          <w:noProof/>
          <w:lang w:eastAsia="es-MX"/>
        </w:rPr>
        <w:drawing>
          <wp:inline distT="0" distB="0" distL="0" distR="0">
            <wp:extent cx="2635250" cy="1420438"/>
            <wp:effectExtent l="0" t="0" r="0" b="8890"/>
            <wp:docPr id="11659726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85157" name="Imagen 2"/>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l="1924" t="25946" r="754" b="52077"/>
                    <a:stretch>
                      <a:fillRect/>
                    </a:stretch>
                  </pic:blipFill>
                  <pic:spPr bwMode="auto">
                    <a:xfrm>
                      <a:off x="0" y="0"/>
                      <a:ext cx="2644165" cy="1425243"/>
                    </a:xfrm>
                    <a:prstGeom prst="rect">
                      <a:avLst/>
                    </a:prstGeom>
                    <a:noFill/>
                  </pic:spPr>
                </pic:pic>
              </a:graphicData>
            </a:graphic>
          </wp:inline>
        </w:drawing>
      </w:r>
    </w:p>
    <w:p w:rsidR="00B725B8" w:rsidRPr="00B73FD5" w:rsidP="00CC26E2" w14:paraId="10030817" w14:textId="4553C8C1">
      <w:pPr>
        <w:pStyle w:val="Heading3"/>
        <w:rPr>
          <w:lang w:val="es-ES"/>
        </w:rPr>
      </w:pPr>
      <w:bookmarkStart w:id="10" w:name="_Toc165293621"/>
      <w:r w:rsidRPr="00B73FD5">
        <w:t>1.1.</w:t>
      </w:r>
      <w:r w:rsidR="00A32A41">
        <w:t>7.</w:t>
      </w:r>
      <w:r w:rsidRPr="00B73FD5">
        <w:t xml:space="preserve"> Sistema Nacional y Estatal Anticorrupción</w:t>
      </w:r>
      <w:bookmarkEnd w:id="10"/>
    </w:p>
    <w:p w:rsidR="00B725B8" w:rsidRPr="00B73FD5" w:rsidP="00D85979" w14:paraId="78592C3D" w14:textId="77777777">
      <w:pPr>
        <w:spacing w:after="0" w:line="240" w:lineRule="auto"/>
        <w:rPr>
          <w:rFonts w:ascii="Helvetica" w:hAnsi="Helvetica" w:cs="Helvetica"/>
        </w:rPr>
      </w:pPr>
    </w:p>
    <w:p w:rsidR="00EE279A" w:rsidP="00DB2B9C" w14:paraId="72B07177" w14:textId="63B4E786">
      <w:pPr>
        <w:spacing w:after="0" w:line="276" w:lineRule="auto"/>
        <w:ind w:firstLine="709"/>
        <w:jc w:val="both"/>
        <w:rPr>
          <w:rFonts w:ascii="Helvetica" w:hAnsi="Helvetica" w:cs="Helvetica"/>
          <w:sz w:val="22"/>
          <w:szCs w:val="22"/>
          <w:lang w:val="es-ES_tradnl"/>
        </w:rPr>
      </w:pPr>
      <w:r w:rsidRPr="00B73FD5">
        <w:rPr>
          <w:rFonts w:ascii="Helvetica" w:hAnsi="Helvetica" w:cs="Helvetica"/>
          <w:sz w:val="22"/>
          <w:szCs w:val="22"/>
          <w:lang w:val="es-ES_tradnl"/>
        </w:rPr>
        <w:t xml:space="preserve">Durante las actividades del </w:t>
      </w:r>
      <w:r w:rsidR="00603CD5">
        <w:rPr>
          <w:rFonts w:ascii="Helvetica" w:hAnsi="Helvetica" w:cs="Helvetica"/>
          <w:sz w:val="22"/>
          <w:szCs w:val="22"/>
          <w:lang w:val="es-ES_tradnl"/>
        </w:rPr>
        <w:t xml:space="preserve">primer </w:t>
      </w:r>
      <w:r w:rsidRPr="00B73FD5">
        <w:rPr>
          <w:rFonts w:ascii="Helvetica" w:hAnsi="Helvetica" w:cs="Helvetica"/>
          <w:sz w:val="22"/>
          <w:szCs w:val="22"/>
          <w:lang w:val="es-ES_tradnl"/>
        </w:rPr>
        <w:t>trimestre de 202</w:t>
      </w:r>
      <w:r w:rsidR="00603CD5">
        <w:rPr>
          <w:rFonts w:ascii="Helvetica" w:hAnsi="Helvetica" w:cs="Helvetica"/>
          <w:sz w:val="22"/>
          <w:szCs w:val="22"/>
          <w:lang w:val="es-ES_tradnl"/>
        </w:rPr>
        <w:t>4</w:t>
      </w:r>
      <w:r w:rsidRPr="00B73FD5">
        <w:rPr>
          <w:rFonts w:ascii="Helvetica" w:hAnsi="Helvetica" w:cs="Helvetica"/>
          <w:sz w:val="22"/>
          <w:szCs w:val="22"/>
          <w:lang w:val="es-ES_tradnl"/>
        </w:rPr>
        <w:t xml:space="preserve">, la Contraloría tuvo participación en la </w:t>
      </w:r>
      <w:r w:rsidR="00B8443C">
        <w:rPr>
          <w:rFonts w:ascii="Helvetica" w:hAnsi="Helvetica" w:cs="Helvetica"/>
          <w:sz w:val="22"/>
          <w:szCs w:val="22"/>
          <w:lang w:val="es-ES_tradnl"/>
        </w:rPr>
        <w:t xml:space="preserve">Primera </w:t>
      </w:r>
      <w:r w:rsidRPr="00B73FD5">
        <w:rPr>
          <w:rFonts w:ascii="Helvetica" w:hAnsi="Helvetica" w:cs="Helvetica"/>
          <w:sz w:val="22"/>
          <w:szCs w:val="22"/>
          <w:lang w:val="es-ES_tradnl"/>
        </w:rPr>
        <w:t xml:space="preserve">Sesión Extraordinaria del </w:t>
      </w:r>
      <w:r w:rsidR="00B8443C">
        <w:rPr>
          <w:rFonts w:ascii="Helvetica" w:hAnsi="Helvetica" w:cs="Helvetica"/>
          <w:sz w:val="22"/>
          <w:szCs w:val="22"/>
          <w:lang w:val="es-ES_tradnl"/>
        </w:rPr>
        <w:t xml:space="preserve">Comité Coordinador </w:t>
      </w:r>
      <w:r w:rsidRPr="00B73FD5">
        <w:rPr>
          <w:rFonts w:ascii="Helvetica" w:hAnsi="Helvetica" w:cs="Helvetica"/>
          <w:sz w:val="22"/>
          <w:szCs w:val="22"/>
          <w:lang w:val="es-ES_tradnl"/>
        </w:rPr>
        <w:t>del Sistema Estatal Anticorrupción de fecha 1</w:t>
      </w:r>
      <w:r w:rsidR="00B8443C">
        <w:rPr>
          <w:rFonts w:ascii="Helvetica" w:hAnsi="Helvetica" w:cs="Helvetica"/>
          <w:sz w:val="22"/>
          <w:szCs w:val="22"/>
          <w:lang w:val="es-ES_tradnl"/>
        </w:rPr>
        <w:t>2</w:t>
      </w:r>
      <w:r w:rsidRPr="00B73FD5">
        <w:rPr>
          <w:rFonts w:ascii="Helvetica" w:hAnsi="Helvetica" w:cs="Helvetica"/>
          <w:sz w:val="22"/>
          <w:szCs w:val="22"/>
          <w:lang w:val="es-ES_tradnl"/>
        </w:rPr>
        <w:t xml:space="preserve"> de </w:t>
      </w:r>
      <w:r w:rsidR="00B8443C">
        <w:rPr>
          <w:rFonts w:ascii="Helvetica" w:hAnsi="Helvetica" w:cs="Helvetica"/>
          <w:sz w:val="22"/>
          <w:szCs w:val="22"/>
          <w:lang w:val="es-ES_tradnl"/>
        </w:rPr>
        <w:t>marzo</w:t>
      </w:r>
      <w:r w:rsidRPr="00B73FD5">
        <w:rPr>
          <w:rFonts w:ascii="Helvetica" w:hAnsi="Helvetica" w:cs="Helvetica"/>
          <w:sz w:val="22"/>
          <w:szCs w:val="22"/>
          <w:lang w:val="es-ES_tradnl"/>
        </w:rPr>
        <w:t>. La sesión</w:t>
      </w:r>
      <w:r w:rsidRPr="00B73FD5" w:rsidR="000D064B">
        <w:rPr>
          <w:rFonts w:ascii="Helvetica" w:hAnsi="Helvetica" w:cs="Helvetica"/>
          <w:sz w:val="22"/>
          <w:szCs w:val="22"/>
          <w:lang w:val="es-ES_tradnl"/>
        </w:rPr>
        <w:t xml:space="preserve"> celebrada en las oficinas de la Secretaría Ejecutiva del Sistema Estatal Anticorrupción</w:t>
      </w:r>
      <w:r>
        <w:rPr>
          <w:rFonts w:ascii="Helvetica" w:hAnsi="Helvetica" w:cs="Helvetica"/>
          <w:sz w:val="22"/>
          <w:szCs w:val="22"/>
          <w:lang w:val="es-ES_tradnl"/>
        </w:rPr>
        <w:t xml:space="preserve"> tuvo con objetivo presentar el calendario de sesiones para el año 2024 y presentar el Acuerdo por el que se emite el Mecanismos de Orientación sobre Quejas y Denuncias por Faltas Administrativas y Hechos de Corrupción en Materia Penal. </w:t>
      </w:r>
    </w:p>
    <w:p w:rsidR="00EE279A" w:rsidP="00DB2B9C" w14:paraId="5F89D340" w14:textId="77777777">
      <w:pPr>
        <w:spacing w:after="0" w:line="276" w:lineRule="auto"/>
        <w:ind w:firstLine="709"/>
        <w:jc w:val="both"/>
        <w:rPr>
          <w:rFonts w:ascii="Helvetica" w:hAnsi="Helvetica" w:cs="Helvetica"/>
          <w:sz w:val="22"/>
          <w:szCs w:val="22"/>
          <w:lang w:val="es-ES_tradnl"/>
        </w:rPr>
      </w:pPr>
    </w:p>
    <w:p w:rsidR="00BC4D8C" w:rsidRPr="00B73FD5" w:rsidP="00DB2B9C" w14:paraId="24E0A168" w14:textId="33CC6DDC">
      <w:pPr>
        <w:spacing w:line="276" w:lineRule="auto"/>
        <w:ind w:firstLine="709"/>
        <w:jc w:val="both"/>
        <w:rPr>
          <w:rFonts w:ascii="Helvetica" w:hAnsi="Helvetica" w:cs="Helvetica"/>
          <w:sz w:val="22"/>
          <w:szCs w:val="22"/>
          <w:lang w:val="es-ES_tradnl"/>
        </w:rPr>
      </w:pPr>
      <w:r w:rsidRPr="00B73FD5">
        <w:rPr>
          <w:rFonts w:ascii="Helvetica" w:hAnsi="Helvetica" w:cs="Helvetica"/>
          <w:sz w:val="22"/>
          <w:szCs w:val="22"/>
          <w:lang w:val="es-ES_tradnl"/>
        </w:rPr>
        <w:t>E</w:t>
      </w:r>
      <w:r w:rsidR="00EE279A">
        <w:rPr>
          <w:rFonts w:ascii="Helvetica" w:hAnsi="Helvetica" w:cs="Helvetica"/>
          <w:sz w:val="22"/>
          <w:szCs w:val="22"/>
          <w:lang w:val="es-ES_tradnl"/>
        </w:rPr>
        <w:t>l</w:t>
      </w:r>
      <w:r w:rsidRPr="00B73FD5">
        <w:rPr>
          <w:rFonts w:ascii="Helvetica" w:hAnsi="Helvetica" w:cs="Helvetica"/>
          <w:sz w:val="22"/>
          <w:szCs w:val="22"/>
          <w:lang w:val="es-ES_tradnl"/>
        </w:rPr>
        <w:t xml:space="preserve"> desahogo del orden del día, </w:t>
      </w:r>
      <w:r w:rsidR="00EE279A">
        <w:rPr>
          <w:rFonts w:ascii="Helvetica" w:hAnsi="Helvetica" w:cs="Helvetica"/>
          <w:sz w:val="22"/>
          <w:szCs w:val="22"/>
          <w:lang w:val="es-ES_tradnl"/>
        </w:rPr>
        <w:t xml:space="preserve">estuvo a cargo </w:t>
      </w:r>
      <w:r w:rsidR="009B386D">
        <w:rPr>
          <w:rFonts w:ascii="Helvetica" w:hAnsi="Helvetica" w:cs="Helvetica"/>
          <w:sz w:val="22"/>
          <w:szCs w:val="22"/>
          <w:lang w:val="es-ES_tradnl"/>
        </w:rPr>
        <w:t xml:space="preserve">del </w:t>
      </w:r>
      <w:r w:rsidRPr="00B73FD5" w:rsidR="009B386D">
        <w:rPr>
          <w:rFonts w:ascii="Helvetica" w:hAnsi="Helvetica" w:cs="Helvetica"/>
          <w:sz w:val="22"/>
          <w:szCs w:val="22"/>
          <w:lang w:val="es-ES_tradnl"/>
        </w:rPr>
        <w:t>C.D. José Luis Villamil Urzaiz, Presidente del Comité de Participación Ciudadana</w:t>
      </w:r>
      <w:r w:rsidR="009B386D">
        <w:rPr>
          <w:rFonts w:ascii="Helvetica" w:hAnsi="Helvetica" w:cs="Helvetica"/>
          <w:sz w:val="22"/>
          <w:szCs w:val="22"/>
          <w:lang w:val="es-ES_tradnl"/>
        </w:rPr>
        <w:t xml:space="preserve"> y </w:t>
      </w:r>
      <w:r w:rsidR="00EE279A">
        <w:rPr>
          <w:rFonts w:ascii="Helvetica" w:hAnsi="Helvetica" w:cs="Helvetica"/>
          <w:sz w:val="22"/>
          <w:szCs w:val="22"/>
          <w:lang w:val="es-ES_tradnl"/>
        </w:rPr>
        <w:t xml:space="preserve">de </w:t>
      </w:r>
      <w:r w:rsidRPr="00B73FD5">
        <w:rPr>
          <w:rFonts w:ascii="Helvetica" w:hAnsi="Helvetica" w:cs="Helvetica"/>
          <w:sz w:val="22"/>
          <w:szCs w:val="22"/>
          <w:lang w:val="es-ES_tradnl"/>
        </w:rPr>
        <w:t>la Lic. Marysol Contreras Navarrete en su carácter de secretaría técnica.</w:t>
      </w:r>
    </w:p>
    <w:p w:rsidR="00BC4D8C" w:rsidRPr="00B73FD5" w:rsidP="00DB2B9C" w14:paraId="169BC808" w14:textId="679CECBA">
      <w:pPr>
        <w:spacing w:line="276" w:lineRule="auto"/>
        <w:ind w:firstLine="709"/>
        <w:jc w:val="both"/>
        <w:rPr>
          <w:rFonts w:ascii="Helvetica" w:hAnsi="Helvetica" w:cs="Helvetica"/>
          <w:sz w:val="22"/>
          <w:szCs w:val="22"/>
          <w:lang w:val="es-ES_tradnl"/>
        </w:rPr>
      </w:pPr>
      <w:r w:rsidRPr="00B73FD5">
        <w:rPr>
          <w:rFonts w:ascii="Helvetica" w:hAnsi="Helvetica" w:cs="Helvetica"/>
          <w:sz w:val="22"/>
          <w:szCs w:val="22"/>
          <w:lang w:val="es-ES_tradnl"/>
        </w:rPr>
        <w:t>Al concluir con los tema</w:t>
      </w:r>
      <w:r w:rsidR="005037C9">
        <w:rPr>
          <w:rFonts w:ascii="Helvetica" w:hAnsi="Helvetica" w:cs="Helvetica"/>
          <w:sz w:val="22"/>
          <w:szCs w:val="22"/>
          <w:lang w:val="es-ES_tradnl"/>
        </w:rPr>
        <w:t>s</w:t>
      </w:r>
      <w:r w:rsidRPr="00B73FD5">
        <w:rPr>
          <w:rFonts w:ascii="Helvetica" w:hAnsi="Helvetica" w:cs="Helvetica"/>
          <w:sz w:val="22"/>
          <w:szCs w:val="22"/>
          <w:lang w:val="es-ES_tradnl"/>
        </w:rPr>
        <w:t xml:space="preserve"> del orden del día, se procedió a los asuntos generales, el presidente preguntó si algún integrante deseaba hacer uso de la voz, y sin que ningún integrante lo solicitará, el presidente declaró legalmente clausurada la Sesión </w:t>
      </w:r>
      <w:r w:rsidRPr="00B73FD5" w:rsidR="000D064B">
        <w:rPr>
          <w:rFonts w:ascii="Helvetica" w:hAnsi="Helvetica" w:cs="Helvetica"/>
          <w:sz w:val="22"/>
          <w:szCs w:val="22"/>
          <w:lang w:val="es-ES_tradnl"/>
        </w:rPr>
        <w:t>Extrao</w:t>
      </w:r>
      <w:r w:rsidRPr="00B73FD5">
        <w:rPr>
          <w:rFonts w:ascii="Helvetica" w:hAnsi="Helvetica" w:cs="Helvetica"/>
          <w:sz w:val="22"/>
          <w:szCs w:val="22"/>
          <w:lang w:val="es-ES_tradnl"/>
        </w:rPr>
        <w:t xml:space="preserve">rdinaria del </w:t>
      </w:r>
      <w:r w:rsidR="009B386D">
        <w:rPr>
          <w:rFonts w:ascii="Helvetica" w:hAnsi="Helvetica" w:cs="Helvetica"/>
          <w:sz w:val="22"/>
          <w:szCs w:val="22"/>
          <w:lang w:val="es-ES_tradnl"/>
        </w:rPr>
        <w:t xml:space="preserve">Comité Coordinador </w:t>
      </w:r>
      <w:r w:rsidRPr="00B73FD5">
        <w:rPr>
          <w:rFonts w:ascii="Helvetica" w:hAnsi="Helvetica" w:cs="Helvetica"/>
          <w:sz w:val="22"/>
          <w:szCs w:val="22"/>
          <w:lang w:val="es-ES_tradnl"/>
        </w:rPr>
        <w:t>del Sistema Estatal Anticorrupción de Yucatán, con la instrucción de transcribir los acuerdos tomados durante la sesión.</w:t>
      </w:r>
    </w:p>
    <w:p w:rsidR="00BC4D8C" w:rsidP="00DB2B9C" w14:paraId="6B1D53EB" w14:textId="2DD3482D">
      <w:pPr>
        <w:spacing w:line="276" w:lineRule="auto"/>
        <w:ind w:firstLine="709"/>
        <w:jc w:val="both"/>
        <w:rPr>
          <w:rFonts w:ascii="Helvetica" w:hAnsi="Helvetica" w:cs="Helvetica"/>
          <w:sz w:val="22"/>
          <w:szCs w:val="22"/>
          <w:lang w:val="es-ES_tradnl"/>
        </w:rPr>
      </w:pPr>
      <w:r w:rsidRPr="00B73FD5">
        <w:rPr>
          <w:rFonts w:ascii="Helvetica" w:hAnsi="Helvetica" w:cs="Helvetica"/>
          <w:sz w:val="22"/>
          <w:szCs w:val="22"/>
          <w:lang w:val="es-ES_tradnl"/>
        </w:rPr>
        <w:t xml:space="preserve">Continuando con las actividades del trimestre, en el mes de </w:t>
      </w:r>
      <w:r w:rsidR="00EE279A">
        <w:rPr>
          <w:rFonts w:ascii="Helvetica" w:hAnsi="Helvetica" w:cs="Helvetica"/>
          <w:sz w:val="22"/>
          <w:szCs w:val="22"/>
          <w:lang w:val="es-ES_tradnl"/>
        </w:rPr>
        <w:t>marzo</w:t>
      </w:r>
      <w:r w:rsidRPr="00B73FD5">
        <w:rPr>
          <w:rFonts w:ascii="Helvetica" w:hAnsi="Helvetica" w:cs="Helvetica"/>
          <w:sz w:val="22"/>
          <w:szCs w:val="22"/>
          <w:lang w:val="es-ES_tradnl"/>
        </w:rPr>
        <w:t xml:space="preserve"> de 2023, se participó el </w:t>
      </w:r>
      <w:r w:rsidR="009B386D">
        <w:rPr>
          <w:rFonts w:ascii="Helvetica" w:hAnsi="Helvetica" w:cs="Helvetica"/>
          <w:sz w:val="22"/>
          <w:szCs w:val="22"/>
          <w:lang w:val="es-ES_tradnl"/>
        </w:rPr>
        <w:t xml:space="preserve">en la Primera Sesión </w:t>
      </w:r>
      <w:r w:rsidRPr="00B73FD5">
        <w:rPr>
          <w:rFonts w:ascii="Helvetica" w:hAnsi="Helvetica" w:cs="Helvetica"/>
          <w:sz w:val="22"/>
          <w:szCs w:val="22"/>
          <w:lang w:val="es-ES_tradnl"/>
        </w:rPr>
        <w:t xml:space="preserve">Ordinaria del </w:t>
      </w:r>
      <w:r w:rsidRPr="00B73FD5" w:rsidR="000D064B">
        <w:rPr>
          <w:rFonts w:ascii="Helvetica" w:hAnsi="Helvetica" w:cs="Helvetica"/>
          <w:sz w:val="22"/>
          <w:szCs w:val="22"/>
          <w:lang w:val="es-ES_tradnl"/>
        </w:rPr>
        <w:t>Órgano de Gobierno</w:t>
      </w:r>
      <w:r w:rsidRPr="00B73FD5">
        <w:rPr>
          <w:rFonts w:ascii="Helvetica" w:hAnsi="Helvetica" w:cs="Helvetica"/>
          <w:sz w:val="22"/>
          <w:szCs w:val="22"/>
          <w:lang w:val="es-ES_tradnl"/>
        </w:rPr>
        <w:t xml:space="preserve"> del Sistema Estatal Anticorrupción</w:t>
      </w:r>
      <w:r w:rsidR="009B386D">
        <w:rPr>
          <w:rFonts w:ascii="Helvetica" w:hAnsi="Helvetica" w:cs="Helvetica"/>
          <w:sz w:val="22"/>
          <w:szCs w:val="22"/>
          <w:lang w:val="es-ES_tradnl"/>
        </w:rPr>
        <w:t>.</w:t>
      </w:r>
    </w:p>
    <w:p w:rsidR="006C2645" w:rsidRPr="00B73FD5" w:rsidP="00DB2B9C" w14:paraId="4DBF2AFB" w14:textId="40B21370">
      <w:pPr>
        <w:spacing w:line="276" w:lineRule="auto"/>
        <w:ind w:firstLine="709"/>
        <w:jc w:val="both"/>
        <w:rPr>
          <w:rFonts w:ascii="Helvetica" w:hAnsi="Helvetica" w:cs="Helvetica"/>
          <w:sz w:val="22"/>
          <w:szCs w:val="22"/>
          <w:lang w:val="es-ES_tradnl"/>
        </w:rPr>
      </w:pPr>
      <w:r>
        <w:rPr>
          <w:rFonts w:ascii="Helvetica" w:hAnsi="Helvetica" w:cs="Helvetica"/>
          <w:sz w:val="22"/>
          <w:szCs w:val="22"/>
          <w:lang w:val="es-ES_tradnl"/>
        </w:rPr>
        <w:t>Durante la sesión se aprobaron el acta de la cuarta sesión ordinaria y el reporte de acuerdos adoptados del 2023.</w:t>
      </w:r>
    </w:p>
    <w:p w:rsidR="00BC4D8C" w:rsidP="00DB2B9C" w14:paraId="4FC7EE77" w14:textId="7610B93C">
      <w:pPr>
        <w:spacing w:line="276" w:lineRule="auto"/>
        <w:ind w:firstLine="709"/>
        <w:jc w:val="both"/>
        <w:rPr>
          <w:rFonts w:ascii="Helvetica" w:hAnsi="Helvetica" w:cs="Helvetica"/>
          <w:sz w:val="22"/>
          <w:szCs w:val="22"/>
          <w:lang w:val="es-ES_tradnl"/>
        </w:rPr>
      </w:pPr>
      <w:r>
        <w:rPr>
          <w:rFonts w:ascii="Helvetica" w:hAnsi="Helvetica" w:cs="Helvetica"/>
          <w:sz w:val="22"/>
          <w:szCs w:val="22"/>
          <w:lang w:val="es-ES_tradnl"/>
        </w:rPr>
        <w:t xml:space="preserve">Continuando con los temas del orden del día, la Lic. Marysol Contreras, realizó la presentación del informe de gestión, de aplicación de recursos y de resultados obtenidos en el cuarto trimestre y el informe de resultados del ejercicio 2023, mismos que fueron aprobados por los integrantes del comité coordinador. </w:t>
      </w:r>
    </w:p>
    <w:p w:rsidR="00BC4D8C" w:rsidRPr="00B73FD5" w:rsidP="00DB2B9C" w14:paraId="2CCA3E66" w14:textId="10602E3A">
      <w:pPr>
        <w:spacing w:line="276" w:lineRule="auto"/>
        <w:ind w:firstLine="709"/>
        <w:jc w:val="both"/>
        <w:rPr>
          <w:rFonts w:ascii="Helvetica" w:hAnsi="Helvetica" w:cs="Helvetica"/>
          <w:sz w:val="22"/>
          <w:szCs w:val="22"/>
        </w:rPr>
      </w:pPr>
      <w:r>
        <w:rPr>
          <w:rFonts w:ascii="Helvetica" w:hAnsi="Helvetica" w:cs="Helvetica"/>
          <w:sz w:val="22"/>
          <w:szCs w:val="22"/>
          <w:lang w:val="es-ES_tradnl"/>
        </w:rPr>
        <w:t xml:space="preserve">Para concluir la sesión, se presentaron y aprobaron el presupuesto para el ejercicio 2024, el calendario de sesiones, </w:t>
      </w:r>
      <w:r w:rsidR="00F22B80">
        <w:rPr>
          <w:rFonts w:ascii="Helvetica" w:hAnsi="Helvetica" w:cs="Helvetica"/>
          <w:sz w:val="22"/>
          <w:szCs w:val="22"/>
          <w:lang w:val="es-ES_tradnl"/>
        </w:rPr>
        <w:t>así</w:t>
      </w:r>
      <w:r>
        <w:rPr>
          <w:rFonts w:ascii="Helvetica" w:hAnsi="Helvetica" w:cs="Helvetica"/>
          <w:sz w:val="22"/>
          <w:szCs w:val="22"/>
          <w:lang w:val="es-ES_tradnl"/>
        </w:rPr>
        <w:t xml:space="preserve"> como la solicitud de ampliación presupuestal para el presente ejercicio. </w:t>
      </w:r>
      <w:r w:rsidRPr="00B73FD5">
        <w:rPr>
          <w:rFonts w:ascii="Helvetica" w:hAnsi="Helvetica" w:cs="Helvetica"/>
          <w:sz w:val="22"/>
          <w:szCs w:val="22"/>
          <w:lang w:val="es-ES_tradnl"/>
        </w:rPr>
        <w:t>Desahogados todos los temas, el presidente C.D. José Luis Villamil Urzaiz, declaró legalmente clausurada la Sesión</w:t>
      </w:r>
      <w:r w:rsidRPr="00B73FD5">
        <w:rPr>
          <w:rFonts w:ascii="Helvetica" w:hAnsi="Helvetica" w:cs="Helvetica"/>
          <w:sz w:val="22"/>
          <w:szCs w:val="22"/>
        </w:rPr>
        <w:t xml:space="preserve">. </w:t>
      </w:r>
    </w:p>
    <w:p w:rsidR="008312B0" w:rsidP="00DB2B9C" w14:paraId="3523E930" w14:textId="0A5B5E37">
      <w:pPr>
        <w:spacing w:line="276" w:lineRule="auto"/>
        <w:ind w:firstLine="709"/>
        <w:jc w:val="both"/>
        <w:rPr>
          <w:rFonts w:ascii="Helvetica" w:hAnsi="Helvetica" w:cs="Helvetica"/>
          <w:sz w:val="22"/>
          <w:szCs w:val="22"/>
        </w:rPr>
      </w:pPr>
      <w:r w:rsidRPr="00B73FD5">
        <w:rPr>
          <w:rFonts w:ascii="Helvetica" w:hAnsi="Helvetica" w:cs="Helvetica"/>
          <w:sz w:val="22"/>
          <w:szCs w:val="22"/>
        </w:rPr>
        <w:t xml:space="preserve">Posteriormente el </w:t>
      </w:r>
      <w:r w:rsidRPr="00B73FD5" w:rsidR="00077854">
        <w:rPr>
          <w:rFonts w:ascii="Helvetica" w:hAnsi="Helvetica" w:cs="Helvetica"/>
          <w:sz w:val="22"/>
          <w:szCs w:val="22"/>
        </w:rPr>
        <w:t>d</w:t>
      </w:r>
      <w:r w:rsidRPr="00B73FD5">
        <w:rPr>
          <w:rFonts w:ascii="Helvetica" w:hAnsi="Helvetica" w:cs="Helvetica"/>
          <w:sz w:val="22"/>
          <w:szCs w:val="22"/>
        </w:rPr>
        <w:t xml:space="preserve">ía </w:t>
      </w:r>
      <w:r w:rsidR="00332B5C">
        <w:rPr>
          <w:rFonts w:ascii="Helvetica" w:hAnsi="Helvetica" w:cs="Helvetica"/>
          <w:sz w:val="22"/>
          <w:szCs w:val="22"/>
        </w:rPr>
        <w:t>20 de marzo</w:t>
      </w:r>
      <w:r w:rsidRPr="00B73FD5">
        <w:rPr>
          <w:rFonts w:ascii="Helvetica" w:hAnsi="Helvetica" w:cs="Helvetica"/>
          <w:sz w:val="22"/>
          <w:szCs w:val="22"/>
        </w:rPr>
        <w:t xml:space="preserve">, se participó en la </w:t>
      </w:r>
      <w:r w:rsidR="00332B5C">
        <w:rPr>
          <w:rFonts w:ascii="Helvetica" w:hAnsi="Helvetica" w:cs="Helvetica"/>
          <w:sz w:val="22"/>
          <w:szCs w:val="22"/>
        </w:rPr>
        <w:t>Primera</w:t>
      </w:r>
      <w:r w:rsidRPr="00B73FD5">
        <w:rPr>
          <w:rFonts w:ascii="Helvetica" w:hAnsi="Helvetica" w:cs="Helvetica"/>
          <w:sz w:val="22"/>
          <w:szCs w:val="22"/>
        </w:rPr>
        <w:t xml:space="preserve"> Sesión Ordinaria del Comité Coordinador</w:t>
      </w:r>
      <w:r w:rsidRPr="00B73FD5" w:rsidR="00BA4F57">
        <w:rPr>
          <w:rFonts w:ascii="Helvetica" w:hAnsi="Helvetica" w:cs="Helvetica"/>
          <w:sz w:val="22"/>
          <w:szCs w:val="22"/>
        </w:rPr>
        <w:t>, la cual tuvo como temas a desarrollar la lectura y aprobación de</w:t>
      </w:r>
      <w:r w:rsidR="00332B5C">
        <w:rPr>
          <w:rFonts w:ascii="Helvetica" w:hAnsi="Helvetica" w:cs="Helvetica"/>
          <w:sz w:val="22"/>
          <w:szCs w:val="22"/>
        </w:rPr>
        <w:t xml:space="preserve"> las actas de las sesiones anteriores, el informe de acuerdos y el Informe Anual del Comité Coordinador del ejercicio 2023</w:t>
      </w:r>
      <w:r w:rsidRPr="00B73FD5" w:rsidR="00BA4F57">
        <w:rPr>
          <w:rFonts w:ascii="Helvetica" w:hAnsi="Helvetica" w:cs="Helvetica"/>
          <w:sz w:val="22"/>
          <w:szCs w:val="22"/>
        </w:rPr>
        <w:t>.</w:t>
      </w:r>
    </w:p>
    <w:p w:rsidR="00BA4F57" w:rsidRPr="00B73FD5" w:rsidP="00DB2B9C" w14:paraId="71A360EF" w14:textId="6C342E7A">
      <w:pPr>
        <w:spacing w:line="276" w:lineRule="auto"/>
        <w:ind w:firstLine="709"/>
        <w:jc w:val="both"/>
        <w:rPr>
          <w:rFonts w:ascii="Helvetica" w:hAnsi="Helvetica" w:cs="Helvetica"/>
          <w:sz w:val="22"/>
          <w:szCs w:val="22"/>
          <w:lang w:val="es-ES_tradnl"/>
        </w:rPr>
      </w:pPr>
      <w:r w:rsidRPr="00B73FD5">
        <w:rPr>
          <w:rFonts w:ascii="Helvetica" w:hAnsi="Helvetica" w:cs="Helvetica"/>
          <w:sz w:val="22"/>
          <w:szCs w:val="22"/>
          <w:lang w:val="es-ES_tradnl"/>
        </w:rPr>
        <w:t xml:space="preserve">Tras la presentación y aprobación de </w:t>
      </w:r>
      <w:r w:rsidR="00332B5C">
        <w:rPr>
          <w:rFonts w:ascii="Helvetica" w:hAnsi="Helvetica" w:cs="Helvetica"/>
          <w:sz w:val="22"/>
          <w:szCs w:val="22"/>
          <w:lang w:val="es-ES_tradnl"/>
        </w:rPr>
        <w:t xml:space="preserve">los </w:t>
      </w:r>
      <w:r w:rsidRPr="00B73FD5">
        <w:rPr>
          <w:rFonts w:ascii="Helvetica" w:hAnsi="Helvetica" w:cs="Helvetica"/>
          <w:sz w:val="22"/>
          <w:szCs w:val="22"/>
          <w:lang w:val="es-ES_tradnl"/>
        </w:rPr>
        <w:t>temas</w:t>
      </w:r>
      <w:r w:rsidR="00332B5C">
        <w:rPr>
          <w:rFonts w:ascii="Helvetica" w:hAnsi="Helvetica" w:cs="Helvetica"/>
          <w:sz w:val="22"/>
          <w:szCs w:val="22"/>
          <w:lang w:val="es-ES_tradnl"/>
        </w:rPr>
        <w:t xml:space="preserve"> mencionados</w:t>
      </w:r>
      <w:r w:rsidRPr="00B73FD5">
        <w:rPr>
          <w:rFonts w:ascii="Helvetica" w:hAnsi="Helvetica" w:cs="Helvetica"/>
          <w:sz w:val="22"/>
          <w:szCs w:val="22"/>
          <w:lang w:val="es-ES_tradnl"/>
        </w:rPr>
        <w:t xml:space="preserve">, el presidente cedió el uso de la voz al el Lic. Cesar David Martínez Paredes, </w:t>
      </w:r>
      <w:r w:rsidR="00332B5C">
        <w:rPr>
          <w:rFonts w:ascii="Helvetica" w:hAnsi="Helvetica" w:cs="Helvetica"/>
          <w:sz w:val="22"/>
          <w:szCs w:val="22"/>
          <w:lang w:val="es-ES_tradnl"/>
        </w:rPr>
        <w:t xml:space="preserve">Director </w:t>
      </w:r>
      <w:r w:rsidRPr="00B73FD5">
        <w:rPr>
          <w:rFonts w:ascii="Helvetica" w:hAnsi="Helvetica" w:cs="Helvetica"/>
          <w:sz w:val="22"/>
          <w:szCs w:val="22"/>
          <w:lang w:val="es-ES_tradnl"/>
        </w:rPr>
        <w:t xml:space="preserve">de Análisis, Prevención y Políticas Públicas de la Secretaría Ejecutiva del Sistema Estatal Anticorrupción de Yucatán (SESEAY), quien realizó la presentación </w:t>
      </w:r>
      <w:r w:rsidR="00332B5C">
        <w:rPr>
          <w:rFonts w:ascii="Helvetica" w:hAnsi="Helvetica" w:cs="Helvetica"/>
          <w:sz w:val="22"/>
          <w:szCs w:val="22"/>
          <w:lang w:val="es-ES_tradnl"/>
        </w:rPr>
        <w:t>del Programa de Implementación</w:t>
      </w:r>
      <w:r w:rsidRPr="00B73FD5">
        <w:rPr>
          <w:rFonts w:ascii="Helvetica" w:hAnsi="Helvetica" w:cs="Helvetica"/>
          <w:sz w:val="22"/>
          <w:szCs w:val="22"/>
        </w:rPr>
        <w:t xml:space="preserve"> de la Política Estatal Anticorrupción de Yucatán</w:t>
      </w:r>
      <w:r w:rsidRPr="00B73FD5">
        <w:rPr>
          <w:rFonts w:ascii="Helvetica" w:hAnsi="Helvetica" w:cs="Helvetica"/>
          <w:sz w:val="22"/>
          <w:szCs w:val="22"/>
          <w:lang w:val="es-ES_tradnl"/>
        </w:rPr>
        <w:t>.</w:t>
      </w:r>
    </w:p>
    <w:p w:rsidR="00332B5C" w:rsidP="00332B5C" w14:paraId="30D630A9" w14:textId="3D03CD06">
      <w:pPr>
        <w:spacing w:line="276" w:lineRule="auto"/>
        <w:jc w:val="center"/>
        <w:rPr>
          <w:noProof/>
        </w:rPr>
      </w:pPr>
      <w:r>
        <w:rPr>
          <w:rFonts w:ascii="Helvetica" w:hAnsi="Helvetica" w:cs="Helvetica"/>
          <w:noProof/>
          <w:sz w:val="22"/>
          <w:szCs w:val="22"/>
          <w:lang w:eastAsia="es-MX"/>
        </w:rPr>
        <w:drawing>
          <wp:inline distT="0" distB="0" distL="0" distR="0">
            <wp:extent cx="2118911" cy="1423519"/>
            <wp:effectExtent l="0" t="0" r="0" b="5715"/>
            <wp:docPr id="7150486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34504" name="Picture 3"/>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10452" t="19832"/>
                    <a:stretch>
                      <a:fillRect/>
                    </a:stretch>
                  </pic:blipFill>
                  <pic:spPr bwMode="auto">
                    <a:xfrm>
                      <a:off x="0" y="0"/>
                      <a:ext cx="2130577" cy="143135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Pr>
          <w:noProof/>
        </w:rPr>
        <w:t xml:space="preserve">       </w:t>
      </w:r>
      <w:r>
        <w:rPr>
          <w:noProof/>
          <w:lang w:eastAsia="es-MX"/>
        </w:rPr>
        <w:drawing>
          <wp:inline distT="0" distB="0" distL="0" distR="0">
            <wp:extent cx="2837787" cy="1441643"/>
            <wp:effectExtent l="0" t="0" r="1270" b="6350"/>
            <wp:docPr id="2454963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87141" name="Picture 1"/>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t="21145"/>
                    <a:stretch>
                      <a:fillRect/>
                    </a:stretch>
                  </pic:blipFill>
                  <pic:spPr bwMode="auto">
                    <a:xfrm>
                      <a:off x="0" y="0"/>
                      <a:ext cx="2861219" cy="145354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B2B9C" w:rsidRPr="00B73FD5" w:rsidP="00CC26E2" w14:paraId="16CDCFB3" w14:textId="76FD9DD8">
      <w:pPr>
        <w:pStyle w:val="Heading3"/>
        <w:rPr>
          <w:lang w:val="es-ES"/>
        </w:rPr>
      </w:pPr>
      <w:bookmarkStart w:id="11" w:name="_Toc165293622"/>
      <w:r w:rsidRPr="00B73FD5">
        <w:t>1.1.</w:t>
      </w:r>
      <w:r w:rsidR="00A32A41">
        <w:t>8</w:t>
      </w:r>
      <w:r w:rsidRPr="00B73FD5">
        <w:t xml:space="preserve"> Sistema </w:t>
      </w:r>
      <w:r>
        <w:t>de Control y Coordinación Gubernamental del Estado de Yucatán.</w:t>
      </w:r>
      <w:bookmarkEnd w:id="11"/>
    </w:p>
    <w:p w:rsidR="00DB2B9C" w:rsidRPr="00B73FD5" w:rsidP="00DB2B9C" w14:paraId="70A5B468" w14:textId="77777777">
      <w:pPr>
        <w:spacing w:after="0" w:line="240" w:lineRule="auto"/>
        <w:rPr>
          <w:rFonts w:ascii="Helvetica" w:hAnsi="Helvetica" w:cs="Helvetica"/>
        </w:rPr>
      </w:pPr>
    </w:p>
    <w:p w:rsidR="00DB2B9C" w:rsidP="00DB2B9C" w14:paraId="2006E455" w14:textId="430A3589">
      <w:pPr>
        <w:spacing w:after="0" w:line="276" w:lineRule="auto"/>
        <w:ind w:firstLine="709"/>
        <w:jc w:val="both"/>
        <w:rPr>
          <w:rFonts w:ascii="Helvetica" w:hAnsi="Helvetica" w:cs="Helvetica"/>
          <w:sz w:val="22"/>
          <w:szCs w:val="22"/>
          <w:lang w:val="es-ES_tradnl"/>
        </w:rPr>
      </w:pPr>
      <w:r w:rsidRPr="00DB2B9C">
        <w:rPr>
          <w:rFonts w:ascii="Helvetica" w:hAnsi="Helvetica" w:cs="Helvetica"/>
          <w:sz w:val="22"/>
          <w:szCs w:val="22"/>
          <w:lang w:val="es-ES_tradnl"/>
        </w:rPr>
        <w:t>Con fundamento en los artículos 12 y 13 del Acuerdo SCG 7/2019 por el que se expiden los Lineamientos para el funcionamiento del Sistema de Control y Coordinación Gubernamental del Estado de Yucatán para regular la integración, organización y funcionamiento del Sistema de Control y Coordinación Gubernamental del Estado de Yucatán, con la finalidad de establecer la vinculación institucional entre la Secretaría de la Contraloría General y las Contralorías Municipales, durante este primer trimestre destaca la siguiente actividad</w:t>
      </w:r>
      <w:r>
        <w:rPr>
          <w:rFonts w:ascii="Helvetica" w:hAnsi="Helvetica" w:cs="Helvetica"/>
          <w:sz w:val="22"/>
          <w:szCs w:val="22"/>
          <w:lang w:val="es-ES_tradnl"/>
        </w:rPr>
        <w:t xml:space="preserve">. </w:t>
      </w:r>
    </w:p>
    <w:p w:rsidR="00DB2B9C" w:rsidP="00DB2B9C" w14:paraId="0D6AC600" w14:textId="77777777">
      <w:pPr>
        <w:spacing w:after="0" w:line="276" w:lineRule="auto"/>
        <w:ind w:firstLine="709"/>
        <w:jc w:val="both"/>
        <w:rPr>
          <w:rFonts w:ascii="Helvetica" w:hAnsi="Helvetica" w:cs="Helvetica"/>
          <w:sz w:val="22"/>
          <w:szCs w:val="22"/>
          <w:lang w:val="es-ES_tradnl"/>
        </w:rPr>
      </w:pPr>
    </w:p>
    <w:p w:rsidR="00DB2B9C" w:rsidRPr="00DB2B9C" w:rsidP="00DB2B9C" w14:paraId="513E8DBD" w14:textId="66A2261A">
      <w:pPr>
        <w:jc w:val="both"/>
        <w:rPr>
          <w:rFonts w:ascii="Helvetica" w:hAnsi="Helvetica" w:cs="Helvetica"/>
          <w:b/>
          <w:sz w:val="22"/>
          <w:szCs w:val="22"/>
        </w:rPr>
      </w:pPr>
      <w:r w:rsidRPr="00DB2B9C">
        <w:rPr>
          <w:rFonts w:ascii="Helvetica" w:hAnsi="Helvetica" w:cs="Helvetica"/>
          <w:b/>
          <w:sz w:val="22"/>
          <w:szCs w:val="22"/>
        </w:rPr>
        <w:t xml:space="preserve">26 de febrero, Primera Asamblea Plenaria del Sistema de Control y Coordinación Gubernamental del Estado de Yucatán. </w:t>
      </w:r>
    </w:p>
    <w:p w:rsidR="00DB2B9C" w:rsidRPr="00B40A78" w:rsidP="0000012C" w14:paraId="67D069D8" w14:textId="77777777">
      <w:pPr>
        <w:jc w:val="center"/>
        <w:rPr>
          <w:rFonts w:ascii="Barlow" w:hAnsi="Barlow"/>
        </w:rPr>
      </w:pPr>
      <w:r w:rsidRPr="00B40A78">
        <w:rPr>
          <w:rFonts w:ascii="Barlow" w:hAnsi="Barlow"/>
          <w:noProof/>
          <w:lang w:eastAsia="es-MX"/>
        </w:rPr>
        <w:drawing>
          <wp:inline distT="0" distB="0" distL="0" distR="0">
            <wp:extent cx="5187384" cy="1917936"/>
            <wp:effectExtent l="0" t="0" r="0" b="635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64511" name="Imagen 3"/>
                    <pic:cNvPicPr>
                      <a:picLocks noChangeAspect="1"/>
                    </pic:cNvPicPr>
                  </pic:nvPicPr>
                  <pic:blipFill>
                    <a:blip xmlns:r="http://schemas.openxmlformats.org/officeDocument/2006/relationships" r:embed="rId12"/>
                    <a:srcRect l="6756" t="12536" r="1404" b="17055"/>
                    <a:stretch>
                      <a:fillRect/>
                    </a:stretch>
                  </pic:blipFill>
                  <pic:spPr bwMode="auto">
                    <a:xfrm>
                      <a:off x="0" y="0"/>
                      <a:ext cx="5199667" cy="192247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B2B9C" w:rsidRPr="00DB2B9C" w:rsidP="00DB2B9C" w14:paraId="145562DD" w14:textId="1631E9AA">
      <w:pPr>
        <w:spacing w:line="276" w:lineRule="auto"/>
        <w:jc w:val="both"/>
        <w:rPr>
          <w:rFonts w:ascii="Helvetica" w:hAnsi="Helvetica" w:cs="Helvetica"/>
          <w:sz w:val="22"/>
        </w:rPr>
      </w:pPr>
      <w:r w:rsidRPr="00B40A78">
        <w:rPr>
          <w:rFonts w:ascii="Barlow" w:hAnsi="Barlow"/>
          <w:b/>
        </w:rPr>
        <w:tab/>
      </w:r>
      <w:r w:rsidRPr="00DB2B9C">
        <w:rPr>
          <w:rFonts w:ascii="Helvetica" w:hAnsi="Helvetica" w:cs="Helvetica"/>
          <w:sz w:val="22"/>
        </w:rPr>
        <w:t xml:space="preserve">La Secretaría de la Contraloría General, llevo a cabo la primera Asamblea Plenaria del Sistema de Control y Coordinación Gubernamental, con la participación de las y los titulares de los órganos internos de control de los municipios de Mérida, Kanasín, Telchac Pueblo, Yobain, Valladolid, Umán, Progreso y personal de la Contraloría. </w:t>
      </w:r>
    </w:p>
    <w:p w:rsidR="00DB2B9C" w:rsidRPr="00DB2B9C" w:rsidP="00DB2B9C" w14:paraId="67FF1513" w14:textId="7DDCBD73">
      <w:pPr>
        <w:spacing w:line="276" w:lineRule="auto"/>
        <w:jc w:val="both"/>
        <w:rPr>
          <w:rFonts w:ascii="Helvetica" w:hAnsi="Helvetica" w:cs="Helvetica"/>
          <w:sz w:val="22"/>
        </w:rPr>
      </w:pPr>
      <w:r w:rsidRPr="00DB2B9C">
        <w:rPr>
          <w:rFonts w:ascii="Helvetica" w:hAnsi="Helvetica" w:cs="Helvetica"/>
          <w:sz w:val="22"/>
        </w:rPr>
        <w:tab/>
        <w:t>En el desarrollo de la reunión virtual, el C.P. Roberto Magaña González, Director de Actos de Fiscalización de Programas Federales y Contraloría Social de la Secretaría de la Contraloría, present</w:t>
      </w:r>
      <w:r w:rsidR="00A32A41">
        <w:rPr>
          <w:rFonts w:ascii="Helvetica" w:hAnsi="Helvetica" w:cs="Helvetica"/>
          <w:sz w:val="22"/>
        </w:rPr>
        <w:t>ó</w:t>
      </w:r>
      <w:r w:rsidRPr="00DB2B9C">
        <w:rPr>
          <w:rFonts w:ascii="Helvetica" w:hAnsi="Helvetica" w:cs="Helvetica"/>
          <w:sz w:val="22"/>
        </w:rPr>
        <w:t xml:space="preserve"> el programa anual de auditorías de la cuenta pública de las entidades a fiscalizar. </w:t>
      </w:r>
    </w:p>
    <w:p w:rsidR="00DB2B9C" w:rsidRPr="00DB2B9C" w:rsidP="00DB2B9C" w14:paraId="6EE82E71" w14:textId="39400586">
      <w:pPr>
        <w:spacing w:line="276" w:lineRule="auto"/>
        <w:ind w:firstLine="708"/>
        <w:jc w:val="both"/>
        <w:rPr>
          <w:rFonts w:ascii="Helvetica" w:hAnsi="Helvetica" w:cs="Helvetica"/>
          <w:sz w:val="22"/>
        </w:rPr>
      </w:pPr>
      <w:r w:rsidRPr="00DB2B9C">
        <w:rPr>
          <w:rFonts w:ascii="Helvetica" w:hAnsi="Helvetica" w:cs="Helvetica"/>
          <w:sz w:val="22"/>
        </w:rPr>
        <w:t xml:space="preserve"> Por su parte el T.S</w:t>
      </w:r>
      <w:r>
        <w:rPr>
          <w:rFonts w:ascii="Helvetica" w:hAnsi="Helvetica" w:cs="Helvetica"/>
          <w:sz w:val="22"/>
        </w:rPr>
        <w:t>.U</w:t>
      </w:r>
      <w:r w:rsidRPr="00DB2B9C">
        <w:rPr>
          <w:rFonts w:ascii="Helvetica" w:hAnsi="Helvetica" w:cs="Helvetica"/>
          <w:sz w:val="22"/>
        </w:rPr>
        <w:t xml:space="preserve">. Carlos Antonio Gurrutia, </w:t>
      </w:r>
      <w:r w:rsidR="00334551">
        <w:rPr>
          <w:rFonts w:ascii="Helvetica" w:hAnsi="Helvetica" w:cs="Helvetica"/>
          <w:sz w:val="22"/>
        </w:rPr>
        <w:t>J</w:t>
      </w:r>
      <w:r w:rsidRPr="00DB2B9C">
        <w:rPr>
          <w:rFonts w:ascii="Helvetica" w:hAnsi="Helvetica" w:cs="Helvetica"/>
          <w:sz w:val="22"/>
        </w:rPr>
        <w:t xml:space="preserve">efe de la Unidad Técnica y de Vinculación menciono como parte del intercambio entre la Secretaría de la Contraloría General con las Contralorías Municipales las características y objetivos de los sistemas “Declaración Patrimonial” y “Entrega-Recepción” disponibles para su donación e implementación, los cuales pueden ser solicitados a través de convenios de colaboración.  </w:t>
      </w:r>
    </w:p>
    <w:p w:rsidR="00DB2B9C" w:rsidRPr="00B73FD5" w:rsidP="0000012C" w14:paraId="77D41F92" w14:textId="4AA030CD">
      <w:pPr>
        <w:spacing w:after="0" w:line="276" w:lineRule="auto"/>
        <w:ind w:firstLine="709"/>
        <w:jc w:val="both"/>
        <w:rPr>
          <w:rFonts w:ascii="Helvetica" w:hAnsi="Helvetica" w:cs="Helvetica"/>
          <w:sz w:val="22"/>
          <w:szCs w:val="22"/>
        </w:rPr>
      </w:pPr>
      <w:r w:rsidRPr="00DB2B9C">
        <w:rPr>
          <w:rFonts w:ascii="Helvetica" w:hAnsi="Helvetica" w:cs="Helvetica"/>
          <w:sz w:val="22"/>
        </w:rPr>
        <w:t>En uso de la voz la Psic. Fabiola Pérez Cervera, secretaría técnica, dio a conocer el calendario de capacitación continua del “Seminario de Auditoría Gubernamental “,</w:t>
      </w:r>
      <w:r w:rsidR="0000012C">
        <w:rPr>
          <w:rFonts w:ascii="Helvetica" w:hAnsi="Helvetica" w:cs="Helvetica"/>
          <w:sz w:val="22"/>
        </w:rPr>
        <w:t xml:space="preserve"> </w:t>
      </w:r>
      <w:r w:rsidRPr="00DB2B9C">
        <w:rPr>
          <w:rFonts w:ascii="Helvetica" w:hAnsi="Helvetica" w:cs="Helvetica"/>
          <w:sz w:val="22"/>
        </w:rPr>
        <w:t>cuyo objetivo es proporcionar una visión practica de los mecanismos de control en materia de ejecución del gasto público a través de herramientas practicas basadas en las normas de auditoría. Por ultimo menciono que, en vinculación con la Secretaría de la Función Pública, con el fin de promover el intercambio de información, ideas y experiencias, así como incrementar la calidad profesional del personal auditor y, por ende, mejorar los resultados de la auditoría y fiscalización se dejaron a disposición de los municipios los enlaces electrónicos de publicaciones disponibles en lucha contra la corrupción</w:t>
      </w:r>
      <w:r w:rsidR="00334551">
        <w:rPr>
          <w:rFonts w:ascii="Helvetica" w:hAnsi="Helvetica" w:cs="Helvetica"/>
          <w:sz w:val="22"/>
        </w:rPr>
        <w:t>.</w:t>
      </w:r>
    </w:p>
    <w:p w:rsidR="000723FC" w:rsidRPr="00B73FD5" w:rsidP="0018551F" w14:paraId="4C220113" w14:textId="129FCE96">
      <w:pPr>
        <w:pStyle w:val="Heading2"/>
      </w:pPr>
      <w:bookmarkStart w:id="12" w:name="_Toc165293623"/>
      <w:r w:rsidRPr="00B73FD5">
        <w:t xml:space="preserve">1.2 </w:t>
      </w:r>
      <w:r w:rsidRPr="00B73FD5">
        <w:t>Unidad de Ética, Igualdad de Género y Comunicación</w:t>
      </w:r>
      <w:r w:rsidR="001E560B">
        <w:t>.</w:t>
      </w:r>
      <w:bookmarkEnd w:id="12"/>
    </w:p>
    <w:p w:rsidR="00BF7A6D" w:rsidRPr="00B73FD5" w:rsidP="00DB2B9C" w14:paraId="7495D403" w14:textId="77777777">
      <w:pPr>
        <w:spacing w:line="276" w:lineRule="auto"/>
        <w:ind w:firstLine="709"/>
        <w:jc w:val="both"/>
        <w:rPr>
          <w:rFonts w:ascii="Helvetica" w:hAnsi="Helvetica" w:cs="Helvetica"/>
          <w:sz w:val="22"/>
          <w:szCs w:val="22"/>
          <w:lang w:val="es-ES"/>
        </w:rPr>
      </w:pPr>
      <w:r w:rsidRPr="00B73FD5">
        <w:rPr>
          <w:rFonts w:ascii="Helvetica" w:hAnsi="Helvetica" w:cs="Helvetica"/>
          <w:sz w:val="22"/>
          <w:szCs w:val="22"/>
          <w:lang w:val="es-ES"/>
        </w:rPr>
        <w:t>Con fundamento en el artículo 525 Quater del Reglamento del Código de la Administración Pública de Yucatán, se atendieron los siguientes asuntos:</w:t>
      </w:r>
    </w:p>
    <w:p w:rsidR="00D85979" w:rsidRPr="0038161E" w:rsidP="00CC26E2" w14:paraId="426B3EFF" w14:textId="0B673D1A">
      <w:pPr>
        <w:pStyle w:val="Heading3"/>
      </w:pPr>
      <w:bookmarkStart w:id="13" w:name="_Toc165293624"/>
      <w:r w:rsidRPr="0038161E">
        <w:t>1.2.1 Eventos y Actividades de Difusión</w:t>
      </w:r>
      <w:r w:rsidRPr="0038161E" w:rsidR="001E560B">
        <w:t>.</w:t>
      </w:r>
      <w:bookmarkEnd w:id="13"/>
    </w:p>
    <w:p w:rsidR="00D85979" w:rsidRPr="00B73FD5" w:rsidP="00D85979" w14:paraId="25C0B966" w14:textId="77777777">
      <w:pPr>
        <w:spacing w:after="0" w:line="240" w:lineRule="auto"/>
        <w:rPr>
          <w:rFonts w:ascii="Helvetica" w:hAnsi="Helvetica" w:cs="Helvetica"/>
        </w:rPr>
      </w:pPr>
    </w:p>
    <w:p w:rsidR="00BF7A6D" w:rsidRPr="00B73FD5" w:rsidP="00DB2B9C" w14:paraId="32F36802" w14:textId="7B45DE3A">
      <w:pPr>
        <w:spacing w:line="276" w:lineRule="auto"/>
        <w:ind w:firstLine="709"/>
        <w:jc w:val="both"/>
        <w:rPr>
          <w:rFonts w:ascii="Helvetica" w:hAnsi="Helvetica" w:cs="Helvetica"/>
          <w:sz w:val="22"/>
          <w:szCs w:val="22"/>
          <w:lang w:val="es-ES"/>
        </w:rPr>
      </w:pPr>
      <w:r w:rsidRPr="00B73FD5">
        <w:rPr>
          <w:rFonts w:ascii="Helvetica" w:hAnsi="Helvetica" w:cs="Helvetica"/>
          <w:sz w:val="22"/>
          <w:szCs w:val="22"/>
          <w:lang w:val="es-ES"/>
        </w:rPr>
        <w:t>Durante este trimestre se difundieron los programas y acciones de la Contraloría a través de las redes sociales y el sitio oficial, en coordinación con lo establecido por la Dirección General de Comunicación Social del Despacho del Gobernador.</w:t>
      </w:r>
    </w:p>
    <w:p w:rsidR="00BF7A6D" w:rsidRPr="00B73FD5" w:rsidP="00DB2B9C" w14:paraId="3EE9E460" w14:textId="1F92E096">
      <w:pPr>
        <w:spacing w:line="276" w:lineRule="auto"/>
        <w:ind w:firstLine="709"/>
        <w:jc w:val="both"/>
        <w:rPr>
          <w:rFonts w:ascii="Helvetica" w:hAnsi="Helvetica" w:cs="Helvetica"/>
          <w:sz w:val="22"/>
          <w:szCs w:val="22"/>
          <w:lang w:val="es-ES"/>
        </w:rPr>
      </w:pPr>
      <w:r w:rsidRPr="00B73FD5">
        <w:rPr>
          <w:rFonts w:ascii="Helvetica" w:hAnsi="Helvetica" w:cs="Helvetica"/>
          <w:sz w:val="22"/>
          <w:szCs w:val="22"/>
          <w:lang w:val="es-ES"/>
        </w:rPr>
        <w:t xml:space="preserve">Entre las actividades que participó la Titular de la Contraloría y que se difundieron en las redes sociales del </w:t>
      </w:r>
      <w:r w:rsidR="001E560B">
        <w:rPr>
          <w:rFonts w:ascii="Helvetica" w:hAnsi="Helvetica" w:cs="Helvetica"/>
          <w:sz w:val="22"/>
          <w:szCs w:val="22"/>
          <w:lang w:val="es-ES"/>
        </w:rPr>
        <w:t>primer</w:t>
      </w:r>
      <w:r w:rsidRPr="00B73FD5">
        <w:rPr>
          <w:rFonts w:ascii="Helvetica" w:hAnsi="Helvetica" w:cs="Helvetica"/>
          <w:sz w:val="22"/>
          <w:szCs w:val="22"/>
          <w:lang w:val="es-ES"/>
        </w:rPr>
        <w:t xml:space="preserve"> trimestre destacan los siguientes eventos:</w:t>
      </w:r>
    </w:p>
    <w:p w:rsidR="00BF7A6D" w:rsidRPr="00B73FD5" w:rsidP="00BF7A6D" w14:paraId="2E68A898" w14:textId="0F532AFE">
      <w:pPr>
        <w:rPr>
          <w:rFonts w:ascii="Helvetica" w:hAnsi="Helvetica" w:cs="Helvetica"/>
          <w:b/>
          <w:bCs/>
          <w:sz w:val="22"/>
          <w:szCs w:val="22"/>
        </w:rPr>
      </w:pPr>
      <w:r w:rsidRPr="001E560B">
        <w:rPr>
          <w:rFonts w:ascii="Helvetica" w:hAnsi="Helvetica" w:cs="Helvetica"/>
          <w:b/>
          <w:bCs/>
          <w:sz w:val="22"/>
          <w:szCs w:val="22"/>
        </w:rPr>
        <w:t>9 de enero del 2024 –</w:t>
      </w:r>
      <w:r w:rsidR="00A00E34">
        <w:rPr>
          <w:rFonts w:ascii="Helvetica" w:hAnsi="Helvetica" w:cs="Helvetica"/>
          <w:b/>
          <w:bCs/>
          <w:sz w:val="22"/>
          <w:szCs w:val="22"/>
        </w:rPr>
        <w:t>R</w:t>
      </w:r>
      <w:r w:rsidRPr="001E560B">
        <w:rPr>
          <w:rFonts w:ascii="Helvetica" w:hAnsi="Helvetica" w:cs="Helvetica"/>
          <w:b/>
          <w:bCs/>
          <w:sz w:val="22"/>
          <w:szCs w:val="22"/>
        </w:rPr>
        <w:t>emodelación de la Universidad de las Artes de Yucatán</w:t>
      </w:r>
      <w:r>
        <w:rPr>
          <w:rFonts w:ascii="Helvetica" w:hAnsi="Helvetica" w:cs="Helvetica"/>
          <w:b/>
          <w:bCs/>
          <w:sz w:val="22"/>
          <w:szCs w:val="22"/>
        </w:rPr>
        <w:t>.</w:t>
      </w:r>
    </w:p>
    <w:p w:rsidR="001E560B" w:rsidP="001E560B" w14:paraId="36102CB5" w14:textId="77777777">
      <w:pPr>
        <w:jc w:val="center"/>
        <w:rPr>
          <w:rFonts w:ascii="Barlow" w:hAnsi="Barlow"/>
          <w:b/>
          <w:bCs/>
        </w:rPr>
      </w:pPr>
      <w:r w:rsidRPr="00B863C1">
        <w:rPr>
          <w:rFonts w:ascii="Barlow" w:hAnsi="Barlow"/>
          <w:b/>
          <w:bCs/>
          <w:noProof/>
          <w:lang w:eastAsia="es-MX"/>
        </w:rPr>
        <w:drawing>
          <wp:inline distT="0" distB="0" distL="0" distR="0">
            <wp:extent cx="2400300" cy="1599800"/>
            <wp:effectExtent l="0" t="0" r="0" b="635"/>
            <wp:docPr id="10584785" name="Imagen 10584785" descr="C:\Users\carlos.tello\Desktop\Informe Trimestral 01-02-03 del 24\ENERO 24\Entrega de Trabajos de la UNAY 9 de enero\IMG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89651" name="Picture 1" descr="C:\Users\carlos.tello\Desktop\Informe Trimestral 01-02-03 del 24\ENERO 24\Entrega de Trabajos de la UNAY 9 de enero\IMG_0123.JP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00953" cy="1600235"/>
                    </a:xfrm>
                    <a:prstGeom prst="rect">
                      <a:avLst/>
                    </a:prstGeom>
                    <a:noFill/>
                    <a:ln>
                      <a:noFill/>
                    </a:ln>
                  </pic:spPr>
                </pic:pic>
              </a:graphicData>
            </a:graphic>
          </wp:inline>
        </w:drawing>
      </w:r>
      <w:r>
        <w:rPr>
          <w:rFonts w:ascii="Barlow" w:hAnsi="Barlow"/>
          <w:b/>
          <w:bCs/>
        </w:rPr>
        <w:t xml:space="preserve">    </w:t>
      </w:r>
      <w:r w:rsidRPr="00B863C1">
        <w:rPr>
          <w:rFonts w:ascii="Barlow" w:hAnsi="Barlow"/>
          <w:b/>
          <w:bCs/>
          <w:noProof/>
          <w:lang w:eastAsia="es-MX"/>
        </w:rPr>
        <w:drawing>
          <wp:inline distT="0" distB="0" distL="0" distR="0">
            <wp:extent cx="2447925" cy="1631542"/>
            <wp:effectExtent l="0" t="0" r="0" b="6985"/>
            <wp:docPr id="2015513393" name="Imagen 2015513393" descr="C:\Users\carlos.tello\Desktop\Informe Trimestral 01-02-03 del 24\ENERO 24\Entrega de Trabajos de la UNAY 9 de enero\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177" name="Picture 2" descr="C:\Users\carlos.tello\Desktop\Informe Trimestral 01-02-03 del 24\ENERO 24\Entrega de Trabajos de la UNAY 9 de enero\IMG_0021.JPG"/>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49148" cy="1632357"/>
                    </a:xfrm>
                    <a:prstGeom prst="rect">
                      <a:avLst/>
                    </a:prstGeom>
                    <a:noFill/>
                    <a:ln>
                      <a:noFill/>
                    </a:ln>
                  </pic:spPr>
                </pic:pic>
              </a:graphicData>
            </a:graphic>
          </wp:inline>
        </w:drawing>
      </w:r>
    </w:p>
    <w:p w:rsidR="00A00E34" w:rsidRPr="00A00E34" w:rsidP="00A00E34" w14:paraId="11DE2318" w14:textId="77777777">
      <w:pPr>
        <w:spacing w:line="276" w:lineRule="auto"/>
        <w:ind w:firstLine="708"/>
        <w:jc w:val="both"/>
        <w:rPr>
          <w:rFonts w:ascii="Helvetica" w:hAnsi="Helvetica" w:cs="Helvetica"/>
          <w:sz w:val="22"/>
          <w:szCs w:val="22"/>
          <w:lang w:val="es-ES"/>
        </w:rPr>
      </w:pPr>
      <w:r w:rsidRPr="00A00E34">
        <w:rPr>
          <w:rFonts w:ascii="Helvetica" w:hAnsi="Helvetica" w:cs="Helvetica"/>
          <w:sz w:val="22"/>
          <w:szCs w:val="22"/>
          <w:lang w:val="es-ES"/>
        </w:rPr>
        <w:t>El gobernador de Yucatán, Mauricio Vila Dosal, realizó el corte de listón inaugural acompañado de la rectora de la UNAY, Karla Berrón Cámara, el alcalde de Mérida, Alejandro Ruz Castro. La M.F. Lizbeth Basto Avilés titular de la Secretaria de la Contraloría General asistió como invitada especial para presenciar este acto protocolario. Ante estudiantes y docentes de la UNAY, Vila Dosal recordó que el terreno de “La Plancha” era un espacio con más de 30 años abandonado y en ese entonces, en el 2018, la institución constaba de tan solo mil 600 metros cuadrados, fue entonces que, en 2019 se inició este proyecto con la rehabilitación del primer andén con una inversión de 60 millones de pesos y con eso, empezó a crecer la ESAY y proyectar la construcción de los otros dos andenes.</w:t>
      </w:r>
    </w:p>
    <w:p w:rsidR="001E560B" w:rsidP="00A00E34" w14:paraId="7DE61488" w14:textId="11F508E4">
      <w:pPr>
        <w:spacing w:line="276" w:lineRule="auto"/>
        <w:ind w:firstLine="708"/>
        <w:jc w:val="both"/>
        <w:rPr>
          <w:rFonts w:ascii="Helvetica" w:hAnsi="Helvetica" w:cs="Helvetica"/>
          <w:sz w:val="22"/>
          <w:szCs w:val="22"/>
          <w:lang w:val="es-ES"/>
        </w:rPr>
      </w:pPr>
      <w:r w:rsidRPr="00A00E34">
        <w:rPr>
          <w:rFonts w:ascii="Helvetica" w:hAnsi="Helvetica" w:cs="Helvetica"/>
          <w:sz w:val="22"/>
          <w:szCs w:val="22"/>
          <w:lang w:val="es-ES"/>
        </w:rPr>
        <w:t>La Universidad de las Artes de Yucatán (UNAY) recibió unos espacios renovados para seguir trabajando en la formación de artistas de primer nivel que ayuden a perfilar al estado como un referente en la cultura y las artes. La inversión, que constó de 280 millones de pesos, le permitirá a la institución pasar de una matrícula de 400 a 2 mil alumnos, lo que contribuirá a atender la demanda educativa del estado y del sureste. Los trabajos de construcción y modernización de la UNAY consistieron en la rehabilitación del edificio de la calle 48 "Danza y teatro", con ocho nuevas aulas: cuatro de teatro y cuatro de danza con dueña e iluminación y siete teóricas; área para docentes, de igual manera seis oficinas y sanitarios con regaderas. También, se impartirán dos nuevas licenciaturas “Producción Musical” y "Licenciatura en Cine”, además de ahora contar con una conexión con el Parque de la Plancha</w:t>
      </w:r>
      <w:r w:rsidRPr="00B73FD5" w:rsidR="00BF7A6D">
        <w:rPr>
          <w:rFonts w:ascii="Helvetica" w:hAnsi="Helvetica" w:cs="Helvetica"/>
          <w:sz w:val="22"/>
          <w:szCs w:val="22"/>
          <w:lang w:val="es-ES"/>
        </w:rPr>
        <w:t>.</w:t>
      </w:r>
    </w:p>
    <w:p w:rsidR="000D104C" w:rsidRPr="000D104C" w:rsidP="000D104C" w14:paraId="0053DB78" w14:textId="093F7643">
      <w:pPr>
        <w:rPr>
          <w:rFonts w:ascii="Helvetica" w:hAnsi="Helvetica" w:cs="Helvetica"/>
          <w:b/>
          <w:bCs/>
          <w:sz w:val="22"/>
          <w:szCs w:val="22"/>
        </w:rPr>
      </w:pPr>
      <w:r w:rsidRPr="000D104C">
        <w:rPr>
          <w:rFonts w:ascii="Helvetica" w:hAnsi="Helvetica" w:cs="Helvetica"/>
          <w:b/>
          <w:bCs/>
          <w:sz w:val="22"/>
          <w:szCs w:val="22"/>
        </w:rPr>
        <w:t>10 de enero del 2024 –</w:t>
      </w:r>
      <w:r w:rsidRPr="000D104C">
        <w:rPr>
          <w:rFonts w:ascii="Helvetica" w:hAnsi="Helvetica" w:cs="Helvetica"/>
          <w:b/>
          <w:sz w:val="22"/>
          <w:szCs w:val="22"/>
        </w:rPr>
        <w:t xml:space="preserve"> </w:t>
      </w:r>
      <w:r w:rsidRPr="000D104C">
        <w:rPr>
          <w:rFonts w:ascii="Helvetica" w:hAnsi="Helvetica" w:cs="Helvetica"/>
          <w:b/>
          <w:bCs/>
          <w:sz w:val="22"/>
          <w:szCs w:val="22"/>
        </w:rPr>
        <w:t>Pl</w:t>
      </w:r>
      <w:r w:rsidR="00A00E34">
        <w:rPr>
          <w:rFonts w:ascii="Helvetica" w:hAnsi="Helvetica" w:cs="Helvetica"/>
          <w:b/>
          <w:bCs/>
          <w:sz w:val="22"/>
          <w:szCs w:val="22"/>
        </w:rPr>
        <w:t>á</w:t>
      </w:r>
      <w:r w:rsidRPr="000D104C">
        <w:rPr>
          <w:rFonts w:ascii="Helvetica" w:hAnsi="Helvetica" w:cs="Helvetica"/>
          <w:b/>
          <w:bCs/>
          <w:sz w:val="22"/>
          <w:szCs w:val="22"/>
        </w:rPr>
        <w:t>tica de Titulares para el Proceso de Entrega</w:t>
      </w:r>
      <w:r w:rsidR="00A00E34">
        <w:rPr>
          <w:rFonts w:ascii="Helvetica" w:hAnsi="Helvetica" w:cs="Helvetica"/>
          <w:b/>
          <w:bCs/>
          <w:sz w:val="22"/>
          <w:szCs w:val="22"/>
        </w:rPr>
        <w:t>-</w:t>
      </w:r>
      <w:r w:rsidRPr="000D104C">
        <w:rPr>
          <w:rFonts w:ascii="Helvetica" w:hAnsi="Helvetica" w:cs="Helvetica"/>
          <w:b/>
          <w:bCs/>
          <w:sz w:val="22"/>
          <w:szCs w:val="22"/>
        </w:rPr>
        <w:t>Recepción</w:t>
      </w:r>
      <w:r w:rsidR="0038161E">
        <w:rPr>
          <w:rFonts w:ascii="Helvetica" w:hAnsi="Helvetica" w:cs="Helvetica"/>
          <w:b/>
          <w:bCs/>
          <w:sz w:val="22"/>
          <w:szCs w:val="22"/>
        </w:rPr>
        <w:t>.</w:t>
      </w:r>
    </w:p>
    <w:p w:rsidR="000D104C" w:rsidRPr="000D104C" w:rsidP="000D104C" w14:paraId="2C173AC6" w14:textId="77777777">
      <w:pPr>
        <w:rPr>
          <w:rFonts w:ascii="Helvetica" w:hAnsi="Helvetica" w:cs="Helvetica"/>
          <w:bCs/>
          <w:sz w:val="22"/>
          <w:szCs w:val="22"/>
        </w:rPr>
      </w:pPr>
      <w:r w:rsidRPr="000D104C">
        <w:rPr>
          <w:rFonts w:ascii="Helvetica" w:hAnsi="Helvetica" w:cs="Helvetica"/>
          <w:bCs/>
          <w:sz w:val="22"/>
          <w:szCs w:val="22"/>
        </w:rPr>
        <w:t xml:space="preserve">    </w:t>
      </w:r>
      <w:r w:rsidRPr="000D104C">
        <w:rPr>
          <w:rFonts w:ascii="Helvetica" w:hAnsi="Helvetica" w:cs="Helvetica"/>
          <w:bCs/>
          <w:noProof/>
          <w:sz w:val="22"/>
          <w:szCs w:val="22"/>
          <w:lang w:eastAsia="es-MX"/>
        </w:rPr>
        <w:drawing>
          <wp:inline distT="0" distB="0" distL="0" distR="0">
            <wp:extent cx="2615266" cy="1743075"/>
            <wp:effectExtent l="0" t="0" r="0" b="0"/>
            <wp:docPr id="5" name="Imagen 5" descr="C:\Users\carlos.tello\Desktop\Informe Trimestral 01-02-03 del 24\ENERO 24\Platica de Titulares en SAF - Proceso de entrega y recepcion  10 de enero 24\IMG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76300" name="Picture 3" descr="C:\Users\carlos.tello\Desktop\Informe Trimestral 01-02-03 del 24\ENERO 24\Platica de Titulares en SAF - Proceso de entrega y recepcion  10 de enero 24\IMG_0136.JPG"/>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15903" cy="1743500"/>
                    </a:xfrm>
                    <a:prstGeom prst="rect">
                      <a:avLst/>
                    </a:prstGeom>
                    <a:noFill/>
                    <a:ln>
                      <a:noFill/>
                    </a:ln>
                  </pic:spPr>
                </pic:pic>
              </a:graphicData>
            </a:graphic>
          </wp:inline>
        </w:drawing>
      </w:r>
      <w:r w:rsidRPr="000D104C">
        <w:rPr>
          <w:rFonts w:ascii="Helvetica" w:hAnsi="Helvetica" w:cs="Helvetica"/>
          <w:bCs/>
          <w:sz w:val="22"/>
          <w:szCs w:val="22"/>
        </w:rPr>
        <w:t xml:space="preserve">  </w:t>
      </w:r>
      <w:r w:rsidRPr="000D104C">
        <w:rPr>
          <w:rFonts w:ascii="Helvetica" w:hAnsi="Helvetica" w:cs="Helvetica"/>
          <w:bCs/>
          <w:noProof/>
          <w:sz w:val="22"/>
          <w:szCs w:val="22"/>
          <w:lang w:eastAsia="es-MX"/>
        </w:rPr>
        <w:drawing>
          <wp:inline distT="0" distB="0" distL="0" distR="0">
            <wp:extent cx="2586684" cy="1724025"/>
            <wp:effectExtent l="0" t="0" r="4445" b="0"/>
            <wp:docPr id="1380557535" name="Imagen 1380557535" descr="C:\Users\carlos.tello\Desktop\Informe Trimestral 01-02-03 del 24\ENERO 24\Platica de Titulares en SAF - Proceso de entrega y recepcion  10 de enero 24\IMG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90988" name="Picture 4" descr="C:\Users\carlos.tello\Desktop\Informe Trimestral 01-02-03 del 24\ENERO 24\Platica de Titulares en SAF - Proceso de entrega y recepcion  10 de enero 24\IMG_0170.JPG"/>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8746" cy="1725399"/>
                    </a:xfrm>
                    <a:prstGeom prst="rect">
                      <a:avLst/>
                    </a:prstGeom>
                    <a:noFill/>
                    <a:ln>
                      <a:noFill/>
                    </a:ln>
                  </pic:spPr>
                </pic:pic>
              </a:graphicData>
            </a:graphic>
          </wp:inline>
        </w:drawing>
      </w:r>
    </w:p>
    <w:p w:rsidR="000D104C" w:rsidP="00DB2B9C" w14:paraId="523B6E34" w14:textId="2855EE95">
      <w:pPr>
        <w:spacing w:line="276" w:lineRule="auto"/>
        <w:ind w:firstLine="708"/>
        <w:jc w:val="both"/>
        <w:rPr>
          <w:rFonts w:ascii="Helvetica" w:hAnsi="Helvetica" w:cs="Helvetica"/>
          <w:sz w:val="22"/>
          <w:szCs w:val="22"/>
        </w:rPr>
      </w:pPr>
      <w:r w:rsidRPr="00EC1CAC">
        <w:rPr>
          <w:rFonts w:ascii="Helvetica" w:hAnsi="Helvetica" w:cs="Helvetica"/>
          <w:sz w:val="22"/>
          <w:szCs w:val="22"/>
        </w:rPr>
        <w:t xml:space="preserve">Con sede </w:t>
      </w:r>
      <w:r>
        <w:rPr>
          <w:rFonts w:ascii="Helvetica" w:hAnsi="Helvetica" w:cs="Helvetica"/>
          <w:sz w:val="22"/>
          <w:szCs w:val="22"/>
        </w:rPr>
        <w:t xml:space="preserve">en las instalaciones </w:t>
      </w:r>
      <w:r w:rsidRPr="00EC1CAC">
        <w:rPr>
          <w:rFonts w:ascii="Helvetica" w:hAnsi="Helvetica" w:cs="Helvetica"/>
          <w:sz w:val="22"/>
          <w:szCs w:val="22"/>
        </w:rPr>
        <w:t>de la Secretaria de Administración y Finanzas, y como parte del seguimiento del proceso de Entrega-Recepción, la Contraloría General del Estado,  a través de la M.F. Lizbeth Beatriz Basto Avilés impartió una plática a las y los servidores públicos del poder ejecutivo, con el objetivo de explicar y resolver las dudas acerca del proceso para informar del estado que guardan los bienes e inmuebles en los formatos que corresponden al proceso de entrega-recepción, también se mencionaron los bienes que se encuentran bajo el resguardo de las dependencias o entidades</w:t>
      </w:r>
      <w:r w:rsidRPr="000D104C">
        <w:rPr>
          <w:rFonts w:ascii="Helvetica" w:hAnsi="Helvetica" w:cs="Helvetica"/>
          <w:sz w:val="22"/>
          <w:szCs w:val="22"/>
        </w:rPr>
        <w:t>.</w:t>
      </w:r>
    </w:p>
    <w:p w:rsidR="000D104C" w:rsidRPr="000D104C" w:rsidP="000D104C" w14:paraId="4CFFA033" w14:textId="44E19BAA">
      <w:pPr>
        <w:rPr>
          <w:rFonts w:ascii="Helvetica" w:hAnsi="Helvetica" w:cs="Helvetica"/>
          <w:b/>
          <w:bCs/>
          <w:sz w:val="22"/>
          <w:szCs w:val="22"/>
        </w:rPr>
      </w:pPr>
      <w:r w:rsidRPr="000D104C">
        <w:rPr>
          <w:rFonts w:ascii="Helvetica" w:hAnsi="Helvetica" w:cs="Helvetica"/>
          <w:b/>
          <w:bCs/>
          <w:sz w:val="22"/>
          <w:szCs w:val="22"/>
        </w:rPr>
        <w:t>11 de enero del 2024 –</w:t>
      </w:r>
      <w:r w:rsidRPr="000D104C">
        <w:rPr>
          <w:rFonts w:ascii="Helvetica" w:hAnsi="Helvetica" w:cs="Helvetica"/>
          <w:b/>
          <w:sz w:val="22"/>
          <w:szCs w:val="22"/>
        </w:rPr>
        <w:t xml:space="preserve"> </w:t>
      </w:r>
      <w:r w:rsidRPr="000D104C">
        <w:rPr>
          <w:rFonts w:ascii="Helvetica" w:hAnsi="Helvetica" w:cs="Helvetica"/>
          <w:b/>
          <w:bCs/>
          <w:sz w:val="22"/>
          <w:szCs w:val="22"/>
        </w:rPr>
        <w:t>Entrega de trabajos e Inauguración de Casa OToch</w:t>
      </w:r>
      <w:r w:rsidR="0038161E">
        <w:rPr>
          <w:rFonts w:ascii="Helvetica" w:hAnsi="Helvetica" w:cs="Helvetica"/>
          <w:b/>
          <w:bCs/>
          <w:sz w:val="22"/>
          <w:szCs w:val="22"/>
        </w:rPr>
        <w:t>.</w:t>
      </w:r>
    </w:p>
    <w:p w:rsidR="000D104C" w:rsidRPr="000D104C" w:rsidP="000D104C" w14:paraId="05B1A02B" w14:textId="77777777">
      <w:pPr>
        <w:rPr>
          <w:rFonts w:ascii="Helvetica" w:hAnsi="Helvetica" w:cs="Helvetica"/>
          <w:b/>
          <w:bCs/>
          <w:sz w:val="22"/>
          <w:szCs w:val="22"/>
        </w:rPr>
      </w:pPr>
      <w:r w:rsidRPr="000D104C">
        <w:rPr>
          <w:rFonts w:ascii="Helvetica" w:hAnsi="Helvetica" w:cs="Helvetica"/>
          <w:b/>
          <w:bCs/>
          <w:noProof/>
          <w:sz w:val="22"/>
          <w:szCs w:val="22"/>
          <w:lang w:eastAsia="es-MX"/>
        </w:rPr>
        <w:drawing>
          <wp:inline distT="0" distB="0" distL="0" distR="0">
            <wp:extent cx="2701012" cy="1800225"/>
            <wp:effectExtent l="0" t="0" r="4445" b="0"/>
            <wp:docPr id="9" name="Imagen 9" descr="C:\Users\carlos.tello\Desktop\Informe Trimestral 01-02-03 del 24\ENERO 24\Inauguracion Casa Otoch 11 de enero 24\IMG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25002" name="Picture 5" descr="C:\Users\carlos.tello\Desktop\Informe Trimestral 01-02-03 del 24\ENERO 24\Inauguracion Casa Otoch 11 de enero 24\IMG_0189.JPG"/>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01738" cy="1800709"/>
                    </a:xfrm>
                    <a:prstGeom prst="rect">
                      <a:avLst/>
                    </a:prstGeom>
                    <a:noFill/>
                    <a:ln>
                      <a:noFill/>
                    </a:ln>
                  </pic:spPr>
                </pic:pic>
              </a:graphicData>
            </a:graphic>
          </wp:inline>
        </w:drawing>
      </w:r>
      <w:r w:rsidRPr="000D104C">
        <w:rPr>
          <w:rFonts w:ascii="Helvetica" w:hAnsi="Helvetica" w:cs="Helvetica"/>
          <w:b/>
          <w:bCs/>
          <w:sz w:val="22"/>
          <w:szCs w:val="22"/>
        </w:rPr>
        <w:t xml:space="preserve"> </w:t>
      </w:r>
      <w:r w:rsidRPr="000D104C">
        <w:rPr>
          <w:rFonts w:ascii="Helvetica" w:hAnsi="Helvetica" w:cs="Helvetica"/>
          <w:b/>
          <w:bCs/>
          <w:noProof/>
          <w:sz w:val="22"/>
          <w:szCs w:val="22"/>
          <w:lang w:eastAsia="es-MX"/>
        </w:rPr>
        <w:drawing>
          <wp:inline distT="0" distB="0" distL="0" distR="0">
            <wp:extent cx="2715303" cy="1809750"/>
            <wp:effectExtent l="0" t="0" r="8890" b="0"/>
            <wp:docPr id="12" name="Imagen 12" descr="C:\Users\carlos.tello\Desktop\Informe Trimestral 01-02-03 del 24\ENERO 24\Inauguracion Casa Otoch 11 de enero 24\IMG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3588" name="Picture 8" descr="C:\Users\carlos.tello\Desktop\Informe Trimestral 01-02-03 del 24\ENERO 24\Inauguracion Casa Otoch 11 de enero 24\IMG_0203.JPG"/>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5851" cy="1810115"/>
                    </a:xfrm>
                    <a:prstGeom prst="rect">
                      <a:avLst/>
                    </a:prstGeom>
                    <a:noFill/>
                    <a:ln>
                      <a:noFill/>
                    </a:ln>
                  </pic:spPr>
                </pic:pic>
              </a:graphicData>
            </a:graphic>
          </wp:inline>
        </w:drawing>
      </w:r>
    </w:p>
    <w:p w:rsidR="000D104C" w:rsidRPr="000D104C" w:rsidP="00DB2B9C" w14:paraId="0A5A4AB8" w14:textId="19B1F27F">
      <w:pPr>
        <w:spacing w:line="276" w:lineRule="auto"/>
        <w:ind w:firstLine="708"/>
        <w:jc w:val="both"/>
        <w:rPr>
          <w:rFonts w:ascii="Helvetica" w:hAnsi="Helvetica" w:cs="Helvetica"/>
          <w:sz w:val="22"/>
          <w:szCs w:val="22"/>
        </w:rPr>
      </w:pPr>
      <w:r w:rsidRPr="000D104C">
        <w:rPr>
          <w:rFonts w:ascii="Helvetica" w:hAnsi="Helvetica" w:cs="Helvetica"/>
          <w:sz w:val="22"/>
          <w:szCs w:val="22"/>
        </w:rPr>
        <w:t xml:space="preserve">La M.F. Lizbeth Beatriz Basto Avilés titular de la Contraloría General del Estado de Yucatán asistió a la inauguración de las nuevas instalaciones que sustituirán el viejo Caimede ahora nombrado Casa Otoch. </w:t>
      </w:r>
    </w:p>
    <w:p w:rsidR="000D104C" w:rsidRPr="000D104C" w:rsidP="00DB2B9C" w14:paraId="44F1380E" w14:textId="77777777">
      <w:pPr>
        <w:spacing w:line="276" w:lineRule="auto"/>
        <w:ind w:firstLine="708"/>
        <w:jc w:val="both"/>
        <w:rPr>
          <w:rFonts w:ascii="Helvetica" w:hAnsi="Helvetica" w:cs="Helvetica"/>
          <w:bCs/>
          <w:sz w:val="22"/>
          <w:szCs w:val="22"/>
        </w:rPr>
      </w:pPr>
      <w:r w:rsidRPr="000D104C">
        <w:rPr>
          <w:rFonts w:ascii="Helvetica" w:hAnsi="Helvetica" w:cs="Helvetica"/>
          <w:bCs/>
          <w:sz w:val="22"/>
          <w:szCs w:val="22"/>
        </w:rPr>
        <w:t>Niñas, niños y adolescentes que se encuentran bajo tutela del estado ahora cuentan con un espacio digno, moderno y de calidad para recibir la atención que requieren y seguir con su desarrollo, al entregar el Gobernador Mauricio Vila Dosal la "Casa Otoch".</w:t>
      </w:r>
    </w:p>
    <w:p w:rsidR="000D104C" w:rsidRPr="000D104C" w:rsidP="000D104C" w14:paraId="7500484D" w14:textId="7201F89B">
      <w:pPr>
        <w:rPr>
          <w:rFonts w:ascii="Helvetica" w:hAnsi="Helvetica" w:cs="Helvetica"/>
          <w:b/>
          <w:bCs/>
          <w:sz w:val="22"/>
          <w:szCs w:val="22"/>
        </w:rPr>
      </w:pPr>
      <w:r w:rsidRPr="000D104C">
        <w:rPr>
          <w:rFonts w:ascii="Helvetica" w:hAnsi="Helvetica" w:cs="Helvetica"/>
          <w:b/>
          <w:bCs/>
          <w:sz w:val="22"/>
          <w:szCs w:val="22"/>
        </w:rPr>
        <w:t>21 de enero del 2024 –</w:t>
      </w:r>
      <w:r w:rsidRPr="000D104C">
        <w:rPr>
          <w:rFonts w:ascii="Helvetica" w:hAnsi="Helvetica" w:cs="Helvetica"/>
          <w:b/>
          <w:sz w:val="22"/>
          <w:szCs w:val="22"/>
        </w:rPr>
        <w:t xml:space="preserve"> </w:t>
      </w:r>
      <w:r w:rsidRPr="000D104C">
        <w:rPr>
          <w:rFonts w:ascii="Helvetica" w:hAnsi="Helvetica" w:cs="Helvetica"/>
          <w:b/>
          <w:bCs/>
          <w:sz w:val="22"/>
          <w:szCs w:val="22"/>
        </w:rPr>
        <w:t>5to Informe de Gobierno del Gobernador Mauricio Vila Dosal</w:t>
      </w:r>
      <w:r w:rsidR="0038161E">
        <w:rPr>
          <w:rFonts w:ascii="Helvetica" w:hAnsi="Helvetica" w:cs="Helvetica"/>
          <w:b/>
          <w:bCs/>
          <w:sz w:val="22"/>
          <w:szCs w:val="22"/>
        </w:rPr>
        <w:t>.</w:t>
      </w:r>
    </w:p>
    <w:p w:rsidR="000D104C" w:rsidRPr="000D104C" w:rsidP="0038161E" w14:paraId="26E29C4C" w14:textId="499BCA4F">
      <w:pPr>
        <w:jc w:val="center"/>
        <w:rPr>
          <w:rFonts w:ascii="Helvetica" w:hAnsi="Helvetica" w:cs="Helvetica"/>
          <w:b/>
          <w:bCs/>
          <w:sz w:val="22"/>
          <w:szCs w:val="22"/>
        </w:rPr>
      </w:pPr>
      <w:r w:rsidRPr="000D104C">
        <w:rPr>
          <w:rFonts w:ascii="Helvetica" w:hAnsi="Helvetica" w:cs="Helvetica"/>
          <w:noProof/>
          <w:sz w:val="22"/>
          <w:szCs w:val="22"/>
          <w:lang w:eastAsia="es-MX"/>
        </w:rPr>
        <w:drawing>
          <wp:inline distT="0" distB="0" distL="0" distR="0">
            <wp:extent cx="2600028" cy="1781071"/>
            <wp:effectExtent l="0" t="0" r="0" b="0"/>
            <wp:docPr id="15" name="Imagen 15" descr="https://i0.wp.com/lopezdoriga.com/wp-content/uploads/2024/01/whatsapp-image-2024-01-21-at-71119-pm.jpeg?fit=1235%2C84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75941" name="Picture 9" descr="https://i0.wp.com/lopezdoriga.com/wp-content/uploads/2024/01/whatsapp-image-2024-01-21-at-71119-pm.jpeg?fit=1235%2C846&amp;ssl=1"/>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29976" cy="1801586"/>
                    </a:xfrm>
                    <a:prstGeom prst="rect">
                      <a:avLst/>
                    </a:prstGeom>
                    <a:noFill/>
                    <a:ln>
                      <a:noFill/>
                    </a:ln>
                  </pic:spPr>
                </pic:pic>
              </a:graphicData>
            </a:graphic>
          </wp:inline>
        </w:drawing>
      </w:r>
      <w:r w:rsidR="0038161E">
        <w:rPr>
          <w:rFonts w:ascii="Helvetica" w:hAnsi="Helvetica" w:cs="Helvetica"/>
          <w:b/>
          <w:bCs/>
          <w:sz w:val="22"/>
          <w:szCs w:val="22"/>
        </w:rPr>
        <w:t xml:space="preserve">     </w:t>
      </w:r>
      <w:r w:rsidRPr="000D104C">
        <w:rPr>
          <w:rFonts w:ascii="Helvetica" w:hAnsi="Helvetica" w:cs="Helvetica"/>
          <w:noProof/>
          <w:sz w:val="22"/>
          <w:szCs w:val="22"/>
          <w:lang w:eastAsia="es-MX"/>
        </w:rPr>
        <w:drawing>
          <wp:inline distT="0" distB="0" distL="0" distR="0">
            <wp:extent cx="2695575" cy="1800560"/>
            <wp:effectExtent l="0" t="0" r="0" b="9525"/>
            <wp:docPr id="16" name="Imagen 16" descr="https://www.poresto.net/u/fotografias/m/2024/1/17/f768x1-373721_373848_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49390" name="Picture 11" descr="https://www.poresto.net/u/fotografias/m/2024/1/17/f768x1-373721_373848_5050.jpg"/>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04745" cy="1806685"/>
                    </a:xfrm>
                    <a:prstGeom prst="rect">
                      <a:avLst/>
                    </a:prstGeom>
                    <a:noFill/>
                    <a:ln>
                      <a:noFill/>
                    </a:ln>
                  </pic:spPr>
                </pic:pic>
              </a:graphicData>
            </a:graphic>
          </wp:inline>
        </w:drawing>
      </w:r>
    </w:p>
    <w:p w:rsidR="000D104C" w:rsidRPr="000D104C" w:rsidP="00DB2B9C" w14:paraId="43A2C301" w14:textId="5341C2FB">
      <w:pPr>
        <w:spacing w:line="276" w:lineRule="auto"/>
        <w:ind w:firstLine="708"/>
        <w:jc w:val="both"/>
        <w:rPr>
          <w:rFonts w:ascii="Helvetica" w:hAnsi="Helvetica" w:cs="Helvetica"/>
          <w:b/>
          <w:bCs/>
          <w:sz w:val="22"/>
          <w:szCs w:val="22"/>
        </w:rPr>
      </w:pPr>
      <w:r>
        <w:rPr>
          <w:rFonts w:ascii="Helvetica" w:hAnsi="Helvetica" w:cs="Helvetica"/>
          <w:sz w:val="22"/>
          <w:szCs w:val="22"/>
        </w:rPr>
        <w:t xml:space="preserve">A </w:t>
      </w:r>
      <w:r w:rsidRPr="000D104C">
        <w:rPr>
          <w:rFonts w:ascii="Helvetica" w:hAnsi="Helvetica" w:cs="Helvetica"/>
          <w:sz w:val="22"/>
          <w:szCs w:val="22"/>
        </w:rPr>
        <w:t xml:space="preserve">principios de año el Gobernador del Estado de Yucatán Mauricio Vila Dosal </w:t>
      </w:r>
      <w:r>
        <w:rPr>
          <w:rFonts w:ascii="Helvetica" w:hAnsi="Helvetica" w:cs="Helvetica"/>
          <w:sz w:val="22"/>
          <w:szCs w:val="22"/>
        </w:rPr>
        <w:t>rindió</w:t>
      </w:r>
      <w:r w:rsidRPr="000D104C">
        <w:rPr>
          <w:rFonts w:ascii="Helvetica" w:hAnsi="Helvetica" w:cs="Helvetica"/>
          <w:sz w:val="22"/>
          <w:szCs w:val="22"/>
        </w:rPr>
        <w:t xml:space="preserve"> su quinto informe de gobierno dirigiéndose primeramente a todos los yucatecos y al estado de Yucatán. Con sede en el Centro de Convenciones del Siglo XXI asistiendo personalidades del gobierno del estado y en su totalidad por las secretarias y secretarios de las dependencias de gobierno entre ellos la M.F. Lizbeth Basto Avilés </w:t>
      </w:r>
      <w:r w:rsidR="00E4712B">
        <w:rPr>
          <w:rFonts w:ascii="Helvetica" w:hAnsi="Helvetica" w:cs="Helvetica"/>
          <w:sz w:val="22"/>
          <w:szCs w:val="22"/>
        </w:rPr>
        <w:t>titular</w:t>
      </w:r>
      <w:r w:rsidRPr="000D104C">
        <w:rPr>
          <w:rFonts w:ascii="Helvetica" w:hAnsi="Helvetica" w:cs="Helvetica"/>
          <w:sz w:val="22"/>
          <w:szCs w:val="22"/>
        </w:rPr>
        <w:t xml:space="preserve"> de la Contraloría General del Estado. El gobernador Vila Dosal expuso mediante un formato diferente, y apoyado con testimonios de gente que ha recibido los apoyos y programas gubernamentales, que el estado es de los más seguros del país porque se ha invertido en equipo, cámaras de seguridad y vigilancia, arcos, capacitación y sobre todo en mejorar las prestaciones y apoyos de la Secretaría de Seguridad Pública (SSP).</w:t>
      </w:r>
    </w:p>
    <w:p w:rsidR="000D104C" w:rsidRPr="000D104C" w:rsidP="000D104C" w14:paraId="561FCD29" w14:textId="24E91012">
      <w:pPr>
        <w:rPr>
          <w:rFonts w:ascii="Helvetica" w:hAnsi="Helvetica" w:cs="Helvetica"/>
          <w:b/>
          <w:bCs/>
          <w:sz w:val="22"/>
          <w:szCs w:val="22"/>
        </w:rPr>
      </w:pPr>
      <w:r w:rsidRPr="000D104C">
        <w:rPr>
          <w:rFonts w:ascii="Helvetica" w:hAnsi="Helvetica" w:cs="Helvetica"/>
          <w:b/>
          <w:bCs/>
          <w:sz w:val="22"/>
          <w:szCs w:val="22"/>
        </w:rPr>
        <w:t>14 de febrero del 2024 –</w:t>
      </w:r>
      <w:r w:rsidRPr="000D104C">
        <w:rPr>
          <w:rFonts w:ascii="Helvetica" w:hAnsi="Helvetica" w:cs="Helvetica"/>
          <w:b/>
          <w:sz w:val="22"/>
          <w:szCs w:val="22"/>
        </w:rPr>
        <w:t xml:space="preserve"> </w:t>
      </w:r>
      <w:r w:rsidRPr="000D104C">
        <w:rPr>
          <w:rFonts w:ascii="Helvetica" w:hAnsi="Helvetica" w:cs="Helvetica"/>
          <w:b/>
          <w:bCs/>
          <w:sz w:val="22"/>
          <w:szCs w:val="22"/>
        </w:rPr>
        <w:t>Reunión de Ejecutores del Gasto</w:t>
      </w:r>
      <w:r w:rsidR="0038161E">
        <w:rPr>
          <w:rFonts w:ascii="Helvetica" w:hAnsi="Helvetica" w:cs="Helvetica"/>
          <w:b/>
          <w:bCs/>
          <w:sz w:val="22"/>
          <w:szCs w:val="22"/>
        </w:rPr>
        <w:t>.</w:t>
      </w:r>
    </w:p>
    <w:p w:rsidR="000D104C" w:rsidRPr="000D104C" w:rsidP="0038161E" w14:paraId="1D0E88E5" w14:textId="1DC9C959">
      <w:pPr>
        <w:jc w:val="center"/>
        <w:rPr>
          <w:rFonts w:ascii="Helvetica" w:hAnsi="Helvetica" w:cs="Helvetica"/>
          <w:b/>
          <w:bCs/>
          <w:sz w:val="22"/>
          <w:szCs w:val="22"/>
        </w:rPr>
      </w:pPr>
      <w:r w:rsidRPr="000D104C">
        <w:rPr>
          <w:rFonts w:ascii="Helvetica" w:hAnsi="Helvetica" w:cs="Helvetica"/>
          <w:b/>
          <w:bCs/>
          <w:noProof/>
          <w:sz w:val="22"/>
          <w:szCs w:val="22"/>
          <w:lang w:eastAsia="es-MX"/>
        </w:rPr>
        <w:drawing>
          <wp:inline distT="0" distB="0" distL="0" distR="0">
            <wp:extent cx="2715303" cy="1809750"/>
            <wp:effectExtent l="0" t="0" r="8890" b="0"/>
            <wp:docPr id="19" name="Imagen 19" descr="C:\Users\carlos.tello\Desktop\Informe Trimestral 01-02-03 del 24\FEB 24\Museo Maya Reunion con Ejecutores del Gasto Operacion Celular  14 de febrero 24\IMG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46977" name="Picture 13" descr="C:\Users\carlos.tello\Desktop\Informe Trimestral 01-02-03 del 24\FEB 24\Museo Maya Reunion con Ejecutores del Gasto Operacion Celular  14 de febrero 24\IMG_0425.JPG"/>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6080" cy="1810268"/>
                    </a:xfrm>
                    <a:prstGeom prst="rect">
                      <a:avLst/>
                    </a:prstGeom>
                    <a:noFill/>
                    <a:ln>
                      <a:noFill/>
                    </a:ln>
                  </pic:spPr>
                </pic:pic>
              </a:graphicData>
            </a:graphic>
          </wp:inline>
        </w:drawing>
      </w:r>
      <w:r w:rsidR="0038161E">
        <w:rPr>
          <w:rFonts w:ascii="Helvetica" w:hAnsi="Helvetica" w:cs="Helvetica"/>
          <w:b/>
          <w:bCs/>
          <w:sz w:val="22"/>
          <w:szCs w:val="22"/>
        </w:rPr>
        <w:t xml:space="preserve">   </w:t>
      </w:r>
      <w:r w:rsidRPr="000D104C">
        <w:rPr>
          <w:rFonts w:ascii="Helvetica" w:hAnsi="Helvetica" w:cs="Helvetica"/>
          <w:b/>
          <w:bCs/>
          <w:noProof/>
          <w:sz w:val="22"/>
          <w:szCs w:val="22"/>
          <w:lang w:eastAsia="es-MX"/>
        </w:rPr>
        <w:drawing>
          <wp:inline distT="0" distB="0" distL="0" distR="0">
            <wp:extent cx="2715260" cy="1809721"/>
            <wp:effectExtent l="0" t="0" r="0" b="635"/>
            <wp:docPr id="20" name="Imagen 20" descr="C:\Users\carlos.tello\Desktop\Informe Trimestral 01-02-03 del 24\FEB 24\Museo Maya Reunion con Ejecutores del Gasto Operacion Celular  14 de febrero 24\IMG_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96340" name="Picture 14" descr="C:\Users\carlos.tello\Desktop\Informe Trimestral 01-02-03 del 24\FEB 24\Museo Maya Reunion con Ejecutores del Gasto Operacion Celular  14 de febrero 24\IMG_0426.JPG"/>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6758" cy="1810719"/>
                    </a:xfrm>
                    <a:prstGeom prst="rect">
                      <a:avLst/>
                    </a:prstGeom>
                    <a:noFill/>
                    <a:ln>
                      <a:noFill/>
                    </a:ln>
                  </pic:spPr>
                </pic:pic>
              </a:graphicData>
            </a:graphic>
          </wp:inline>
        </w:drawing>
      </w:r>
    </w:p>
    <w:p w:rsidR="000D104C" w:rsidRPr="000D104C" w:rsidP="00334551" w14:paraId="7AD71471" w14:textId="48CDB4D2">
      <w:pPr>
        <w:spacing w:line="276" w:lineRule="auto"/>
        <w:ind w:firstLine="708"/>
        <w:jc w:val="both"/>
        <w:rPr>
          <w:rFonts w:ascii="Helvetica" w:hAnsi="Helvetica" w:cs="Helvetica"/>
          <w:sz w:val="22"/>
          <w:szCs w:val="22"/>
        </w:rPr>
      </w:pPr>
      <w:r>
        <w:rPr>
          <w:rFonts w:ascii="Helvetica" w:hAnsi="Helvetica" w:cs="Helvetica"/>
          <w:sz w:val="22"/>
          <w:szCs w:val="22"/>
        </w:rPr>
        <w:t>El Salón Mayamax del Gran Museo del Mundo Maya, fue sede de la reunión informativa encabezada por la Contraloria del Estado, en la cual s</w:t>
      </w:r>
      <w:r w:rsidRPr="000D104C">
        <w:rPr>
          <w:rFonts w:ascii="Helvetica" w:hAnsi="Helvetica" w:cs="Helvetica"/>
          <w:sz w:val="22"/>
          <w:szCs w:val="22"/>
        </w:rPr>
        <w:t>e presentó el Programa Anual de Auditorías para la Fiscalización Superior Cuenta Pública 2023,  por parte de la Auditoría Superior de la Federación, de igual forma se dio a conocer la problemática presentada en la atención de los resultados finales de aquellas auditorías que resultaron con observaciones, así como las recomendaciones que se debieron tomar en cuenta para la atención y presentación de la información requerida por parte del Órgano Superior de Fiscalización. Por el cual tuvieron que asistir a la reunión los Enlaces Designados de Auditoría, los Directores Administrativos, los responsables de Recursos Humanos, los responsables de Recursos Materiales, los responsables del área normativa de su dependencia o entidad, así como todo el personal involucrado en aportar información para las auditorías.</w:t>
      </w:r>
    </w:p>
    <w:p w:rsidR="000D104C" w:rsidRPr="000D104C" w:rsidP="0038161E" w14:paraId="283830B5" w14:textId="613E2DD4">
      <w:pPr>
        <w:jc w:val="both"/>
        <w:rPr>
          <w:rFonts w:ascii="Helvetica" w:hAnsi="Helvetica" w:cs="Helvetica"/>
          <w:b/>
          <w:bCs/>
          <w:sz w:val="22"/>
          <w:szCs w:val="22"/>
        </w:rPr>
      </w:pPr>
      <w:r w:rsidRPr="000D104C">
        <w:rPr>
          <w:rFonts w:ascii="Helvetica" w:hAnsi="Helvetica" w:cs="Helvetica"/>
          <w:b/>
          <w:bCs/>
          <w:sz w:val="22"/>
          <w:szCs w:val="22"/>
        </w:rPr>
        <w:t>14 de febrero del 2024 – Presentación de Rutas Va y Ven 2024 en el Centro de Convenciones Siglo XXI</w:t>
      </w:r>
      <w:r w:rsidR="0038161E">
        <w:rPr>
          <w:rFonts w:ascii="Helvetica" w:hAnsi="Helvetica" w:cs="Helvetica"/>
          <w:b/>
          <w:bCs/>
          <w:sz w:val="22"/>
          <w:szCs w:val="22"/>
        </w:rPr>
        <w:t>.</w:t>
      </w:r>
    </w:p>
    <w:p w:rsidR="000D104C" w:rsidRPr="000D104C" w:rsidP="000D104C" w14:paraId="0EB15AC3" w14:textId="77777777">
      <w:pPr>
        <w:rPr>
          <w:rFonts w:ascii="Helvetica" w:hAnsi="Helvetica" w:cs="Helvetica"/>
          <w:b/>
          <w:bCs/>
          <w:noProof/>
          <w:sz w:val="22"/>
          <w:szCs w:val="22"/>
          <w:lang w:eastAsia="es-MX"/>
        </w:rPr>
      </w:pPr>
      <w:r w:rsidRPr="000D104C">
        <w:rPr>
          <w:rFonts w:ascii="Helvetica" w:hAnsi="Helvetica" w:cs="Helvetica"/>
          <w:b/>
          <w:bCs/>
          <w:sz w:val="22"/>
          <w:szCs w:val="22"/>
        </w:rPr>
        <w:t xml:space="preserve"> </w:t>
      </w:r>
      <w:r w:rsidRPr="000D104C">
        <w:rPr>
          <w:rFonts w:ascii="Helvetica" w:hAnsi="Helvetica" w:cs="Helvetica"/>
          <w:b/>
          <w:bCs/>
          <w:noProof/>
          <w:sz w:val="22"/>
          <w:szCs w:val="22"/>
          <w:lang w:eastAsia="es-MX"/>
        </w:rPr>
        <w:drawing>
          <wp:inline distT="0" distB="0" distL="0" distR="0">
            <wp:extent cx="2676241" cy="1783715"/>
            <wp:effectExtent l="0" t="0" r="0" b="6985"/>
            <wp:docPr id="25" name="Imagen 25" descr="C:\Users\carlos.tello\Desktop\Informe Trimestral 01-02-03 del 24\FEB 24\Presentacion de todas las Rutas VA y Ven Siglo XXI 14-02-24\IMG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32525" name="Picture 15" descr="C:\Users\carlos.tello\Desktop\Informe Trimestral 01-02-03 del 24\FEB 24\Presentacion de todas las Rutas VA y Ven Siglo XXI 14-02-24\IMG_0451.JPG"/>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77809" cy="1784760"/>
                    </a:xfrm>
                    <a:prstGeom prst="rect">
                      <a:avLst/>
                    </a:prstGeom>
                    <a:noFill/>
                    <a:ln>
                      <a:noFill/>
                    </a:ln>
                  </pic:spPr>
                </pic:pic>
              </a:graphicData>
            </a:graphic>
          </wp:inline>
        </w:drawing>
      </w:r>
      <w:r w:rsidRPr="000D104C">
        <w:rPr>
          <w:rFonts w:ascii="Helvetica" w:hAnsi="Helvetica" w:cs="Helvetica"/>
          <w:b/>
          <w:bCs/>
          <w:sz w:val="22"/>
          <w:szCs w:val="22"/>
        </w:rPr>
        <w:t xml:space="preserve"> </w:t>
      </w:r>
      <w:r w:rsidRPr="000D104C">
        <w:rPr>
          <w:rFonts w:ascii="Helvetica" w:hAnsi="Helvetica" w:cs="Helvetica"/>
          <w:b/>
          <w:bCs/>
          <w:noProof/>
          <w:sz w:val="22"/>
          <w:szCs w:val="22"/>
          <w:lang w:eastAsia="es-MX"/>
        </w:rPr>
        <w:drawing>
          <wp:inline distT="0" distB="0" distL="0" distR="0">
            <wp:extent cx="2758177" cy="1838325"/>
            <wp:effectExtent l="0" t="0" r="4445" b="0"/>
            <wp:docPr id="27" name="Imagen 27" descr="C:\Users\carlos.tello\Desktop\Informe Trimestral 01-02-03 del 24\FEB 24\Presentacion de todas las Rutas VA y Ven Siglo XXI 14-02-24\IMG_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68199" name="Picture 17" descr="C:\Users\carlos.tello\Desktop\Informe Trimestral 01-02-03 del 24\FEB 24\Presentacion de todas las Rutas VA y Ven Siglo XXI 14-02-24\IMG_0446.JPG"/>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59679" cy="1839326"/>
                    </a:xfrm>
                    <a:prstGeom prst="rect">
                      <a:avLst/>
                    </a:prstGeom>
                    <a:noFill/>
                    <a:ln>
                      <a:noFill/>
                    </a:ln>
                  </pic:spPr>
                </pic:pic>
              </a:graphicData>
            </a:graphic>
          </wp:inline>
        </w:drawing>
      </w:r>
    </w:p>
    <w:p w:rsidR="000D104C" w:rsidRPr="000D104C" w:rsidP="00334551" w14:paraId="44F3977F" w14:textId="0D4A1175">
      <w:pPr>
        <w:spacing w:line="276" w:lineRule="auto"/>
        <w:ind w:firstLine="708"/>
        <w:jc w:val="both"/>
        <w:rPr>
          <w:rFonts w:ascii="Helvetica" w:hAnsi="Helvetica" w:cs="Helvetica"/>
          <w:sz w:val="22"/>
          <w:szCs w:val="22"/>
        </w:rPr>
      </w:pPr>
      <w:r w:rsidRPr="00E4712B">
        <w:rPr>
          <w:rFonts w:ascii="Helvetica" w:hAnsi="Helvetica" w:cs="Helvetica"/>
          <w:sz w:val="22"/>
          <w:szCs w:val="22"/>
        </w:rPr>
        <w:t>El gobernador Mauricio Vila Dosal present</w:t>
      </w:r>
      <w:r>
        <w:rPr>
          <w:rFonts w:ascii="Helvetica" w:hAnsi="Helvetica" w:cs="Helvetica"/>
          <w:sz w:val="22"/>
          <w:szCs w:val="22"/>
        </w:rPr>
        <w:t>ó</w:t>
      </w:r>
      <w:r w:rsidRPr="00E4712B">
        <w:rPr>
          <w:rFonts w:ascii="Helvetica" w:hAnsi="Helvetica" w:cs="Helvetica"/>
          <w:sz w:val="22"/>
          <w:szCs w:val="22"/>
        </w:rPr>
        <w:t xml:space="preserve"> el nuevo modelo de transporte sustentable Va y Vén y anunció la incorporación de 616 nuevas unidades de pasajeros en 70 rutas de Mérida. Precisó que llegarán en marzo próximo, cuando entrarán en funciones 39 autobuses nuevos, luego 120 en abril, 256 en mayo, 87 en junio, 69 en julio y 45 en agosto. Con ese parque vehicular, el sistema Va y Ven llegará a 918 autobuses urbanos de primera generación tecnológica, lo que significa que estará renovado 90% de la flota del transporte de pasajeros</w:t>
      </w:r>
      <w:r w:rsidRPr="000D104C">
        <w:rPr>
          <w:rFonts w:ascii="Helvetica" w:hAnsi="Helvetica" w:cs="Helvetica"/>
          <w:sz w:val="22"/>
          <w:szCs w:val="22"/>
        </w:rPr>
        <w:t>.</w:t>
      </w:r>
    </w:p>
    <w:p w:rsidR="000D104C" w:rsidRPr="000D104C" w:rsidP="000D104C" w14:paraId="5565036C" w14:textId="6D8C6DC6">
      <w:pPr>
        <w:rPr>
          <w:rFonts w:ascii="Helvetica" w:hAnsi="Helvetica" w:cs="Helvetica"/>
          <w:b/>
          <w:bCs/>
          <w:sz w:val="22"/>
          <w:szCs w:val="22"/>
        </w:rPr>
      </w:pPr>
      <w:r w:rsidRPr="000D104C">
        <w:rPr>
          <w:rFonts w:ascii="Helvetica" w:hAnsi="Helvetica" w:cs="Helvetica"/>
          <w:b/>
          <w:bCs/>
          <w:sz w:val="22"/>
          <w:szCs w:val="22"/>
        </w:rPr>
        <w:t>15 de febrero del 2024 –</w:t>
      </w:r>
      <w:r w:rsidRPr="000D104C">
        <w:rPr>
          <w:rFonts w:ascii="Helvetica" w:hAnsi="Helvetica" w:cs="Helvetica"/>
          <w:b/>
          <w:sz w:val="22"/>
          <w:szCs w:val="22"/>
        </w:rPr>
        <w:t xml:space="preserve"> </w:t>
      </w:r>
      <w:r w:rsidRPr="000D104C">
        <w:rPr>
          <w:rFonts w:ascii="Helvetica" w:hAnsi="Helvetica" w:cs="Helvetica"/>
          <w:b/>
          <w:bCs/>
          <w:sz w:val="22"/>
          <w:szCs w:val="22"/>
        </w:rPr>
        <w:t xml:space="preserve">Presentación del Programa de “Los Súper Vigilantes” en la Escuela Primaria Bernabé Argáez en la Col. Chuburná. </w:t>
      </w:r>
    </w:p>
    <w:p w:rsidR="000D104C" w:rsidRPr="000D104C" w:rsidP="000D104C" w14:paraId="1F4118BC" w14:textId="77777777">
      <w:pPr>
        <w:rPr>
          <w:rFonts w:ascii="Helvetica" w:hAnsi="Helvetica" w:cs="Helvetica"/>
          <w:b/>
          <w:bCs/>
          <w:sz w:val="22"/>
          <w:szCs w:val="22"/>
        </w:rPr>
      </w:pPr>
      <w:r w:rsidRPr="000D104C">
        <w:rPr>
          <w:rFonts w:ascii="Helvetica" w:hAnsi="Helvetica" w:cs="Helvetica"/>
          <w:b/>
          <w:bCs/>
          <w:noProof/>
          <w:sz w:val="22"/>
          <w:szCs w:val="22"/>
          <w:lang w:eastAsia="es-MX"/>
        </w:rPr>
        <w:drawing>
          <wp:inline distT="0" distB="0" distL="0" distR="0">
            <wp:extent cx="2743886" cy="1828800"/>
            <wp:effectExtent l="0" t="0" r="0" b="0"/>
            <wp:docPr id="30" name="Imagen 30" descr="C:\Users\carlos.tello\Desktop\Informe Trimestral 01-02-03 del 24\FEB 24\Super Vigilantes PRIMARIA CHuburna bernabe argaes 15 de Febrero 2024\IMG_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98976" name="Picture 18" descr="C:\Users\carlos.tello\Desktop\Informe Trimestral 01-02-03 del 24\FEB 24\Super Vigilantes PRIMARIA CHuburna bernabe argaes 15 de Febrero 2024\IMG_0536.JPG"/>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44475" cy="1829193"/>
                    </a:xfrm>
                    <a:prstGeom prst="rect">
                      <a:avLst/>
                    </a:prstGeom>
                    <a:noFill/>
                    <a:ln>
                      <a:noFill/>
                    </a:ln>
                  </pic:spPr>
                </pic:pic>
              </a:graphicData>
            </a:graphic>
          </wp:inline>
        </w:drawing>
      </w:r>
      <w:r w:rsidRPr="000D104C">
        <w:rPr>
          <w:rFonts w:ascii="Helvetica" w:hAnsi="Helvetica" w:cs="Helvetica"/>
          <w:b/>
          <w:bCs/>
          <w:sz w:val="22"/>
          <w:szCs w:val="22"/>
        </w:rPr>
        <w:t xml:space="preserve">  </w:t>
      </w:r>
      <w:r w:rsidRPr="000D104C">
        <w:rPr>
          <w:rFonts w:ascii="Helvetica" w:hAnsi="Helvetica" w:cs="Helvetica"/>
          <w:b/>
          <w:bCs/>
          <w:noProof/>
          <w:sz w:val="22"/>
          <w:szCs w:val="22"/>
          <w:lang w:eastAsia="es-MX"/>
        </w:rPr>
        <w:drawing>
          <wp:inline distT="0" distB="0" distL="0" distR="0">
            <wp:extent cx="2772468" cy="1847850"/>
            <wp:effectExtent l="0" t="0" r="8890" b="0"/>
            <wp:docPr id="31" name="Imagen 31" descr="C:\Users\carlos.tello\Desktop\Informe Trimestral 01-02-03 del 24\FEB 24\Super Vigilantes PRIMARIA CHuburna bernabe argaes 15 de Febrero 2024\IMG_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60780" name="Picture 19" descr="C:\Users\carlos.tello\Desktop\Informe Trimestral 01-02-03 del 24\FEB 24\Super Vigilantes PRIMARIA CHuburna bernabe argaes 15 de Febrero 2024\IMG_0571.JPG"/>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73413" cy="1848480"/>
                    </a:xfrm>
                    <a:prstGeom prst="rect">
                      <a:avLst/>
                    </a:prstGeom>
                    <a:noFill/>
                    <a:ln>
                      <a:noFill/>
                    </a:ln>
                  </pic:spPr>
                </pic:pic>
              </a:graphicData>
            </a:graphic>
          </wp:inline>
        </w:drawing>
      </w:r>
    </w:p>
    <w:p w:rsidR="000D104C" w:rsidRPr="000D104C" w:rsidP="00334551" w14:paraId="0ADD3983" w14:textId="0989F332">
      <w:pPr>
        <w:spacing w:line="276" w:lineRule="auto"/>
        <w:ind w:firstLine="708"/>
        <w:jc w:val="both"/>
        <w:rPr>
          <w:rFonts w:ascii="Helvetica" w:hAnsi="Helvetica" w:cs="Helvetica"/>
          <w:sz w:val="22"/>
          <w:szCs w:val="22"/>
        </w:rPr>
      </w:pPr>
      <w:r w:rsidRPr="000D104C">
        <w:rPr>
          <w:rFonts w:ascii="Helvetica" w:hAnsi="Helvetica" w:cs="Helvetica"/>
          <w:sz w:val="22"/>
          <w:szCs w:val="22"/>
        </w:rPr>
        <w:t xml:space="preserve">Como parte de las actividades que tiene la contraloría del estado, la secretaria de la contraloría la M.F. Lizbeth Basto Avilés </w:t>
      </w:r>
      <w:r w:rsidR="0007728F">
        <w:rPr>
          <w:rFonts w:ascii="Helvetica" w:hAnsi="Helvetica" w:cs="Helvetica"/>
          <w:sz w:val="22"/>
          <w:szCs w:val="22"/>
        </w:rPr>
        <w:t xml:space="preserve">junto con el Departamento de Contraloría Social </w:t>
      </w:r>
      <w:r w:rsidRPr="000D104C">
        <w:rPr>
          <w:rFonts w:ascii="Helvetica" w:hAnsi="Helvetica" w:cs="Helvetica"/>
          <w:sz w:val="22"/>
          <w:szCs w:val="22"/>
        </w:rPr>
        <w:t>llevo el programa de Los Súper Vigilantes a la escuela primaria Bernabé Argáez ubicada en la colonia Chuburná</w:t>
      </w:r>
      <w:r w:rsidR="0007728F">
        <w:rPr>
          <w:rFonts w:ascii="Helvetica" w:hAnsi="Helvetica" w:cs="Helvetica"/>
          <w:sz w:val="22"/>
          <w:szCs w:val="22"/>
        </w:rPr>
        <w:t xml:space="preserve">, el programa está </w:t>
      </w:r>
      <w:r w:rsidRPr="0007728F" w:rsidR="0007728F">
        <w:rPr>
          <w:rFonts w:ascii="Helvetica" w:hAnsi="Helvetica" w:cs="Helvetica"/>
          <w:sz w:val="22"/>
          <w:szCs w:val="22"/>
        </w:rPr>
        <w:t>dirigido a la población infantil y juvenil cuyo objetivo es difundir las acciones de la Contraloría Social para la formación de diferentes valores como; la honestidad, igualdad, integridad, cooperación, servicio, equidad, respeto, justicia, etc, a través de diferentes actividades lúdicas, con la finalidad de convertirlos en agentes de cambio,  participen en acciones de vigilancia, crezcan en un entorno con valores y así obtener ciudadanos ejemplares</w:t>
      </w:r>
      <w:r w:rsidRPr="000D104C">
        <w:rPr>
          <w:rFonts w:ascii="Helvetica" w:hAnsi="Helvetica" w:cs="Helvetica"/>
          <w:sz w:val="22"/>
          <w:szCs w:val="22"/>
        </w:rPr>
        <w:t xml:space="preserve">. </w:t>
      </w:r>
    </w:p>
    <w:p w:rsidR="000D104C" w:rsidRPr="000D104C" w:rsidP="000D104C" w14:paraId="63F40019" w14:textId="4D127FC5">
      <w:pPr>
        <w:rPr>
          <w:rFonts w:ascii="Helvetica" w:hAnsi="Helvetica" w:cs="Helvetica"/>
          <w:sz w:val="22"/>
          <w:szCs w:val="22"/>
        </w:rPr>
      </w:pPr>
      <w:r w:rsidRPr="000D104C">
        <w:rPr>
          <w:rFonts w:ascii="Helvetica" w:hAnsi="Helvetica" w:cs="Helvetica"/>
          <w:b/>
          <w:bCs/>
          <w:sz w:val="22"/>
          <w:szCs w:val="22"/>
        </w:rPr>
        <w:t>27 de febrero del 2024 –</w:t>
      </w:r>
      <w:r w:rsidRPr="000D104C">
        <w:rPr>
          <w:rFonts w:ascii="Helvetica" w:hAnsi="Helvetica" w:cs="Helvetica"/>
          <w:b/>
          <w:sz w:val="22"/>
          <w:szCs w:val="22"/>
        </w:rPr>
        <w:t xml:space="preserve"> </w:t>
      </w:r>
      <w:r w:rsidRPr="000D104C">
        <w:rPr>
          <w:rFonts w:ascii="Helvetica" w:hAnsi="Helvetica" w:cs="Helvetica"/>
          <w:b/>
          <w:bCs/>
          <w:sz w:val="22"/>
          <w:szCs w:val="22"/>
        </w:rPr>
        <w:t xml:space="preserve">Presentación del Libro del Gobernador Mauricio Vila Dosal titulado “Una historia de cambio y transparencia “en la Universidad Marista. </w:t>
      </w:r>
    </w:p>
    <w:p w:rsidR="000D104C" w:rsidRPr="000D104C" w:rsidP="0038161E" w14:paraId="22B4B10D" w14:textId="0EA78E80">
      <w:pPr>
        <w:jc w:val="center"/>
        <w:rPr>
          <w:rFonts w:ascii="Helvetica" w:hAnsi="Helvetica" w:cs="Helvetica"/>
          <w:b/>
          <w:bCs/>
          <w:sz w:val="22"/>
          <w:szCs w:val="22"/>
        </w:rPr>
      </w:pPr>
      <w:r w:rsidRPr="000D104C">
        <w:rPr>
          <w:rFonts w:ascii="Helvetica" w:hAnsi="Helvetica" w:cs="Helvetica"/>
          <w:b/>
          <w:bCs/>
          <w:noProof/>
          <w:sz w:val="22"/>
          <w:szCs w:val="22"/>
          <w:lang w:eastAsia="es-MX"/>
        </w:rPr>
        <w:drawing>
          <wp:inline distT="0" distB="0" distL="0" distR="0">
            <wp:extent cx="2429482" cy="1619250"/>
            <wp:effectExtent l="0" t="0" r="9525" b="0"/>
            <wp:docPr id="34" name="Imagen 34" descr="C:\Users\carlos.tello\Desktop\Informe Trimestral 01-02-03 del 24\FEB 24\Presentacion del Libro de Mau Vila en U. Marista 27-02-24\IMG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56180" name="Picture 20" descr="C:\Users\carlos.tello\Desktop\Informe Trimestral 01-02-03 del 24\FEB 24\Presentacion del Libro de Mau Vila en U. Marista 27-02-24\IMG_0611.JPG"/>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30900" cy="1620195"/>
                    </a:xfrm>
                    <a:prstGeom prst="rect">
                      <a:avLst/>
                    </a:prstGeom>
                    <a:noFill/>
                    <a:ln>
                      <a:noFill/>
                    </a:ln>
                  </pic:spPr>
                </pic:pic>
              </a:graphicData>
            </a:graphic>
          </wp:inline>
        </w:drawing>
      </w:r>
      <w:r w:rsidR="0038161E">
        <w:rPr>
          <w:rFonts w:ascii="Helvetica" w:hAnsi="Helvetica" w:cs="Helvetica"/>
          <w:b/>
          <w:bCs/>
          <w:sz w:val="22"/>
          <w:szCs w:val="22"/>
        </w:rPr>
        <w:t xml:space="preserve">      </w:t>
      </w:r>
      <w:r w:rsidRPr="000D104C">
        <w:rPr>
          <w:rFonts w:ascii="Helvetica" w:hAnsi="Helvetica" w:cs="Helvetica"/>
          <w:b/>
          <w:bCs/>
          <w:noProof/>
          <w:sz w:val="22"/>
          <w:szCs w:val="22"/>
          <w:lang w:eastAsia="es-MX"/>
        </w:rPr>
        <w:drawing>
          <wp:inline distT="0" distB="0" distL="0" distR="0">
            <wp:extent cx="2458064" cy="1638300"/>
            <wp:effectExtent l="0" t="0" r="0" b="0"/>
            <wp:docPr id="35" name="Imagen 35" descr="C:\Users\carlos.tello\Desktop\Informe Trimestral 01-02-03 del 24\FEB 24\Presentacion del Libro de Mau Vila en U. Marista 27-02-24\IMG_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35385" name="Picture 21" descr="C:\Users\carlos.tello\Desktop\Informe Trimestral 01-02-03 del 24\FEB 24\Presentacion del Libro de Mau Vila en U. Marista 27-02-24\IMG_0626.JPG"/>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59159" cy="1639030"/>
                    </a:xfrm>
                    <a:prstGeom prst="rect">
                      <a:avLst/>
                    </a:prstGeom>
                    <a:noFill/>
                    <a:ln>
                      <a:noFill/>
                    </a:ln>
                  </pic:spPr>
                </pic:pic>
              </a:graphicData>
            </a:graphic>
          </wp:inline>
        </w:drawing>
      </w:r>
    </w:p>
    <w:p w:rsidR="000D104C" w:rsidRPr="000D104C" w:rsidP="00334551" w14:paraId="532C0AF7" w14:textId="2BA8E5F0">
      <w:pPr>
        <w:spacing w:line="276" w:lineRule="auto"/>
        <w:ind w:firstLine="708"/>
        <w:jc w:val="both"/>
        <w:rPr>
          <w:rFonts w:ascii="Helvetica" w:hAnsi="Helvetica" w:cs="Helvetica"/>
          <w:b/>
          <w:bCs/>
          <w:noProof/>
          <w:sz w:val="22"/>
          <w:szCs w:val="22"/>
          <w:lang w:eastAsia="es-MX"/>
        </w:rPr>
      </w:pPr>
      <w:r>
        <w:rPr>
          <w:rFonts w:ascii="Helvetica" w:hAnsi="Helvetica" w:cs="Helvetica"/>
          <w:sz w:val="22"/>
          <w:szCs w:val="22"/>
        </w:rPr>
        <w:t xml:space="preserve">En </w:t>
      </w:r>
      <w:r w:rsidRPr="000D104C">
        <w:rPr>
          <w:rFonts w:ascii="Helvetica" w:hAnsi="Helvetica" w:cs="Helvetica"/>
          <w:sz w:val="22"/>
          <w:szCs w:val="22"/>
        </w:rPr>
        <w:t xml:space="preserve">el auditorio de la Universidad Marista de Mérida, presentó su libro que fue comentado por el periodista Leonardo Curzio Gutiérrez, en el texto Vila Dosal comparte diversos momentos que han marcado su vida, desde su infancia hasta la actualidad. También, en su libro detalla todos los recuerdos de cuando fue diputado y alcalde de Mérida y ahora como gobernador, "siento que todo ese camino ha sido una preparación para este momento”.” Este libro no sólo narra mi historia personal, a través de estos cargos, narra la historia de cómo juntos y en equipo con las y los yucatecos hemos logrado construir un mejor Yucatán”. Con invitados especiales, alumnos de la universidad y autoridades especiales de igual forma se encontraba la contralora del estado Lizbeth Basto Avilés. </w:t>
      </w:r>
    </w:p>
    <w:p w:rsidR="000D104C" w:rsidRPr="000D104C" w:rsidP="00334551" w14:paraId="5BAD7980" w14:textId="3A6B11DF">
      <w:pPr>
        <w:spacing w:line="276" w:lineRule="auto"/>
        <w:jc w:val="both"/>
        <w:rPr>
          <w:rFonts w:ascii="Helvetica" w:hAnsi="Helvetica" w:cs="Helvetica"/>
          <w:b/>
          <w:bCs/>
          <w:sz w:val="22"/>
          <w:szCs w:val="22"/>
        </w:rPr>
      </w:pPr>
      <w:r w:rsidRPr="000D104C">
        <w:rPr>
          <w:rFonts w:ascii="Helvetica" w:hAnsi="Helvetica" w:cs="Helvetica"/>
          <w:b/>
          <w:bCs/>
          <w:sz w:val="22"/>
          <w:szCs w:val="22"/>
        </w:rPr>
        <w:t>28 de febrero del 2024 –</w:t>
      </w:r>
      <w:r w:rsidRPr="000D104C">
        <w:rPr>
          <w:rFonts w:ascii="Helvetica" w:hAnsi="Helvetica" w:cs="Helvetica"/>
          <w:b/>
          <w:sz w:val="22"/>
          <w:szCs w:val="22"/>
        </w:rPr>
        <w:t xml:space="preserve"> </w:t>
      </w:r>
      <w:r w:rsidRPr="000D104C">
        <w:rPr>
          <w:rFonts w:ascii="Helvetica" w:hAnsi="Helvetica" w:cs="Helvetica"/>
          <w:b/>
          <w:bCs/>
          <w:sz w:val="22"/>
          <w:szCs w:val="22"/>
        </w:rPr>
        <w:t xml:space="preserve">Inauguración del </w:t>
      </w:r>
      <w:r w:rsidRPr="000D104C">
        <w:rPr>
          <w:rFonts w:ascii="Helvetica" w:hAnsi="Helvetica" w:cs="Helvetica"/>
          <w:b/>
          <w:sz w:val="22"/>
          <w:szCs w:val="22"/>
        </w:rPr>
        <w:t>Primer Encuentro “Construyendo un sistema de cuidados para Yucatán”, en colaboración con The Hunger Project México y la Cooperación Técnica Alemana (GIZ)</w:t>
      </w:r>
      <w:r w:rsidR="008D3AC4">
        <w:rPr>
          <w:rFonts w:ascii="Helvetica" w:hAnsi="Helvetica" w:cs="Helvetica"/>
          <w:b/>
          <w:sz w:val="22"/>
          <w:szCs w:val="22"/>
        </w:rPr>
        <w:t>.</w:t>
      </w:r>
    </w:p>
    <w:p w:rsidR="000D104C" w:rsidRPr="000D104C" w:rsidP="000D104C" w14:paraId="291B0030" w14:textId="74184E0D">
      <w:pPr>
        <w:rPr>
          <w:rFonts w:ascii="Helvetica" w:hAnsi="Helvetica" w:cs="Helvetica"/>
          <w:b/>
          <w:bCs/>
          <w:sz w:val="22"/>
          <w:szCs w:val="22"/>
        </w:rPr>
      </w:pPr>
      <w:r w:rsidRPr="000D104C">
        <w:rPr>
          <w:rFonts w:ascii="Helvetica" w:hAnsi="Helvetica" w:cs="Helvetica"/>
          <w:b/>
          <w:bCs/>
          <w:sz w:val="22"/>
          <w:szCs w:val="22"/>
        </w:rPr>
        <w:t xml:space="preserve">    </w:t>
      </w:r>
      <w:r w:rsidRPr="000D104C">
        <w:rPr>
          <w:rFonts w:ascii="Helvetica" w:hAnsi="Helvetica" w:cs="Helvetica"/>
          <w:b/>
          <w:bCs/>
          <w:noProof/>
          <w:sz w:val="22"/>
          <w:szCs w:val="22"/>
          <w:lang w:eastAsia="es-MX"/>
        </w:rPr>
        <w:drawing>
          <wp:inline distT="0" distB="0" distL="0" distR="0">
            <wp:extent cx="2557816" cy="1704784"/>
            <wp:effectExtent l="0" t="0" r="0" b="0"/>
            <wp:docPr id="38" name="Imagen 38" descr="C:\Users\carlos.tello\Desktop\Informe Trimestral 01-02-03 del 24\FEB 24\Inauguracion Construyendo un Sistema de Cuidado Yucatan  SEMUJERES 28-02-24\IMG_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57799" name="Picture 22" descr="C:\Users\carlos.tello\Desktop\Informe Trimestral 01-02-03 del 24\FEB 24\Inauguracion Construyendo un Sistema de Cuidado Yucatan  SEMUJERES 28-02-24\IMG_0687.JPG"/>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64858" cy="1709477"/>
                    </a:xfrm>
                    <a:prstGeom prst="rect">
                      <a:avLst/>
                    </a:prstGeom>
                    <a:noFill/>
                    <a:ln>
                      <a:noFill/>
                    </a:ln>
                  </pic:spPr>
                </pic:pic>
              </a:graphicData>
            </a:graphic>
          </wp:inline>
        </w:drawing>
      </w:r>
      <w:r w:rsidRPr="000D104C">
        <w:rPr>
          <w:rFonts w:ascii="Helvetica" w:hAnsi="Helvetica" w:cs="Helvetica"/>
          <w:b/>
          <w:bCs/>
          <w:sz w:val="22"/>
          <w:szCs w:val="22"/>
        </w:rPr>
        <w:t xml:space="preserve"> </w:t>
      </w:r>
      <w:r w:rsidR="00334551">
        <w:rPr>
          <w:rFonts w:ascii="Helvetica" w:hAnsi="Helvetica" w:cs="Helvetica"/>
          <w:b/>
          <w:bCs/>
          <w:sz w:val="22"/>
          <w:szCs w:val="22"/>
        </w:rPr>
        <w:t xml:space="preserve">  </w:t>
      </w:r>
      <w:r w:rsidRPr="000D104C">
        <w:rPr>
          <w:rFonts w:ascii="Helvetica" w:hAnsi="Helvetica" w:cs="Helvetica"/>
          <w:b/>
          <w:bCs/>
          <w:noProof/>
          <w:sz w:val="22"/>
          <w:szCs w:val="22"/>
          <w:lang w:eastAsia="es-MX"/>
        </w:rPr>
        <w:drawing>
          <wp:inline distT="0" distB="0" distL="0" distR="0">
            <wp:extent cx="2558102" cy="1704975"/>
            <wp:effectExtent l="0" t="0" r="0" b="0"/>
            <wp:docPr id="39" name="Imagen 39" descr="C:\Users\carlos.tello\Desktop\Informe Trimestral 01-02-03 del 24\FEB 24\Inauguracion Construyendo un Sistema de Cuidado Yucatan  SEMUJERES 28-02-24\IMG_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06080" name="Picture 23" descr="C:\Users\carlos.tello\Desktop\Informe Trimestral 01-02-03 del 24\FEB 24\Inauguracion Construyendo un Sistema de Cuidado Yucatan  SEMUJERES 28-02-24\IMG_0636.JPG"/>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59218" cy="1705719"/>
                    </a:xfrm>
                    <a:prstGeom prst="rect">
                      <a:avLst/>
                    </a:prstGeom>
                    <a:noFill/>
                    <a:ln>
                      <a:noFill/>
                    </a:ln>
                  </pic:spPr>
                </pic:pic>
              </a:graphicData>
            </a:graphic>
          </wp:inline>
        </w:drawing>
      </w:r>
    </w:p>
    <w:p w:rsidR="000D104C" w:rsidRPr="000D104C" w:rsidP="00334551" w14:paraId="771C436B" w14:textId="3718FC4C">
      <w:pPr>
        <w:spacing w:line="276" w:lineRule="auto"/>
        <w:ind w:firstLine="708"/>
        <w:jc w:val="both"/>
        <w:rPr>
          <w:rFonts w:ascii="Helvetica" w:hAnsi="Helvetica" w:cs="Helvetica"/>
          <w:sz w:val="22"/>
          <w:szCs w:val="22"/>
        </w:rPr>
      </w:pPr>
      <w:r w:rsidRPr="00EF7E21">
        <w:rPr>
          <w:rFonts w:ascii="Helvetica" w:hAnsi="Helvetica" w:cs="Helvetica"/>
          <w:sz w:val="22"/>
          <w:szCs w:val="22"/>
        </w:rPr>
        <w:t>Se Inauguró el Primer Encuentro “Construyendo un sistema de cuidados para Yucatán”, en colaboración con The Hunger Project México y la Cooperación Técnica Alemana (GIZ). Durante dos días, este espacio reunió a representantes del sector académico, sociedad civil de Yucatán y gobiernos de distintas entidades federativas, como invitada estuvo la contralora general del estado la M.F. Lizbeth Basto Avilés, además que el encuentro sirvió para trabajar en pro de la agenda pública sobre los cuidados en Yucatán desde una visión transformadora de género. Se realizaron múltiples mesas de trabajo en las cuales participó el personal de la Unidad de Género de la Contraloria, en las mesas se abordaron temas como “Sujetos políticos del cuidado”, “¿Qué son los sistemas de cuidado y por qué son importantes?” y “Políticas y sistemas de cuidados mexicanos”. Destaco la mesa panel "Autonomía económica y cuidados: mujeres artesanas de Yucatán". En este espacio, las artesanas compartieron sus perspectivas sobre los sistemas de cuidados necesarios para mantener y fortalecer sus emprendimientos. “Hacer que todas las personas participen, que sea un trabajo en equipo entre la familia, amigos e instituciones. No quiero hacerlo todo sola, quiero que alguien me ayude para continuar aprendiendo sobre la tecnología, que es lo que más se complica y así ayudar a más mujeres y personas adultas”, aseguró Marta Irene Mis Caamal, mayahablante y artesana de Tixcacalcupul</w:t>
      </w:r>
      <w:r w:rsidRPr="000D104C">
        <w:rPr>
          <w:rFonts w:ascii="Helvetica" w:hAnsi="Helvetica" w:cs="Helvetica"/>
          <w:sz w:val="22"/>
          <w:szCs w:val="22"/>
        </w:rPr>
        <w:t>.</w:t>
      </w:r>
    </w:p>
    <w:p w:rsidR="000D104C" w:rsidRPr="000D104C" w:rsidP="008D3AC4" w14:paraId="19A90E02" w14:textId="0BD01F8B">
      <w:pPr>
        <w:jc w:val="both"/>
        <w:rPr>
          <w:rFonts w:ascii="Helvetica" w:hAnsi="Helvetica" w:cs="Helvetica"/>
          <w:b/>
          <w:bCs/>
          <w:sz w:val="22"/>
          <w:szCs w:val="22"/>
        </w:rPr>
      </w:pPr>
      <w:r w:rsidRPr="000D104C">
        <w:rPr>
          <w:rFonts w:ascii="Helvetica" w:hAnsi="Helvetica" w:cs="Helvetica"/>
          <w:b/>
          <w:bCs/>
          <w:sz w:val="22"/>
          <w:szCs w:val="22"/>
        </w:rPr>
        <w:t>18 de marzo del 2024 –</w:t>
      </w:r>
      <w:r w:rsidRPr="000D104C">
        <w:rPr>
          <w:rFonts w:ascii="Helvetica" w:hAnsi="Helvetica" w:cs="Helvetica"/>
          <w:b/>
          <w:sz w:val="22"/>
          <w:szCs w:val="22"/>
        </w:rPr>
        <w:t xml:space="preserve"> </w:t>
      </w:r>
      <w:r w:rsidRPr="000D104C">
        <w:rPr>
          <w:rFonts w:ascii="Helvetica" w:hAnsi="Helvetica" w:cs="Helvetica"/>
          <w:b/>
          <w:bCs/>
          <w:sz w:val="22"/>
          <w:szCs w:val="22"/>
        </w:rPr>
        <w:t xml:space="preserve">Avances en Cumplimiento de Obligaciones de Transparencia en el Congreso del Estado de Yucatán. </w:t>
      </w:r>
    </w:p>
    <w:p w:rsidR="008D3AC4" w:rsidP="00C60A6F" w14:paraId="18421F12" w14:textId="3FB72559">
      <w:pPr>
        <w:jc w:val="center"/>
        <w:rPr>
          <w:rFonts w:ascii="Helvetica" w:hAnsi="Helvetica" w:cs="Helvetica"/>
          <w:b/>
          <w:bCs/>
          <w:sz w:val="22"/>
          <w:szCs w:val="22"/>
        </w:rPr>
      </w:pPr>
      <w:r w:rsidRPr="000D104C">
        <w:rPr>
          <w:rFonts w:ascii="Helvetica" w:hAnsi="Helvetica" w:cs="Helvetica"/>
          <w:b/>
          <w:bCs/>
          <w:noProof/>
          <w:sz w:val="22"/>
          <w:szCs w:val="22"/>
          <w:lang w:eastAsia="es-MX"/>
        </w:rPr>
        <w:drawing>
          <wp:inline distT="0" distB="0" distL="0" distR="0">
            <wp:extent cx="2466417" cy="1643867"/>
            <wp:effectExtent l="0" t="0" r="0" b="0"/>
            <wp:docPr id="11" name="Imagen 11" descr="C:\Users\carlos.tello\Desktop\Informe Trimestral 01-02-03 del 24\MARZ 24\Informe Anual INAIP Congreso del Estado 18-03-24\IMG_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3831" name="Picture 12" descr="C:\Users\carlos.tello\Desktop\Informe Trimestral 01-02-03 del 24\MARZ 24\Informe Anual INAIP Congreso del Estado 18-03-24\IMG_1366.JPG"/>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69489" cy="1645915"/>
                    </a:xfrm>
                    <a:prstGeom prst="rect">
                      <a:avLst/>
                    </a:prstGeom>
                    <a:noFill/>
                    <a:ln>
                      <a:noFill/>
                    </a:ln>
                  </pic:spPr>
                </pic:pic>
              </a:graphicData>
            </a:graphic>
          </wp:inline>
        </w:drawing>
      </w:r>
      <w:r w:rsidR="00C60A6F">
        <w:rPr>
          <w:rFonts w:ascii="Helvetica" w:hAnsi="Helvetica" w:cs="Helvetica"/>
          <w:b/>
          <w:bCs/>
          <w:sz w:val="22"/>
          <w:szCs w:val="22"/>
        </w:rPr>
        <w:t xml:space="preserve">         </w:t>
      </w:r>
      <w:r w:rsidRPr="000D104C">
        <w:rPr>
          <w:rFonts w:ascii="Helvetica" w:hAnsi="Helvetica" w:cs="Helvetica"/>
          <w:b/>
          <w:bCs/>
          <w:noProof/>
          <w:sz w:val="22"/>
          <w:szCs w:val="22"/>
          <w:lang w:eastAsia="es-MX"/>
        </w:rPr>
        <w:drawing>
          <wp:inline distT="0" distB="0" distL="0" distR="0">
            <wp:extent cx="2472355" cy="1647825"/>
            <wp:effectExtent l="0" t="0" r="4445" b="0"/>
            <wp:docPr id="10" name="Imagen 10" descr="C:\Users\carlos.tello\Desktop\Informe Trimestral 01-02-03 del 24\MARZ 24\Informe Anual INAIP Congreso del Estado 18-03-24\IMG_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5639" name="Picture 11" descr="C:\Users\carlos.tello\Desktop\Informe Trimestral 01-02-03 del 24\MARZ 24\Informe Anual INAIP Congreso del Estado 18-03-24\IMG_1377.JPG"/>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3444" cy="1648551"/>
                    </a:xfrm>
                    <a:prstGeom prst="rect">
                      <a:avLst/>
                    </a:prstGeom>
                    <a:noFill/>
                    <a:ln>
                      <a:noFill/>
                    </a:ln>
                  </pic:spPr>
                </pic:pic>
              </a:graphicData>
            </a:graphic>
          </wp:inline>
        </w:drawing>
      </w:r>
    </w:p>
    <w:p w:rsidR="00D85979" w:rsidRPr="008D3AC4" w:rsidP="00334551" w14:paraId="7EBC5605" w14:textId="23769BC2">
      <w:pPr>
        <w:spacing w:line="276" w:lineRule="auto"/>
        <w:ind w:firstLine="708"/>
        <w:jc w:val="both"/>
        <w:rPr>
          <w:rFonts w:ascii="Helvetica" w:hAnsi="Helvetica" w:cs="Helvetica"/>
          <w:b/>
          <w:bCs/>
          <w:sz w:val="22"/>
          <w:szCs w:val="22"/>
        </w:rPr>
      </w:pPr>
      <w:r w:rsidRPr="000D104C">
        <w:rPr>
          <w:rFonts w:ascii="Helvetica" w:hAnsi="Helvetica" w:cs="Helvetica"/>
          <w:sz w:val="22"/>
          <w:szCs w:val="22"/>
        </w:rPr>
        <w:t>Mérida, Yucatán a 18 de marzo de 2024.- En Lengua Maya la Comisionada Presidenta del Instituto Estatal de Transparencia, Acceso a la Información Pública y Protección de Datos Personales (Inaip Yucatán), María Gilda Segovia Chab, presentó el Informe Anual de Actividades 2023 en el que destacó un incremento notable en el cumplimiento de las obligaciones de transparencia de los municipios de Yucatán, que, por primera vez, alcanzó un promedio arriba de 80 puntos. Acompañada del Consejero Jurídico Yussif Dionel Heredia Fritz, representante del Gobernador del Estado, y la Magistrada Presidenta del Poder Judicial del Estado de Yucatán, María Carolina Silvestre Canto Valdez, así como del Comisionado Carlos Fernando Pavón Durán, Segovia Chab hizo un llamado a las autoridades que serán electas el próximo 2 de junio, para que le den continuidad a la profesionalización de las y los titulares de las Unidades de Transparencia. El Inaip Yucatán recibió en el 2023, 205 denuncias por incumplimiento a las obligaciones de transparencia en la Plataforma Nacional de Transparencia, en contra de 71 sujetos obligados. Se destacó que el año anterior el Pleno del Instituto Nacional de Transparencia, Acceso a la Información y Protección de Datos Personales (INAI), sesionó en Yucatán en el marco de la Semana Nacional de Transparencia, asimismo, el Pleno del Instituto participó en 65 actividades dentro del Sistema Nacional de Transparencia, entre las que se encuentra la jornada electoral donde María Gilda Segovia resultó electa como Coordinadora de la Región Sureste</w:t>
      </w:r>
      <w:r w:rsidRPr="000D104C" w:rsidR="00BF7A6D">
        <w:rPr>
          <w:rFonts w:ascii="Helvetica" w:hAnsi="Helvetica" w:cs="Helvetica"/>
          <w:sz w:val="22"/>
          <w:szCs w:val="22"/>
        </w:rPr>
        <w:t>.</w:t>
      </w:r>
    </w:p>
    <w:p w:rsidR="00D85979" w:rsidRPr="00B73FD5" w:rsidP="00CC26E2" w14:paraId="125D9CA1" w14:textId="53AD87A0">
      <w:pPr>
        <w:pStyle w:val="Heading3"/>
        <w:rPr>
          <w:rFonts w:eastAsia="Times New Roman"/>
          <w:color w:val="000000"/>
        </w:rPr>
      </w:pPr>
      <w:bookmarkStart w:id="14" w:name="_Toc165293625"/>
      <w:r w:rsidRPr="00B73FD5">
        <w:t>1.2.2 Informe Trimestral de Cumplimiento de los Comités de Ética.</w:t>
      </w:r>
      <w:bookmarkEnd w:id="14"/>
      <w:r w:rsidRPr="00B73FD5">
        <w:rPr>
          <w:rFonts w:eastAsia="Times New Roman"/>
          <w:color w:val="000000"/>
        </w:rPr>
        <w:t xml:space="preserve"> </w:t>
      </w:r>
    </w:p>
    <w:p w:rsidR="00D85979" w:rsidRPr="00B73FD5" w:rsidP="00D85979" w14:paraId="2C4E758D" w14:textId="77777777">
      <w:pPr>
        <w:pStyle w:val="ListParagraph"/>
        <w:ind w:left="1080"/>
        <w:jc w:val="both"/>
        <w:rPr>
          <w:rFonts w:ascii="Helvetica" w:eastAsia="Times New Roman" w:hAnsi="Helvetica" w:cs="Helvetica"/>
          <w:color w:val="000000"/>
          <w:sz w:val="22"/>
          <w:szCs w:val="22"/>
        </w:rPr>
      </w:pPr>
    </w:p>
    <w:p w:rsidR="00D85979" w:rsidRPr="00B73FD5" w:rsidP="00334551" w14:paraId="59006A61" w14:textId="2405BA6C">
      <w:pPr>
        <w:spacing w:line="276" w:lineRule="auto"/>
        <w:ind w:firstLine="708"/>
        <w:jc w:val="both"/>
        <w:rPr>
          <w:rFonts w:ascii="Helvetica" w:eastAsia="Times New Roman" w:hAnsi="Helvetica" w:cs="Helvetica"/>
          <w:color w:val="000000"/>
          <w:sz w:val="22"/>
          <w:szCs w:val="22"/>
          <w:lang w:eastAsia="es-MX"/>
        </w:rPr>
      </w:pPr>
      <w:r w:rsidRPr="00FC3EF2">
        <w:rPr>
          <w:rFonts w:ascii="Helvetica" w:eastAsia="Times New Roman" w:hAnsi="Helvetica" w:cs="Helvetica"/>
          <w:color w:val="000000"/>
          <w:sz w:val="22"/>
          <w:szCs w:val="22"/>
          <w:lang w:eastAsia="es-MX"/>
        </w:rPr>
        <w:t>A fin de cumplir con lo establecido en el artículo 525 Quater. Fracción XI. “Establecer y administrar un sistema para programar, coordinar, dar seguimiento a las acciones que realicen las dependencias y entidades, en materia de ética, integridad pública y prevención de conflictos de intereses y para la operación y funcionamiento de los Comités de Ética y de Prevención de Conflicto de Interés, dando a conocer los resultados de las evaluaciones” del Reglamento del Código de la Administración Pública de Yucatán; y en cumplimiento a los artículos 49, 50 y 51 del Acuerdo SCG 20/2021 por el que se modifica el Acuerdo SCG 6/2019 por el que se expiden los Lineamientos para regular la Integración, Organización y Funcionamiento de los Comités de Ética, Integridad y prevención de Conflicto de Interés de las Dependencias y Entidades de la Administración Pública Estatal, se emite el presente informe</w:t>
      </w:r>
      <w:r w:rsidRPr="00B73FD5">
        <w:rPr>
          <w:rFonts w:ascii="Helvetica" w:eastAsia="Times New Roman" w:hAnsi="Helvetica" w:cs="Helvetica"/>
          <w:color w:val="000000"/>
          <w:sz w:val="22"/>
          <w:szCs w:val="22"/>
          <w:lang w:eastAsia="es-MX"/>
        </w:rPr>
        <w:t xml:space="preserve">: </w:t>
      </w:r>
    </w:p>
    <w:p w:rsidR="00D85979" w:rsidRPr="00D07F97" w:rsidP="00D07F97" w14:paraId="7FFDE200" w14:textId="4C19D634">
      <w:pPr>
        <w:spacing w:after="0"/>
        <w:ind w:firstLine="708"/>
        <w:jc w:val="both"/>
        <w:rPr>
          <w:rFonts w:ascii="Helvetica" w:hAnsi="Helvetica" w:cs="Helvetica"/>
          <w:b/>
          <w:bCs/>
          <w:sz w:val="22"/>
          <w:szCs w:val="22"/>
        </w:rPr>
      </w:pPr>
      <w:r w:rsidRPr="00D07F97">
        <w:rPr>
          <w:rFonts w:ascii="Helvetica" w:hAnsi="Helvetica" w:cs="Helvetica"/>
          <w:b/>
          <w:bCs/>
          <w:sz w:val="22"/>
          <w:szCs w:val="22"/>
        </w:rPr>
        <w:t>CONTENIDO</w:t>
      </w:r>
      <w:r w:rsidR="00D07F97">
        <w:rPr>
          <w:rFonts w:ascii="Helvetica" w:hAnsi="Helvetica" w:cs="Helvetica"/>
          <w:b/>
          <w:bCs/>
          <w:sz w:val="22"/>
          <w:szCs w:val="22"/>
        </w:rPr>
        <w:t>.</w:t>
      </w:r>
    </w:p>
    <w:p w:rsidR="00D85979" w:rsidRPr="00B73FD5" w14:paraId="49D4273D" w14:textId="77777777">
      <w:pPr>
        <w:pStyle w:val="ListParagraph"/>
        <w:numPr>
          <w:ilvl w:val="0"/>
          <w:numId w:val="10"/>
        </w:numPr>
        <w:jc w:val="both"/>
        <w:rPr>
          <w:rFonts w:ascii="Helvetica" w:eastAsia="Times New Roman" w:hAnsi="Helvetica" w:cs="Helvetica"/>
          <w:color w:val="000000"/>
          <w:sz w:val="22"/>
          <w:szCs w:val="22"/>
        </w:rPr>
      </w:pPr>
      <w:r w:rsidRPr="00B73FD5">
        <w:rPr>
          <w:rFonts w:ascii="Helvetica" w:eastAsia="Times New Roman" w:hAnsi="Helvetica" w:cs="Helvetica"/>
          <w:color w:val="000000"/>
          <w:sz w:val="22"/>
          <w:szCs w:val="22"/>
        </w:rPr>
        <w:t>Introducción</w:t>
      </w:r>
    </w:p>
    <w:p w:rsidR="00D85979" w:rsidRPr="00B73FD5" w14:paraId="6AF23822" w14:textId="77777777">
      <w:pPr>
        <w:pStyle w:val="ListParagraph"/>
        <w:numPr>
          <w:ilvl w:val="0"/>
          <w:numId w:val="10"/>
        </w:numPr>
        <w:jc w:val="both"/>
        <w:rPr>
          <w:rFonts w:ascii="Helvetica" w:eastAsia="Times New Roman" w:hAnsi="Helvetica" w:cs="Helvetica"/>
          <w:color w:val="000000"/>
          <w:sz w:val="22"/>
          <w:szCs w:val="22"/>
        </w:rPr>
      </w:pPr>
      <w:r w:rsidRPr="00B73FD5">
        <w:rPr>
          <w:rFonts w:ascii="Helvetica" w:eastAsia="Times New Roman" w:hAnsi="Helvetica" w:cs="Helvetica"/>
          <w:color w:val="000000"/>
          <w:sz w:val="22"/>
          <w:szCs w:val="22"/>
        </w:rPr>
        <w:t>Resultados alcanzados en capacitaciones</w:t>
      </w:r>
    </w:p>
    <w:p w:rsidR="00D85979" w:rsidRPr="00B73FD5" w14:paraId="69605C8C" w14:textId="77777777">
      <w:pPr>
        <w:pStyle w:val="ListParagraph"/>
        <w:numPr>
          <w:ilvl w:val="0"/>
          <w:numId w:val="10"/>
        </w:numPr>
        <w:jc w:val="both"/>
        <w:rPr>
          <w:rFonts w:ascii="Helvetica" w:eastAsia="Times New Roman" w:hAnsi="Helvetica" w:cs="Helvetica"/>
          <w:color w:val="000000"/>
          <w:sz w:val="22"/>
          <w:szCs w:val="22"/>
        </w:rPr>
      </w:pPr>
      <w:r w:rsidRPr="00B73FD5">
        <w:rPr>
          <w:rFonts w:ascii="Helvetica" w:eastAsia="Times New Roman" w:hAnsi="Helvetica" w:cs="Helvetica"/>
          <w:color w:val="000000"/>
          <w:sz w:val="22"/>
          <w:szCs w:val="22"/>
        </w:rPr>
        <w:t>Resultados alcanzados en la evaluación</w:t>
      </w:r>
    </w:p>
    <w:p w:rsidR="00D85979" w:rsidRPr="00B73FD5" w14:paraId="30CB4BCA" w14:textId="77777777">
      <w:pPr>
        <w:pStyle w:val="ListParagraph"/>
        <w:numPr>
          <w:ilvl w:val="0"/>
          <w:numId w:val="10"/>
        </w:numPr>
        <w:jc w:val="both"/>
        <w:rPr>
          <w:rFonts w:ascii="Helvetica" w:eastAsia="Times New Roman" w:hAnsi="Helvetica" w:cs="Helvetica"/>
          <w:color w:val="000000"/>
          <w:sz w:val="22"/>
          <w:szCs w:val="22"/>
        </w:rPr>
      </w:pPr>
      <w:r w:rsidRPr="00B73FD5">
        <w:rPr>
          <w:rFonts w:ascii="Helvetica" w:eastAsia="Times New Roman" w:hAnsi="Helvetica" w:cs="Helvetica"/>
          <w:color w:val="000000"/>
          <w:sz w:val="22"/>
          <w:szCs w:val="22"/>
        </w:rPr>
        <w:t xml:space="preserve">Comparativo trimestral de las evaluaciones de cumplimiento </w:t>
      </w:r>
    </w:p>
    <w:p w:rsidR="00D85979" w:rsidRPr="00B73FD5" w14:paraId="02275190" w14:textId="77777777">
      <w:pPr>
        <w:pStyle w:val="ListParagraph"/>
        <w:numPr>
          <w:ilvl w:val="0"/>
          <w:numId w:val="10"/>
        </w:numPr>
        <w:jc w:val="both"/>
        <w:rPr>
          <w:rFonts w:ascii="Helvetica" w:eastAsia="Times New Roman" w:hAnsi="Helvetica" w:cs="Helvetica"/>
          <w:color w:val="000000"/>
          <w:sz w:val="22"/>
          <w:szCs w:val="22"/>
        </w:rPr>
      </w:pPr>
      <w:r w:rsidRPr="00B73FD5">
        <w:rPr>
          <w:rFonts w:ascii="Helvetica" w:eastAsia="Times New Roman" w:hAnsi="Helvetica" w:cs="Helvetica"/>
          <w:color w:val="000000"/>
          <w:sz w:val="22"/>
          <w:szCs w:val="22"/>
        </w:rPr>
        <w:t xml:space="preserve">Quejas por falta de integridad </w:t>
      </w:r>
    </w:p>
    <w:p w:rsidR="00D85979" w:rsidRPr="00B73FD5" w14:paraId="3970B83C" w14:textId="77777777">
      <w:pPr>
        <w:pStyle w:val="ListParagraph"/>
        <w:numPr>
          <w:ilvl w:val="0"/>
          <w:numId w:val="10"/>
        </w:numPr>
        <w:jc w:val="both"/>
        <w:rPr>
          <w:rFonts w:ascii="Helvetica" w:eastAsia="Times New Roman" w:hAnsi="Helvetica" w:cs="Helvetica"/>
          <w:color w:val="000000"/>
          <w:sz w:val="22"/>
          <w:szCs w:val="22"/>
        </w:rPr>
      </w:pPr>
      <w:r w:rsidRPr="00B73FD5">
        <w:rPr>
          <w:rFonts w:ascii="Helvetica" w:eastAsia="Times New Roman" w:hAnsi="Helvetica" w:cs="Helvetica"/>
          <w:color w:val="000000"/>
          <w:sz w:val="22"/>
          <w:szCs w:val="22"/>
        </w:rPr>
        <w:t xml:space="preserve">Conclusiones </w:t>
      </w:r>
    </w:p>
    <w:p w:rsidR="00D85979" w:rsidRPr="00B73FD5" w:rsidP="00D07F97" w14:paraId="3458B51C" w14:textId="77777777">
      <w:pPr>
        <w:spacing w:after="0"/>
        <w:jc w:val="both"/>
        <w:rPr>
          <w:rFonts w:ascii="Helvetica" w:eastAsia="Times New Roman" w:hAnsi="Helvetica" w:cs="Helvetica"/>
          <w:color w:val="000000"/>
          <w:sz w:val="22"/>
          <w:szCs w:val="22"/>
          <w:u w:val="single"/>
          <w:lang w:eastAsia="es-MX"/>
        </w:rPr>
      </w:pPr>
    </w:p>
    <w:p w:rsidR="00D85979" w:rsidRPr="00B73FD5" w14:paraId="4A28BF73" w14:textId="4752BC97">
      <w:pPr>
        <w:pStyle w:val="ListParagraph"/>
        <w:numPr>
          <w:ilvl w:val="0"/>
          <w:numId w:val="3"/>
        </w:numPr>
        <w:spacing w:after="240"/>
        <w:jc w:val="both"/>
        <w:rPr>
          <w:rFonts w:ascii="Helvetica" w:eastAsia="Times New Roman" w:hAnsi="Helvetica" w:cs="Helvetica"/>
          <w:b/>
          <w:color w:val="000000"/>
          <w:sz w:val="22"/>
          <w:szCs w:val="22"/>
          <w:u w:val="single"/>
        </w:rPr>
      </w:pPr>
      <w:r w:rsidRPr="00B73FD5">
        <w:rPr>
          <w:rFonts w:ascii="Helvetica" w:eastAsia="Times New Roman" w:hAnsi="Helvetica" w:cs="Helvetica"/>
          <w:b/>
          <w:color w:val="000000"/>
          <w:sz w:val="22"/>
          <w:szCs w:val="22"/>
          <w:u w:val="single"/>
        </w:rPr>
        <w:t>Introducción</w:t>
      </w:r>
      <w:r w:rsidR="00D07F97">
        <w:rPr>
          <w:rFonts w:ascii="Helvetica" w:eastAsia="Times New Roman" w:hAnsi="Helvetica" w:cs="Helvetica"/>
          <w:b/>
          <w:color w:val="000000"/>
          <w:sz w:val="22"/>
          <w:szCs w:val="22"/>
          <w:u w:val="single"/>
        </w:rPr>
        <w:t>.</w:t>
      </w:r>
      <w:r w:rsidRPr="00B73FD5">
        <w:rPr>
          <w:rFonts w:ascii="Helvetica" w:eastAsia="Times New Roman" w:hAnsi="Helvetica" w:cs="Helvetica"/>
          <w:b/>
          <w:color w:val="000000"/>
          <w:sz w:val="22"/>
          <w:szCs w:val="22"/>
          <w:u w:val="single"/>
        </w:rPr>
        <w:t xml:space="preserve"> </w:t>
      </w:r>
    </w:p>
    <w:p w:rsidR="00D85979" w:rsidRPr="00B73FD5" w:rsidP="00D07F97" w14:paraId="1845752C" w14:textId="7DEF6FF1">
      <w:pPr>
        <w:spacing w:line="276" w:lineRule="auto"/>
        <w:ind w:firstLine="708"/>
        <w:jc w:val="both"/>
        <w:rPr>
          <w:rFonts w:ascii="Helvetica" w:eastAsia="Times New Roman" w:hAnsi="Helvetica" w:cs="Helvetica"/>
          <w:color w:val="000000"/>
          <w:sz w:val="22"/>
          <w:szCs w:val="22"/>
        </w:rPr>
      </w:pPr>
      <w:r w:rsidRPr="00B73FD5">
        <w:rPr>
          <w:rFonts w:ascii="Helvetica" w:eastAsia="Times New Roman" w:hAnsi="Helvetica" w:cs="Helvetica"/>
          <w:color w:val="000000"/>
          <w:sz w:val="22"/>
          <w:szCs w:val="22"/>
        </w:rPr>
        <w:t xml:space="preserve">Se realizó la cuarta evaluación de los Comités de Ética y Prevención de Conflictos de Interés que funcionan en las Dependencias y Entidades de la Administración Pública del período comprendido del 1 de </w:t>
      </w:r>
      <w:r w:rsidR="00FC3EF2">
        <w:rPr>
          <w:rFonts w:ascii="Helvetica" w:eastAsia="Times New Roman" w:hAnsi="Helvetica" w:cs="Helvetica"/>
          <w:color w:val="000000"/>
          <w:sz w:val="22"/>
          <w:szCs w:val="22"/>
        </w:rPr>
        <w:t>enero</w:t>
      </w:r>
      <w:r w:rsidRPr="00B73FD5">
        <w:rPr>
          <w:rFonts w:ascii="Helvetica" w:eastAsia="Times New Roman" w:hAnsi="Helvetica" w:cs="Helvetica"/>
          <w:color w:val="000000"/>
          <w:sz w:val="22"/>
          <w:szCs w:val="22"/>
        </w:rPr>
        <w:t xml:space="preserve"> al 31 de </w:t>
      </w:r>
      <w:r w:rsidR="00FC3EF2">
        <w:rPr>
          <w:rFonts w:ascii="Helvetica" w:eastAsia="Times New Roman" w:hAnsi="Helvetica" w:cs="Helvetica"/>
          <w:color w:val="000000"/>
          <w:sz w:val="22"/>
          <w:szCs w:val="22"/>
        </w:rPr>
        <w:t>marzo</w:t>
      </w:r>
      <w:r w:rsidRPr="00B73FD5">
        <w:rPr>
          <w:rFonts w:ascii="Helvetica" w:eastAsia="Times New Roman" w:hAnsi="Helvetica" w:cs="Helvetica"/>
          <w:color w:val="000000"/>
          <w:sz w:val="22"/>
          <w:szCs w:val="22"/>
        </w:rPr>
        <w:t xml:space="preserve"> del 202</w:t>
      </w:r>
      <w:r w:rsidR="00FC3EF2">
        <w:rPr>
          <w:rFonts w:ascii="Helvetica" w:eastAsia="Times New Roman" w:hAnsi="Helvetica" w:cs="Helvetica"/>
          <w:color w:val="000000"/>
          <w:sz w:val="22"/>
          <w:szCs w:val="22"/>
        </w:rPr>
        <w:t>4</w:t>
      </w:r>
      <w:r w:rsidRPr="00B73FD5">
        <w:rPr>
          <w:rFonts w:ascii="Helvetica" w:eastAsia="Times New Roman" w:hAnsi="Helvetica" w:cs="Helvetica"/>
          <w:color w:val="000000"/>
          <w:sz w:val="22"/>
          <w:szCs w:val="22"/>
        </w:rPr>
        <w:t>.</w:t>
      </w:r>
    </w:p>
    <w:p w:rsidR="00D85979" w:rsidRPr="00B73FD5" w14:paraId="3BACDD05" w14:textId="262728BE">
      <w:pPr>
        <w:pStyle w:val="ListParagraph"/>
        <w:numPr>
          <w:ilvl w:val="0"/>
          <w:numId w:val="3"/>
        </w:numPr>
        <w:spacing w:after="240"/>
        <w:jc w:val="both"/>
        <w:rPr>
          <w:rFonts w:ascii="Helvetica" w:eastAsia="Times New Roman" w:hAnsi="Helvetica" w:cs="Helvetica"/>
          <w:b/>
          <w:color w:val="000000"/>
          <w:sz w:val="22"/>
          <w:szCs w:val="22"/>
          <w:u w:val="single"/>
        </w:rPr>
      </w:pPr>
      <w:r w:rsidRPr="00B73FD5">
        <w:rPr>
          <w:rFonts w:ascii="Helvetica" w:eastAsia="Times New Roman" w:hAnsi="Helvetica" w:cs="Helvetica"/>
          <w:b/>
          <w:color w:val="000000"/>
          <w:sz w:val="22"/>
          <w:szCs w:val="22"/>
          <w:u w:val="single"/>
        </w:rPr>
        <w:t>Resultados alcanzados en capacitaciones</w:t>
      </w:r>
      <w:r w:rsidR="00D07F97">
        <w:rPr>
          <w:rFonts w:ascii="Helvetica" w:eastAsia="Times New Roman" w:hAnsi="Helvetica" w:cs="Helvetica"/>
          <w:b/>
          <w:color w:val="000000"/>
          <w:sz w:val="22"/>
          <w:szCs w:val="22"/>
          <w:u w:val="single"/>
        </w:rPr>
        <w:t>.</w:t>
      </w:r>
      <w:r w:rsidRPr="00B73FD5">
        <w:rPr>
          <w:rFonts w:ascii="Helvetica" w:eastAsia="Times New Roman" w:hAnsi="Helvetica" w:cs="Helvetica"/>
          <w:b/>
          <w:color w:val="000000"/>
          <w:sz w:val="22"/>
          <w:szCs w:val="22"/>
          <w:u w:val="single"/>
        </w:rPr>
        <w:t xml:space="preserve"> </w:t>
      </w:r>
    </w:p>
    <w:p w:rsidR="00D85979" w:rsidRPr="00B73FD5" w:rsidP="00D07F97" w14:paraId="71A7DFF5" w14:textId="77777777">
      <w:pPr>
        <w:spacing w:line="276" w:lineRule="auto"/>
        <w:ind w:firstLine="708"/>
        <w:jc w:val="both"/>
        <w:rPr>
          <w:rFonts w:ascii="Helvetica" w:eastAsia="Times New Roman" w:hAnsi="Helvetica" w:cs="Helvetica"/>
          <w:color w:val="000000"/>
          <w:sz w:val="22"/>
          <w:szCs w:val="22"/>
          <w:lang w:eastAsia="es-MX"/>
        </w:rPr>
      </w:pPr>
      <w:r w:rsidRPr="00B73FD5">
        <w:rPr>
          <w:rFonts w:ascii="Helvetica" w:eastAsia="Times New Roman" w:hAnsi="Helvetica" w:cs="Helvetica"/>
          <w:color w:val="000000"/>
          <w:sz w:val="22"/>
          <w:szCs w:val="22"/>
          <w:lang w:eastAsia="es-MX"/>
        </w:rPr>
        <w:t>Actualmente están conformados y establecidos 64 comités de ética; para el desarrollo de esta evaluación, se contemplaron los registros de seguimiento, control y reporte de información, que las y los Secretarios Técnicos de los Comités reportaron a través del Sistema de Comité de Ética, que para tal efecto determinó la Secretaría de la Contraloría General.</w:t>
      </w:r>
    </w:p>
    <w:p w:rsidR="00D85979" w:rsidRPr="00B73FD5" w:rsidP="00D07F97" w14:paraId="50479D5C" w14:textId="77777777">
      <w:pPr>
        <w:spacing w:line="276" w:lineRule="auto"/>
        <w:jc w:val="both"/>
        <w:rPr>
          <w:rFonts w:ascii="Helvetica" w:eastAsia="Times New Roman" w:hAnsi="Helvetica" w:cs="Helvetica"/>
          <w:color w:val="000000"/>
          <w:sz w:val="22"/>
          <w:szCs w:val="22"/>
          <w:lang w:eastAsia="es-MX"/>
        </w:rPr>
      </w:pPr>
      <w:r w:rsidRPr="00B73FD5">
        <w:rPr>
          <w:rFonts w:ascii="Helvetica" w:eastAsia="Times New Roman" w:hAnsi="Helvetica" w:cs="Helvetica"/>
          <w:color w:val="000000"/>
          <w:sz w:val="22"/>
          <w:szCs w:val="22"/>
          <w:lang w:eastAsia="es-MX"/>
        </w:rPr>
        <w:t xml:space="preserve">La Contraloría continuó trabajando con las Dependencias y Entidades en temas de capacitación relativa al sistema electrónico y los procesos de evaluación. Lo anterior mediante plataformas electrónicas, o de manera presencial con adaptaciones de bioseguridad.  </w:t>
      </w:r>
    </w:p>
    <w:p w:rsidR="00D85979" w:rsidRPr="00B73FD5" w:rsidP="00D07F97" w14:paraId="666CA6DD" w14:textId="0A4DF863">
      <w:pPr>
        <w:spacing w:line="276" w:lineRule="auto"/>
        <w:ind w:firstLine="708"/>
        <w:jc w:val="both"/>
        <w:rPr>
          <w:rFonts w:ascii="Helvetica" w:eastAsia="Times New Roman" w:hAnsi="Helvetica" w:cs="Helvetica"/>
          <w:color w:val="000000"/>
          <w:sz w:val="22"/>
          <w:szCs w:val="22"/>
          <w:lang w:eastAsia="es-MX"/>
        </w:rPr>
      </w:pPr>
      <w:r w:rsidRPr="00B73FD5">
        <w:rPr>
          <w:rFonts w:ascii="Helvetica" w:eastAsia="Times New Roman" w:hAnsi="Helvetica" w:cs="Helvetica"/>
          <w:color w:val="000000"/>
          <w:sz w:val="22"/>
          <w:szCs w:val="22"/>
          <w:lang w:eastAsia="es-MX"/>
        </w:rPr>
        <w:t xml:space="preserve">Durante el periodo de </w:t>
      </w:r>
      <w:r w:rsidR="00FC3EF2">
        <w:rPr>
          <w:rFonts w:ascii="Helvetica" w:eastAsia="Times New Roman" w:hAnsi="Helvetica" w:cs="Helvetica"/>
          <w:color w:val="000000"/>
          <w:sz w:val="22"/>
          <w:szCs w:val="22"/>
          <w:lang w:eastAsia="es-MX"/>
        </w:rPr>
        <w:t>enero</w:t>
      </w:r>
      <w:r w:rsidRPr="00B73FD5">
        <w:rPr>
          <w:rFonts w:ascii="Helvetica" w:eastAsia="Times New Roman" w:hAnsi="Helvetica" w:cs="Helvetica"/>
          <w:color w:val="000000"/>
          <w:sz w:val="22"/>
          <w:szCs w:val="22"/>
          <w:lang w:eastAsia="es-MX"/>
        </w:rPr>
        <w:t xml:space="preserve">, </w:t>
      </w:r>
      <w:r w:rsidR="00FC3EF2">
        <w:rPr>
          <w:rFonts w:ascii="Helvetica" w:eastAsia="Times New Roman" w:hAnsi="Helvetica" w:cs="Helvetica"/>
          <w:color w:val="000000"/>
          <w:sz w:val="22"/>
          <w:szCs w:val="22"/>
          <w:lang w:eastAsia="es-MX"/>
        </w:rPr>
        <w:t>febrero</w:t>
      </w:r>
      <w:r w:rsidRPr="00B73FD5">
        <w:rPr>
          <w:rFonts w:ascii="Helvetica" w:eastAsia="Times New Roman" w:hAnsi="Helvetica" w:cs="Helvetica"/>
          <w:color w:val="000000"/>
          <w:sz w:val="22"/>
          <w:szCs w:val="22"/>
          <w:lang w:eastAsia="es-MX"/>
        </w:rPr>
        <w:t xml:space="preserve"> y </w:t>
      </w:r>
      <w:r w:rsidR="00FC3EF2">
        <w:rPr>
          <w:rFonts w:ascii="Helvetica" w:eastAsia="Times New Roman" w:hAnsi="Helvetica" w:cs="Helvetica"/>
          <w:color w:val="000000"/>
          <w:sz w:val="22"/>
          <w:szCs w:val="22"/>
          <w:lang w:eastAsia="es-MX"/>
        </w:rPr>
        <w:t>marzo</w:t>
      </w:r>
      <w:r w:rsidRPr="00B73FD5">
        <w:rPr>
          <w:rFonts w:ascii="Helvetica" w:eastAsia="Times New Roman" w:hAnsi="Helvetica" w:cs="Helvetica"/>
          <w:color w:val="000000"/>
          <w:sz w:val="22"/>
          <w:szCs w:val="22"/>
          <w:lang w:eastAsia="es-MX"/>
        </w:rPr>
        <w:t xml:space="preserve">, </w:t>
      </w:r>
      <w:r w:rsidR="00FC3EF2">
        <w:rPr>
          <w:rFonts w:ascii="Helvetica" w:eastAsia="Times New Roman" w:hAnsi="Helvetica" w:cs="Helvetica"/>
          <w:color w:val="000000"/>
          <w:sz w:val="22"/>
          <w:szCs w:val="22"/>
          <w:lang w:eastAsia="es-MX"/>
        </w:rPr>
        <w:t>6</w:t>
      </w:r>
      <w:r w:rsidRPr="00B73FD5">
        <w:rPr>
          <w:rFonts w:ascii="Helvetica" w:eastAsia="Times New Roman" w:hAnsi="Helvetica" w:cs="Helvetica"/>
          <w:color w:val="000000"/>
          <w:sz w:val="22"/>
          <w:szCs w:val="22"/>
          <w:lang w:eastAsia="es-MX"/>
        </w:rPr>
        <w:t xml:space="preserve"> Dependencias y Entidades solicitaron asesoría en temas de ética</w:t>
      </w:r>
      <w:r w:rsidR="00FC3EF2">
        <w:rPr>
          <w:rFonts w:ascii="Helvetica" w:eastAsia="Times New Roman" w:hAnsi="Helvetica" w:cs="Helvetica"/>
          <w:color w:val="000000"/>
          <w:sz w:val="22"/>
          <w:szCs w:val="22"/>
          <w:lang w:eastAsia="es-MX"/>
        </w:rPr>
        <w:t>, dando así un total de 172 servidores y servidoras públicas capacitaos en el tema.</w:t>
      </w:r>
    </w:p>
    <w:p w:rsidR="00D85979" w:rsidRPr="00B73FD5" w14:paraId="7112B8A3" w14:textId="6BD359C1">
      <w:pPr>
        <w:pStyle w:val="ListParagraph"/>
        <w:numPr>
          <w:ilvl w:val="0"/>
          <w:numId w:val="3"/>
        </w:numPr>
        <w:jc w:val="both"/>
        <w:rPr>
          <w:rFonts w:ascii="Helvetica" w:eastAsia="Times New Roman" w:hAnsi="Helvetica" w:cs="Helvetica"/>
          <w:b/>
          <w:color w:val="000000"/>
          <w:sz w:val="22"/>
          <w:szCs w:val="22"/>
          <w:u w:val="single"/>
        </w:rPr>
      </w:pPr>
      <w:r w:rsidRPr="00B73FD5">
        <w:rPr>
          <w:rFonts w:ascii="Helvetica" w:eastAsia="Times New Roman" w:hAnsi="Helvetica" w:cs="Helvetica"/>
          <w:b/>
          <w:color w:val="000000"/>
          <w:sz w:val="22"/>
          <w:szCs w:val="22"/>
          <w:u w:val="single"/>
        </w:rPr>
        <w:t>Resultados alcanzados en la evaluación</w:t>
      </w:r>
      <w:r w:rsidR="00D07F97">
        <w:rPr>
          <w:rFonts w:ascii="Helvetica" w:eastAsia="Times New Roman" w:hAnsi="Helvetica" w:cs="Helvetica"/>
          <w:b/>
          <w:color w:val="000000"/>
          <w:sz w:val="22"/>
          <w:szCs w:val="22"/>
          <w:u w:val="single"/>
        </w:rPr>
        <w:t>.</w:t>
      </w:r>
      <w:r w:rsidRPr="00B73FD5">
        <w:rPr>
          <w:rFonts w:ascii="Helvetica" w:eastAsia="Times New Roman" w:hAnsi="Helvetica" w:cs="Helvetica"/>
          <w:b/>
          <w:color w:val="000000"/>
          <w:sz w:val="22"/>
          <w:szCs w:val="22"/>
          <w:u w:val="single"/>
        </w:rPr>
        <w:t xml:space="preserve"> </w:t>
      </w:r>
    </w:p>
    <w:p w:rsidR="00D85979" w:rsidRPr="00B73FD5" w:rsidP="00D85979" w14:paraId="764236BA" w14:textId="77777777">
      <w:pPr>
        <w:pStyle w:val="ListParagraph"/>
        <w:ind w:left="1080"/>
        <w:jc w:val="both"/>
        <w:rPr>
          <w:rFonts w:ascii="Helvetica" w:eastAsia="Times New Roman" w:hAnsi="Helvetica" w:cs="Helvetica"/>
          <w:color w:val="000000"/>
          <w:sz w:val="22"/>
          <w:szCs w:val="22"/>
        </w:rPr>
      </w:pPr>
    </w:p>
    <w:p w:rsidR="00D85979" w:rsidRPr="00B73FD5" w:rsidP="00D07F97" w14:paraId="21B3A92A" w14:textId="462F1788">
      <w:pPr>
        <w:spacing w:line="276" w:lineRule="auto"/>
        <w:jc w:val="both"/>
        <w:rPr>
          <w:rFonts w:ascii="Helvetica" w:eastAsia="Times New Roman" w:hAnsi="Helvetica" w:cs="Helvetica"/>
          <w:color w:val="000000"/>
          <w:sz w:val="22"/>
          <w:szCs w:val="22"/>
          <w:lang w:eastAsia="es-MX"/>
        </w:rPr>
      </w:pPr>
      <w:r w:rsidRPr="00B73FD5">
        <w:rPr>
          <w:rFonts w:ascii="Helvetica" w:eastAsia="Times New Roman" w:hAnsi="Helvetica" w:cs="Helvetica"/>
          <w:color w:val="000000"/>
          <w:sz w:val="22"/>
          <w:szCs w:val="22"/>
          <w:lang w:eastAsia="es-MX"/>
        </w:rPr>
        <w:tab/>
        <w:t>Los resultados fueron determinados con ayuda del Tablero de Criterios de Evaluación, el cual es el instrumento empleado por el Departamento de Comunicación y Vinculación para evaluar los criterios considerados, asignando y ponderando la calificación de cada Comité en una escala de 100 puntos.</w:t>
      </w:r>
    </w:p>
    <w:p w:rsidR="00C60A6F" w:rsidP="00D07F97" w14:paraId="738F555B" w14:textId="7FB50134">
      <w:pPr>
        <w:spacing w:after="0" w:line="276" w:lineRule="auto"/>
        <w:ind w:firstLine="708"/>
        <w:jc w:val="both"/>
        <w:rPr>
          <w:rFonts w:ascii="Helvetica" w:eastAsia="Times New Roman" w:hAnsi="Helvetica" w:cs="Helvetica"/>
          <w:color w:val="000000"/>
          <w:sz w:val="22"/>
          <w:szCs w:val="22"/>
          <w:lang w:eastAsia="es-MX"/>
        </w:rPr>
      </w:pPr>
      <w:r w:rsidRPr="00B73FD5">
        <w:rPr>
          <w:rFonts w:ascii="Helvetica" w:eastAsia="Times New Roman" w:hAnsi="Helvetica" w:cs="Helvetica"/>
          <w:color w:val="000000"/>
          <w:sz w:val="22"/>
          <w:szCs w:val="22"/>
          <w:lang w:eastAsia="es-MX"/>
        </w:rPr>
        <w:t>El resultado de la evaluación para cada uno de los Comités está en un rango de 0 a 100 puntos. Con el fin de interpretar dicho resultado en una escala nominal, se establecieron las siguientes categorías.</w:t>
      </w:r>
    </w:p>
    <w:p w:rsidR="00D85979" w:rsidRPr="00B73FD5" w:rsidP="00D85979" w14:paraId="5D18EC4A" w14:textId="77777777">
      <w:pPr>
        <w:spacing w:after="0"/>
        <w:jc w:val="both"/>
        <w:rPr>
          <w:rFonts w:ascii="Helvetica" w:eastAsia="Times New Roman" w:hAnsi="Helvetica" w:cs="Helvetica"/>
          <w:color w:val="000000"/>
          <w:sz w:val="22"/>
          <w:szCs w:val="22"/>
          <w:lang w:eastAsia="es-MX"/>
        </w:rPr>
      </w:pPr>
    </w:p>
    <w:tbl>
      <w:tblPr>
        <w:tblW w:w="3931" w:type="pct"/>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
      <w:tblGrid>
        <w:gridCol w:w="4732"/>
        <w:gridCol w:w="2209"/>
      </w:tblGrid>
      <w:tr w14:paraId="226698D2" w14:textId="77777777" w:rsidTr="00D85979">
        <w:tblPrEx>
          <w:tblW w:w="3931" w:type="pct"/>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Ex>
        <w:trPr>
          <w:trHeight w:val="170"/>
          <w:jc w:val="center"/>
        </w:trPr>
        <w:tc>
          <w:tcPr>
            <w:tcW w:w="3409" w:type="pct"/>
            <w:tcBorders>
              <w:top w:val="single" w:sz="4" w:space="0" w:color="ED7D31"/>
              <w:left w:val="single" w:sz="4" w:space="0" w:color="ED7D31"/>
              <w:bottom w:val="single" w:sz="4" w:space="0" w:color="ED7D31"/>
              <w:right w:val="nil"/>
            </w:tcBorders>
            <w:shd w:val="clear" w:color="auto" w:fill="ED7D31"/>
            <w:noWrap/>
            <w:hideMark/>
          </w:tcPr>
          <w:p w:rsidR="00D85979" w:rsidRPr="00B73FD5" w:rsidP="00D85979" w14:paraId="5CCA69CF" w14:textId="77777777">
            <w:pPr>
              <w:spacing w:after="0"/>
              <w:jc w:val="center"/>
              <w:rPr>
                <w:rFonts w:ascii="Helvetica" w:eastAsia="Times New Roman" w:hAnsi="Helvetica" w:cs="Helvetica"/>
                <w:b/>
                <w:color w:val="000000"/>
                <w:sz w:val="22"/>
                <w:szCs w:val="22"/>
                <w:lang w:eastAsia="es-MX"/>
              </w:rPr>
            </w:pPr>
            <w:r w:rsidRPr="00B73FD5">
              <w:rPr>
                <w:rFonts w:ascii="Helvetica" w:eastAsia="Times New Roman" w:hAnsi="Helvetica" w:cs="Helvetica"/>
                <w:b/>
                <w:color w:val="000000"/>
                <w:sz w:val="22"/>
                <w:szCs w:val="22"/>
                <w:lang w:eastAsia="es-MX"/>
              </w:rPr>
              <w:t>CALIFICACIÓN (PUNTOS)</w:t>
            </w:r>
          </w:p>
        </w:tc>
        <w:tc>
          <w:tcPr>
            <w:tcW w:w="1591" w:type="pct"/>
            <w:tcBorders>
              <w:top w:val="single" w:sz="4" w:space="0" w:color="ED7D31"/>
              <w:left w:val="nil"/>
              <w:bottom w:val="single" w:sz="4" w:space="0" w:color="ED7D31"/>
              <w:right w:val="single" w:sz="4" w:space="0" w:color="ED7D31"/>
            </w:tcBorders>
            <w:shd w:val="clear" w:color="auto" w:fill="ED7D31"/>
            <w:noWrap/>
            <w:hideMark/>
          </w:tcPr>
          <w:p w:rsidR="00D85979" w:rsidRPr="00B73FD5" w:rsidP="00D85979" w14:paraId="5C4A1DD0" w14:textId="77777777">
            <w:pPr>
              <w:spacing w:after="0"/>
              <w:jc w:val="center"/>
              <w:rPr>
                <w:rFonts w:ascii="Helvetica" w:eastAsia="Times New Roman" w:hAnsi="Helvetica" w:cs="Helvetica"/>
                <w:b/>
                <w:color w:val="000000"/>
                <w:sz w:val="22"/>
                <w:szCs w:val="22"/>
                <w:lang w:eastAsia="es-MX"/>
              </w:rPr>
            </w:pPr>
            <w:r w:rsidRPr="00B73FD5">
              <w:rPr>
                <w:rFonts w:ascii="Helvetica" w:eastAsia="Times New Roman" w:hAnsi="Helvetica" w:cs="Helvetica"/>
                <w:b/>
                <w:color w:val="000000"/>
                <w:sz w:val="22"/>
                <w:szCs w:val="22"/>
                <w:lang w:eastAsia="es-MX"/>
              </w:rPr>
              <w:t>CATEGORÍA</w:t>
            </w:r>
          </w:p>
        </w:tc>
      </w:tr>
      <w:tr w14:paraId="1EC307CC" w14:textId="77777777" w:rsidTr="00D85979">
        <w:tblPrEx>
          <w:tblW w:w="3931" w:type="pct"/>
          <w:jc w:val="center"/>
          <w:tblLook w:val="04A0"/>
        </w:tblPrEx>
        <w:trPr>
          <w:trHeight w:val="170"/>
          <w:jc w:val="center"/>
        </w:trPr>
        <w:tc>
          <w:tcPr>
            <w:tcW w:w="3409" w:type="pct"/>
            <w:shd w:val="clear" w:color="auto" w:fill="FBE4D5"/>
            <w:hideMark/>
          </w:tcPr>
          <w:p w:rsidR="00D85979" w:rsidRPr="00B73FD5" w:rsidP="00D85979" w14:paraId="5501651D" w14:textId="77777777">
            <w:pPr>
              <w:spacing w:after="0"/>
              <w:jc w:val="center"/>
              <w:rPr>
                <w:rFonts w:ascii="Helvetica" w:eastAsia="Times New Roman" w:hAnsi="Helvetica" w:cs="Helvetica"/>
                <w:color w:val="000000"/>
                <w:sz w:val="22"/>
                <w:szCs w:val="22"/>
                <w:lang w:eastAsia="es-MX"/>
              </w:rPr>
            </w:pPr>
            <w:r w:rsidRPr="00B73FD5">
              <w:rPr>
                <w:rFonts w:ascii="Helvetica" w:eastAsia="Times New Roman" w:hAnsi="Helvetica" w:cs="Helvetica"/>
                <w:color w:val="000000"/>
                <w:sz w:val="22"/>
                <w:szCs w:val="22"/>
                <w:lang w:eastAsia="es-MX"/>
              </w:rPr>
              <w:t>90 a 100</w:t>
            </w:r>
          </w:p>
        </w:tc>
        <w:tc>
          <w:tcPr>
            <w:tcW w:w="1591" w:type="pct"/>
            <w:shd w:val="clear" w:color="auto" w:fill="FBE4D5"/>
            <w:noWrap/>
            <w:hideMark/>
          </w:tcPr>
          <w:p w:rsidR="00D85979" w:rsidRPr="00B73FD5" w:rsidP="00D85979" w14:paraId="3190E58C" w14:textId="77777777">
            <w:pPr>
              <w:spacing w:after="0"/>
              <w:jc w:val="center"/>
              <w:rPr>
                <w:rFonts w:ascii="Helvetica" w:eastAsia="Times New Roman" w:hAnsi="Helvetica" w:cs="Helvetica"/>
                <w:color w:val="000000"/>
                <w:sz w:val="22"/>
                <w:szCs w:val="22"/>
                <w:lang w:eastAsia="es-MX"/>
              </w:rPr>
            </w:pPr>
            <w:r w:rsidRPr="00B73FD5">
              <w:rPr>
                <w:rFonts w:ascii="Helvetica" w:eastAsia="Times New Roman" w:hAnsi="Helvetica" w:cs="Helvetica"/>
                <w:color w:val="000000"/>
                <w:sz w:val="22"/>
                <w:szCs w:val="22"/>
                <w:lang w:eastAsia="es-MX"/>
              </w:rPr>
              <w:t>Excelente</w:t>
            </w:r>
          </w:p>
        </w:tc>
      </w:tr>
      <w:tr w14:paraId="3F51F5C6" w14:textId="77777777" w:rsidTr="00D85979">
        <w:tblPrEx>
          <w:tblW w:w="3931" w:type="pct"/>
          <w:jc w:val="center"/>
          <w:tblLook w:val="04A0"/>
        </w:tblPrEx>
        <w:trPr>
          <w:trHeight w:val="170"/>
          <w:jc w:val="center"/>
        </w:trPr>
        <w:tc>
          <w:tcPr>
            <w:tcW w:w="3409" w:type="pct"/>
            <w:shd w:val="clear" w:color="auto" w:fill="auto"/>
            <w:hideMark/>
          </w:tcPr>
          <w:p w:rsidR="00D85979" w:rsidRPr="00B73FD5" w:rsidP="00D85979" w14:paraId="3B0EF214" w14:textId="77777777">
            <w:pPr>
              <w:spacing w:after="0"/>
              <w:jc w:val="center"/>
              <w:rPr>
                <w:rFonts w:ascii="Helvetica" w:eastAsia="Times New Roman" w:hAnsi="Helvetica" w:cs="Helvetica"/>
                <w:color w:val="000000"/>
                <w:sz w:val="22"/>
                <w:szCs w:val="22"/>
                <w:lang w:eastAsia="es-MX"/>
              </w:rPr>
            </w:pPr>
            <w:r w:rsidRPr="00B73FD5">
              <w:rPr>
                <w:rFonts w:ascii="Helvetica" w:eastAsia="Times New Roman" w:hAnsi="Helvetica" w:cs="Helvetica"/>
                <w:color w:val="000000"/>
                <w:sz w:val="22"/>
                <w:szCs w:val="22"/>
                <w:lang w:eastAsia="es-MX"/>
              </w:rPr>
              <w:t>80 a 70</w:t>
            </w:r>
          </w:p>
        </w:tc>
        <w:tc>
          <w:tcPr>
            <w:tcW w:w="1591" w:type="pct"/>
            <w:shd w:val="clear" w:color="auto" w:fill="auto"/>
            <w:noWrap/>
            <w:hideMark/>
          </w:tcPr>
          <w:p w:rsidR="00D85979" w:rsidRPr="00B73FD5" w:rsidP="00D85979" w14:paraId="4769C25B" w14:textId="77777777">
            <w:pPr>
              <w:spacing w:after="0"/>
              <w:jc w:val="center"/>
              <w:rPr>
                <w:rFonts w:ascii="Helvetica" w:eastAsia="Times New Roman" w:hAnsi="Helvetica" w:cs="Helvetica"/>
                <w:color w:val="000000"/>
                <w:sz w:val="22"/>
                <w:szCs w:val="22"/>
                <w:lang w:eastAsia="es-MX"/>
              </w:rPr>
            </w:pPr>
            <w:r w:rsidRPr="00B73FD5">
              <w:rPr>
                <w:rFonts w:ascii="Helvetica" w:eastAsia="Times New Roman" w:hAnsi="Helvetica" w:cs="Helvetica"/>
                <w:color w:val="000000"/>
                <w:sz w:val="22"/>
                <w:szCs w:val="22"/>
                <w:lang w:eastAsia="es-MX"/>
              </w:rPr>
              <w:t>Satisfactorio</w:t>
            </w:r>
          </w:p>
        </w:tc>
      </w:tr>
      <w:tr w14:paraId="31C40B0D" w14:textId="77777777" w:rsidTr="00D85979">
        <w:tblPrEx>
          <w:tblW w:w="3931" w:type="pct"/>
          <w:jc w:val="center"/>
          <w:tblLook w:val="04A0"/>
        </w:tblPrEx>
        <w:trPr>
          <w:trHeight w:val="170"/>
          <w:jc w:val="center"/>
        </w:trPr>
        <w:tc>
          <w:tcPr>
            <w:tcW w:w="3409" w:type="pct"/>
            <w:shd w:val="clear" w:color="auto" w:fill="FBE4D5"/>
            <w:hideMark/>
          </w:tcPr>
          <w:p w:rsidR="00D85979" w:rsidRPr="00B73FD5" w:rsidP="00D85979" w14:paraId="464E892B" w14:textId="77777777">
            <w:pPr>
              <w:spacing w:after="0"/>
              <w:jc w:val="center"/>
              <w:rPr>
                <w:rFonts w:ascii="Helvetica" w:eastAsia="Times New Roman" w:hAnsi="Helvetica" w:cs="Helvetica"/>
                <w:color w:val="000000"/>
                <w:sz w:val="22"/>
                <w:szCs w:val="22"/>
                <w:lang w:eastAsia="es-MX"/>
              </w:rPr>
            </w:pPr>
            <w:r w:rsidRPr="00B73FD5">
              <w:rPr>
                <w:rFonts w:ascii="Helvetica" w:eastAsia="Times New Roman" w:hAnsi="Helvetica" w:cs="Helvetica"/>
                <w:color w:val="000000"/>
                <w:sz w:val="22"/>
                <w:szCs w:val="22"/>
                <w:lang w:eastAsia="es-MX"/>
              </w:rPr>
              <w:t>60 a 50</w:t>
            </w:r>
          </w:p>
        </w:tc>
        <w:tc>
          <w:tcPr>
            <w:tcW w:w="1591" w:type="pct"/>
            <w:shd w:val="clear" w:color="auto" w:fill="FBE4D5"/>
            <w:noWrap/>
            <w:hideMark/>
          </w:tcPr>
          <w:p w:rsidR="00D85979" w:rsidRPr="00B73FD5" w:rsidP="00D85979" w14:paraId="4DF10119" w14:textId="77777777">
            <w:pPr>
              <w:spacing w:after="0"/>
              <w:jc w:val="center"/>
              <w:rPr>
                <w:rFonts w:ascii="Helvetica" w:eastAsia="Times New Roman" w:hAnsi="Helvetica" w:cs="Helvetica"/>
                <w:color w:val="000000"/>
                <w:sz w:val="22"/>
                <w:szCs w:val="22"/>
                <w:lang w:eastAsia="es-MX"/>
              </w:rPr>
            </w:pPr>
            <w:r w:rsidRPr="00B73FD5">
              <w:rPr>
                <w:rFonts w:ascii="Helvetica" w:eastAsia="Times New Roman" w:hAnsi="Helvetica" w:cs="Helvetica"/>
                <w:color w:val="000000"/>
                <w:sz w:val="22"/>
                <w:szCs w:val="22"/>
                <w:lang w:eastAsia="es-MX"/>
              </w:rPr>
              <w:t>Moderado</w:t>
            </w:r>
          </w:p>
        </w:tc>
      </w:tr>
      <w:tr w14:paraId="4AB5C264" w14:textId="77777777" w:rsidTr="00D85979">
        <w:tblPrEx>
          <w:tblW w:w="3931" w:type="pct"/>
          <w:jc w:val="center"/>
          <w:tblLook w:val="04A0"/>
        </w:tblPrEx>
        <w:trPr>
          <w:trHeight w:val="170"/>
          <w:jc w:val="center"/>
        </w:trPr>
        <w:tc>
          <w:tcPr>
            <w:tcW w:w="3409" w:type="pct"/>
            <w:shd w:val="clear" w:color="auto" w:fill="auto"/>
            <w:hideMark/>
          </w:tcPr>
          <w:p w:rsidR="00D85979" w:rsidRPr="00B73FD5" w:rsidP="00D85979" w14:paraId="48E8CBF0" w14:textId="77777777">
            <w:pPr>
              <w:spacing w:after="0"/>
              <w:jc w:val="center"/>
              <w:rPr>
                <w:rFonts w:ascii="Helvetica" w:eastAsia="Times New Roman" w:hAnsi="Helvetica" w:cs="Helvetica"/>
                <w:color w:val="000000"/>
                <w:sz w:val="22"/>
                <w:szCs w:val="22"/>
                <w:lang w:eastAsia="es-MX"/>
              </w:rPr>
            </w:pPr>
            <w:r w:rsidRPr="00B73FD5">
              <w:rPr>
                <w:rFonts w:ascii="Helvetica" w:eastAsia="Times New Roman" w:hAnsi="Helvetica" w:cs="Helvetica"/>
                <w:color w:val="000000"/>
                <w:sz w:val="22"/>
                <w:szCs w:val="22"/>
                <w:lang w:eastAsia="es-MX"/>
              </w:rPr>
              <w:t>Menos de 50</w:t>
            </w:r>
          </w:p>
        </w:tc>
        <w:tc>
          <w:tcPr>
            <w:tcW w:w="1591" w:type="pct"/>
            <w:shd w:val="clear" w:color="auto" w:fill="auto"/>
            <w:noWrap/>
            <w:hideMark/>
          </w:tcPr>
          <w:p w:rsidR="00D85979" w:rsidRPr="00B73FD5" w:rsidP="00D85979" w14:paraId="25E48457" w14:textId="77777777">
            <w:pPr>
              <w:spacing w:after="0"/>
              <w:jc w:val="center"/>
              <w:rPr>
                <w:rFonts w:ascii="Helvetica" w:eastAsia="Times New Roman" w:hAnsi="Helvetica" w:cs="Helvetica"/>
                <w:color w:val="000000"/>
                <w:sz w:val="22"/>
                <w:szCs w:val="22"/>
                <w:lang w:eastAsia="es-MX"/>
              </w:rPr>
            </w:pPr>
            <w:r w:rsidRPr="00B73FD5">
              <w:rPr>
                <w:rFonts w:ascii="Helvetica" w:eastAsia="Times New Roman" w:hAnsi="Helvetica" w:cs="Helvetica"/>
                <w:color w:val="000000"/>
                <w:sz w:val="22"/>
                <w:szCs w:val="22"/>
                <w:lang w:eastAsia="es-MX"/>
              </w:rPr>
              <w:t>Deficiente</w:t>
            </w:r>
          </w:p>
        </w:tc>
      </w:tr>
    </w:tbl>
    <w:p w:rsidR="00D85979" w:rsidRPr="00B73FD5" w:rsidP="00D07F97" w14:paraId="39EF466D" w14:textId="77777777">
      <w:pPr>
        <w:spacing w:after="0"/>
        <w:jc w:val="both"/>
        <w:rPr>
          <w:rFonts w:ascii="Helvetica" w:eastAsia="Times New Roman" w:hAnsi="Helvetica" w:cs="Helvetica"/>
          <w:color w:val="000000"/>
          <w:sz w:val="22"/>
          <w:szCs w:val="22"/>
          <w:lang w:eastAsia="es-MX"/>
        </w:rPr>
      </w:pPr>
    </w:p>
    <w:p w:rsidR="00D07F97" w:rsidRPr="00D07F97" w:rsidP="00D07F97" w14:paraId="1928A08D" w14:textId="77777777">
      <w:pPr>
        <w:spacing w:line="276" w:lineRule="auto"/>
        <w:jc w:val="both"/>
        <w:rPr>
          <w:rFonts w:ascii="Helvetica" w:eastAsia="Times New Roman" w:hAnsi="Helvetica" w:cs="Helvetica"/>
          <w:color w:val="000000"/>
          <w:sz w:val="22"/>
          <w:szCs w:val="22"/>
          <w:lang w:eastAsia="es-MX"/>
        </w:rPr>
      </w:pPr>
      <w:r w:rsidRPr="00B73FD5">
        <w:rPr>
          <w:rFonts w:ascii="Helvetica" w:eastAsia="Times New Roman" w:hAnsi="Helvetica" w:cs="Helvetica"/>
          <w:color w:val="000000"/>
          <w:sz w:val="22"/>
          <w:szCs w:val="22"/>
          <w:lang w:eastAsia="es-MX"/>
        </w:rPr>
        <w:tab/>
      </w:r>
      <w:r w:rsidRPr="00D07F97">
        <w:rPr>
          <w:rFonts w:ascii="Helvetica" w:eastAsia="Times New Roman" w:hAnsi="Helvetica" w:cs="Helvetica"/>
          <w:color w:val="000000"/>
          <w:sz w:val="22"/>
          <w:szCs w:val="22"/>
          <w:lang w:eastAsia="es-MX"/>
        </w:rPr>
        <w:t>Un total de 20 Comités lograron la calificación entre los 90 y 100 puntos durante la evaluación integral, posicionándose en la categoría de Excelente.</w:t>
      </w:r>
    </w:p>
    <w:p w:rsidR="00D07F97" w:rsidRPr="00D07F97" w:rsidP="00D07F97" w14:paraId="46A40E8C" w14:textId="77777777">
      <w:pPr>
        <w:spacing w:line="276" w:lineRule="auto"/>
        <w:ind w:firstLine="708"/>
        <w:jc w:val="both"/>
        <w:rPr>
          <w:rFonts w:ascii="Helvetica" w:eastAsia="Times New Roman" w:hAnsi="Helvetica" w:cs="Helvetica"/>
          <w:color w:val="000000"/>
          <w:sz w:val="22"/>
          <w:szCs w:val="22"/>
          <w:lang w:eastAsia="es-MX"/>
        </w:rPr>
      </w:pPr>
      <w:r w:rsidRPr="00D07F97">
        <w:rPr>
          <w:rFonts w:ascii="Helvetica" w:eastAsia="Times New Roman" w:hAnsi="Helvetica" w:cs="Helvetica"/>
          <w:color w:val="000000"/>
          <w:sz w:val="22"/>
          <w:szCs w:val="22"/>
          <w:lang w:eastAsia="es-MX"/>
        </w:rPr>
        <w:t>14 Comités obtuvieron calificación una puntuación entre los 80 y 70 puntos lo cual los coloca en la categoría de Satisfactorio.</w:t>
      </w:r>
    </w:p>
    <w:p w:rsidR="00D07F97" w:rsidRPr="00D07F97" w:rsidP="00D07F97" w14:paraId="1ECEFC16" w14:textId="77777777">
      <w:pPr>
        <w:spacing w:line="276" w:lineRule="auto"/>
        <w:ind w:firstLine="708"/>
        <w:jc w:val="both"/>
        <w:rPr>
          <w:rFonts w:ascii="Helvetica" w:eastAsia="Times New Roman" w:hAnsi="Helvetica" w:cs="Helvetica"/>
          <w:color w:val="000000"/>
          <w:sz w:val="22"/>
          <w:szCs w:val="22"/>
          <w:lang w:eastAsia="es-MX"/>
        </w:rPr>
      </w:pPr>
      <w:r w:rsidRPr="00D07F97">
        <w:rPr>
          <w:rFonts w:ascii="Helvetica" w:eastAsia="Times New Roman" w:hAnsi="Helvetica" w:cs="Helvetica"/>
          <w:color w:val="000000"/>
          <w:sz w:val="22"/>
          <w:szCs w:val="22"/>
          <w:lang w:eastAsia="es-MX"/>
        </w:rPr>
        <w:t>3 Comités obtuvieron calificación una puntuación entre los 60 y 50 puntos lo cual los coloca en la categoría de Moderado.</w:t>
      </w:r>
    </w:p>
    <w:p w:rsidR="00D85979" w:rsidRPr="00B73FD5" w:rsidP="00EF7E21" w14:paraId="75007C81" w14:textId="2E70F902">
      <w:pPr>
        <w:spacing w:line="276" w:lineRule="auto"/>
        <w:ind w:firstLine="708"/>
        <w:jc w:val="both"/>
        <w:rPr>
          <w:rFonts w:ascii="Helvetica" w:eastAsia="Times New Roman" w:hAnsi="Helvetica" w:cs="Helvetica"/>
          <w:b/>
          <w:color w:val="000000"/>
          <w:sz w:val="22"/>
          <w:szCs w:val="22"/>
          <w:u w:val="single"/>
        </w:rPr>
      </w:pPr>
      <w:r w:rsidRPr="00D07F97">
        <w:rPr>
          <w:rFonts w:ascii="Helvetica" w:eastAsia="Times New Roman" w:hAnsi="Helvetica" w:cs="Helvetica"/>
          <w:color w:val="000000"/>
          <w:sz w:val="22"/>
          <w:szCs w:val="22"/>
          <w:lang w:eastAsia="es-MX"/>
        </w:rPr>
        <w:t>26 Comités obtuvieron de calificación una puntuación menor a los 50 puntos lo cual los coloca en la categoría de Deficiente</w:t>
      </w:r>
      <w:r>
        <w:rPr>
          <w:rFonts w:ascii="Helvetica" w:eastAsia="Times New Roman" w:hAnsi="Helvetica" w:cs="Helvetica"/>
          <w:color w:val="000000"/>
          <w:sz w:val="22"/>
          <w:szCs w:val="22"/>
          <w:lang w:eastAsia="es-MX"/>
        </w:rPr>
        <w:t>.</w:t>
      </w:r>
    </w:p>
    <w:p w:rsidR="00D85979" w:rsidRPr="00B73FD5" w14:paraId="2EB55A66" w14:textId="6DBC4C98">
      <w:pPr>
        <w:pStyle w:val="ListParagraph"/>
        <w:numPr>
          <w:ilvl w:val="0"/>
          <w:numId w:val="3"/>
        </w:numPr>
        <w:jc w:val="both"/>
        <w:rPr>
          <w:rFonts w:ascii="Helvetica" w:eastAsia="Times New Roman" w:hAnsi="Helvetica" w:cs="Helvetica"/>
          <w:b/>
          <w:color w:val="000000"/>
          <w:sz w:val="22"/>
          <w:szCs w:val="22"/>
          <w:u w:val="single"/>
        </w:rPr>
      </w:pPr>
      <w:r w:rsidRPr="00B73FD5">
        <w:rPr>
          <w:rFonts w:ascii="Helvetica" w:eastAsia="Times New Roman" w:hAnsi="Helvetica" w:cs="Helvetica"/>
          <w:b/>
          <w:color w:val="000000"/>
          <w:sz w:val="22"/>
          <w:szCs w:val="22"/>
          <w:u w:val="single"/>
        </w:rPr>
        <w:t>Comparativo de las evaluaciones de cumplimiento</w:t>
      </w:r>
      <w:r w:rsidR="00D07F97">
        <w:rPr>
          <w:rFonts w:ascii="Helvetica" w:eastAsia="Times New Roman" w:hAnsi="Helvetica" w:cs="Helvetica"/>
          <w:b/>
          <w:color w:val="000000"/>
          <w:sz w:val="22"/>
          <w:szCs w:val="22"/>
          <w:u w:val="single"/>
        </w:rPr>
        <w:t>.</w:t>
      </w:r>
    </w:p>
    <w:p w:rsidR="00D85979" w:rsidRPr="00B73FD5" w:rsidP="00D85979" w14:paraId="7E59C681" w14:textId="77777777">
      <w:pPr>
        <w:pStyle w:val="ListParagraph"/>
        <w:ind w:left="1080"/>
        <w:jc w:val="both"/>
        <w:rPr>
          <w:rFonts w:ascii="Helvetica" w:eastAsia="Times New Roman" w:hAnsi="Helvetica" w:cs="Helvetica"/>
          <w:b/>
          <w:color w:val="000000"/>
          <w:sz w:val="22"/>
          <w:szCs w:val="22"/>
          <w:u w:val="single"/>
        </w:rPr>
      </w:pPr>
    </w:p>
    <w:p w:rsidR="00D85979" w:rsidRPr="00D07F97" w:rsidP="00D07F97" w14:paraId="55213FB1" w14:textId="1B357AFF">
      <w:pPr>
        <w:ind w:left="732" w:firstLine="348"/>
        <w:jc w:val="both"/>
        <w:rPr>
          <w:rFonts w:ascii="Helvetica" w:eastAsia="Times New Roman" w:hAnsi="Helvetica" w:cs="Helvetica"/>
          <w:b/>
          <w:color w:val="000000"/>
          <w:sz w:val="22"/>
          <w:szCs w:val="22"/>
          <w:u w:val="single"/>
        </w:rPr>
      </w:pPr>
      <w:r w:rsidRPr="00D07F97">
        <w:rPr>
          <w:rFonts w:ascii="Helvetica" w:eastAsia="Times New Roman" w:hAnsi="Helvetica" w:cs="Helvetica"/>
          <w:b/>
          <w:color w:val="000000"/>
          <w:sz w:val="22"/>
          <w:szCs w:val="22"/>
        </w:rPr>
        <w:t>Gráfica comparativa</w:t>
      </w:r>
      <w:r w:rsidR="00D07F97">
        <w:rPr>
          <w:rFonts w:ascii="Helvetica" w:eastAsia="Times New Roman" w:hAnsi="Helvetica" w:cs="Helvetica"/>
          <w:b/>
          <w:color w:val="000000"/>
          <w:sz w:val="22"/>
          <w:szCs w:val="22"/>
        </w:rPr>
        <w:t>.</w:t>
      </w:r>
    </w:p>
    <w:p w:rsidR="00D85979" w:rsidRPr="00EF7E21" w:rsidP="00D85979" w14:paraId="37C9E4E2" w14:textId="42B88890">
      <w:pPr>
        <w:jc w:val="both"/>
        <w:rPr>
          <w:rFonts w:ascii="Helvetica" w:eastAsia="Times New Roman" w:hAnsi="Helvetica" w:cs="Helvetica"/>
          <w:b/>
          <w:color w:val="000000"/>
          <w:sz w:val="22"/>
          <w:szCs w:val="22"/>
        </w:rPr>
      </w:pPr>
    </w:p>
    <w:p w:rsidR="00D85979" w:rsidRPr="00B73FD5" w14:paraId="61706B1E" w14:textId="420249EB">
      <w:pPr>
        <w:pStyle w:val="ListParagraph"/>
        <w:numPr>
          <w:ilvl w:val="0"/>
          <w:numId w:val="3"/>
        </w:numPr>
        <w:jc w:val="both"/>
        <w:rPr>
          <w:rFonts w:ascii="Helvetica" w:eastAsia="Times New Roman" w:hAnsi="Helvetica" w:cs="Helvetica"/>
          <w:b/>
          <w:color w:val="000000"/>
          <w:sz w:val="22"/>
          <w:szCs w:val="22"/>
          <w:u w:val="single"/>
        </w:rPr>
      </w:pPr>
      <w:r w:rsidRPr="00B73FD5">
        <w:rPr>
          <w:rFonts w:ascii="Helvetica" w:eastAsia="Times New Roman" w:hAnsi="Helvetica" w:cs="Helvetica"/>
          <w:b/>
          <w:color w:val="000000"/>
          <w:sz w:val="22"/>
          <w:szCs w:val="22"/>
          <w:u w:val="single"/>
        </w:rPr>
        <w:t>Quejas por falta de integridad</w:t>
      </w:r>
      <w:r w:rsidR="00D07F97">
        <w:rPr>
          <w:rFonts w:ascii="Helvetica" w:eastAsia="Times New Roman" w:hAnsi="Helvetica" w:cs="Helvetica"/>
          <w:b/>
          <w:color w:val="000000"/>
          <w:sz w:val="22"/>
          <w:szCs w:val="22"/>
          <w:u w:val="single"/>
        </w:rPr>
        <w:t>.</w:t>
      </w:r>
      <w:r w:rsidRPr="00B73FD5">
        <w:rPr>
          <w:rFonts w:ascii="Helvetica" w:eastAsia="Times New Roman" w:hAnsi="Helvetica" w:cs="Helvetica"/>
          <w:b/>
          <w:color w:val="000000"/>
          <w:sz w:val="22"/>
          <w:szCs w:val="22"/>
          <w:u w:val="single"/>
        </w:rPr>
        <w:t xml:space="preserve"> </w:t>
      </w:r>
    </w:p>
    <w:p w:rsidR="00D85979" w:rsidRPr="00B73FD5" w:rsidP="00D85979" w14:paraId="30CA4779" w14:textId="77777777">
      <w:pPr>
        <w:pStyle w:val="ListParagraph"/>
        <w:ind w:left="1080"/>
        <w:jc w:val="both"/>
        <w:rPr>
          <w:rFonts w:ascii="Helvetica" w:eastAsia="Times New Roman" w:hAnsi="Helvetica" w:cs="Helvetica"/>
          <w:b/>
          <w:color w:val="000000"/>
          <w:sz w:val="22"/>
          <w:szCs w:val="22"/>
          <w:u w:val="single"/>
        </w:rPr>
      </w:pPr>
    </w:p>
    <w:p w:rsidR="00D85979" w:rsidRPr="00B73FD5" w:rsidP="00EF7E21" w14:paraId="5B24C42C" w14:textId="77777777">
      <w:pPr>
        <w:spacing w:line="276" w:lineRule="auto"/>
        <w:ind w:firstLine="708"/>
        <w:jc w:val="both"/>
        <w:rPr>
          <w:rFonts w:ascii="Helvetica" w:eastAsia="Times New Roman" w:hAnsi="Helvetica" w:cs="Helvetica"/>
          <w:color w:val="000000"/>
          <w:sz w:val="22"/>
          <w:szCs w:val="22"/>
          <w:lang w:eastAsia="es-MX"/>
        </w:rPr>
      </w:pPr>
      <w:r w:rsidRPr="00B73FD5">
        <w:rPr>
          <w:rFonts w:ascii="Helvetica" w:eastAsia="Times New Roman" w:hAnsi="Helvetica" w:cs="Helvetica"/>
          <w:color w:val="000000"/>
          <w:sz w:val="22"/>
          <w:szCs w:val="22"/>
        </w:rPr>
        <w:t xml:space="preserve">En el tema de las quejas por falta de integridad durante el tercer trimestre 5 comités reportaron la atención de posibles quejas por falta de integridad. </w:t>
      </w:r>
      <w:r w:rsidRPr="00B73FD5">
        <w:rPr>
          <w:rFonts w:ascii="Helvetica" w:eastAsia="Times New Roman" w:hAnsi="Helvetica" w:cs="Helvetica"/>
          <w:color w:val="000000"/>
          <w:sz w:val="22"/>
          <w:szCs w:val="22"/>
          <w:lang w:eastAsia="es-MX"/>
        </w:rPr>
        <w:tab/>
        <w:t xml:space="preserve"> </w:t>
      </w:r>
    </w:p>
    <w:p w:rsidR="00D85979" w:rsidRPr="00B73FD5" w14:paraId="2C86B64F" w14:textId="0EBB4993">
      <w:pPr>
        <w:pStyle w:val="ListParagraph"/>
        <w:numPr>
          <w:ilvl w:val="0"/>
          <w:numId w:val="4"/>
        </w:numPr>
        <w:jc w:val="both"/>
        <w:rPr>
          <w:rFonts w:ascii="Helvetica" w:eastAsia="Times New Roman" w:hAnsi="Helvetica" w:cs="Helvetica"/>
          <w:b/>
          <w:color w:val="000000"/>
          <w:sz w:val="22"/>
          <w:szCs w:val="22"/>
        </w:rPr>
      </w:pPr>
      <w:r w:rsidRPr="00B73FD5">
        <w:rPr>
          <w:rFonts w:ascii="Helvetica" w:eastAsia="Times New Roman" w:hAnsi="Helvetica" w:cs="Helvetica"/>
          <w:b/>
          <w:color w:val="000000"/>
          <w:sz w:val="22"/>
          <w:szCs w:val="22"/>
        </w:rPr>
        <w:t>Tabla de quejas con el estatus de quejas atendidas</w:t>
      </w:r>
      <w:r w:rsidR="00D07F97">
        <w:rPr>
          <w:rFonts w:ascii="Helvetica" w:eastAsia="Times New Roman" w:hAnsi="Helvetica" w:cs="Helvetica"/>
          <w:b/>
          <w:color w:val="000000"/>
          <w:sz w:val="22"/>
          <w:szCs w:val="22"/>
        </w:rPr>
        <w:t>.</w:t>
      </w:r>
      <w:r w:rsidRPr="00B73FD5">
        <w:rPr>
          <w:rFonts w:ascii="Helvetica" w:eastAsia="Times New Roman" w:hAnsi="Helvetica" w:cs="Helvetica"/>
          <w:b/>
          <w:color w:val="000000"/>
          <w:sz w:val="22"/>
          <w:szCs w:val="22"/>
        </w:rPr>
        <w:t xml:space="preserve"> </w:t>
      </w:r>
    </w:p>
    <w:p w:rsidR="00D85979" w:rsidRPr="00B73FD5" w:rsidP="00F97F91" w14:paraId="470CC4DF" w14:textId="77777777">
      <w:pPr>
        <w:spacing w:after="0" w:line="240" w:lineRule="auto"/>
        <w:jc w:val="both"/>
        <w:rPr>
          <w:rFonts w:ascii="Helvetica" w:eastAsia="Times New Roman" w:hAnsi="Helvetica" w:cs="Helvetica"/>
          <w:color w:val="000000"/>
          <w:sz w:val="22"/>
          <w:szCs w:val="22"/>
          <w:lang w:eastAsia="es-MX"/>
        </w:rPr>
      </w:pPr>
    </w:p>
    <w:p w:rsidR="00D85979" w:rsidRPr="00B73FD5" w:rsidP="00EF7E21" w14:paraId="4FE9867D" w14:textId="01900FD0">
      <w:pPr>
        <w:spacing w:after="0" w:line="276" w:lineRule="auto"/>
        <w:jc w:val="both"/>
        <w:rPr>
          <w:rFonts w:ascii="Helvetica" w:eastAsia="Times New Roman" w:hAnsi="Helvetica" w:cs="Helvetica"/>
          <w:color w:val="000000"/>
          <w:sz w:val="22"/>
          <w:szCs w:val="22"/>
          <w:lang w:eastAsia="es-MX"/>
        </w:rPr>
      </w:pPr>
      <w:r w:rsidRPr="00B73FD5">
        <w:rPr>
          <w:rFonts w:ascii="Helvetica" w:eastAsia="Times New Roman" w:hAnsi="Helvetica" w:cs="Helvetica"/>
          <w:b/>
          <w:color w:val="000000"/>
          <w:sz w:val="22"/>
          <w:szCs w:val="22"/>
          <w:lang w:eastAsia="es-MX"/>
        </w:rPr>
        <w:t>Dependencia/Entidad:</w:t>
      </w:r>
      <w:r w:rsidRPr="00B73FD5">
        <w:rPr>
          <w:rFonts w:ascii="Helvetica" w:eastAsia="Times New Roman" w:hAnsi="Helvetica" w:cs="Helvetica"/>
          <w:color w:val="000000"/>
          <w:sz w:val="22"/>
          <w:szCs w:val="22"/>
          <w:lang w:eastAsia="es-MX"/>
        </w:rPr>
        <w:t xml:space="preserve"> </w:t>
      </w:r>
      <w:r w:rsidRPr="00D07F97" w:rsidR="00D07F97">
        <w:rPr>
          <w:rFonts w:ascii="Helvetica" w:eastAsia="Times New Roman" w:hAnsi="Helvetica" w:cs="Helvetica"/>
          <w:color w:val="000000"/>
          <w:sz w:val="22"/>
          <w:szCs w:val="22"/>
          <w:lang w:eastAsia="es-MX"/>
        </w:rPr>
        <w:t>Secretaría de Administración y Finanzas</w:t>
      </w:r>
      <w:r w:rsidRPr="00B73FD5">
        <w:rPr>
          <w:rFonts w:ascii="Helvetica" w:eastAsia="Times New Roman" w:hAnsi="Helvetica" w:cs="Helvetica"/>
          <w:color w:val="000000"/>
          <w:sz w:val="22"/>
          <w:szCs w:val="22"/>
          <w:lang w:eastAsia="es-MX"/>
        </w:rPr>
        <w:t>.</w:t>
      </w:r>
    </w:p>
    <w:p w:rsidR="00D85979" w:rsidRPr="00B73FD5" w:rsidP="00EF7E21" w14:paraId="4CD93D54" w14:textId="5C87D5FC">
      <w:pPr>
        <w:spacing w:after="0" w:line="276" w:lineRule="auto"/>
        <w:jc w:val="both"/>
        <w:rPr>
          <w:rFonts w:ascii="Helvetica" w:eastAsia="Times New Roman" w:hAnsi="Helvetica" w:cs="Helvetica"/>
          <w:color w:val="000000"/>
          <w:sz w:val="22"/>
          <w:szCs w:val="22"/>
          <w:lang w:eastAsia="es-MX"/>
        </w:rPr>
      </w:pPr>
      <w:r w:rsidRPr="00B73FD5">
        <w:rPr>
          <w:rFonts w:ascii="Helvetica" w:eastAsia="Times New Roman" w:hAnsi="Helvetica" w:cs="Helvetica"/>
          <w:b/>
          <w:color w:val="000000"/>
          <w:sz w:val="22"/>
          <w:szCs w:val="22"/>
          <w:lang w:eastAsia="es-MX"/>
        </w:rPr>
        <w:t>Motivo de la Queja:</w:t>
      </w:r>
      <w:r w:rsidRPr="00B73FD5">
        <w:rPr>
          <w:rFonts w:ascii="Helvetica" w:eastAsia="Times New Roman" w:hAnsi="Helvetica" w:cs="Helvetica"/>
          <w:color w:val="000000"/>
          <w:sz w:val="22"/>
          <w:szCs w:val="22"/>
          <w:lang w:eastAsia="es-MX"/>
        </w:rPr>
        <w:t xml:space="preserve"> </w:t>
      </w:r>
      <w:r w:rsidRPr="00FA0E4F" w:rsidR="00FA0E4F">
        <w:rPr>
          <w:rFonts w:ascii="Helvetica" w:eastAsia="Times New Roman" w:hAnsi="Helvetica" w:cs="Helvetica"/>
          <w:color w:val="000000"/>
          <w:sz w:val="22"/>
          <w:szCs w:val="22"/>
          <w:lang w:eastAsia="es-MX"/>
        </w:rPr>
        <w:t>Queja por acoso y hostigamiento laboral</w:t>
      </w:r>
      <w:r w:rsidRPr="00B73FD5">
        <w:rPr>
          <w:rFonts w:ascii="Helvetica" w:eastAsia="Times New Roman" w:hAnsi="Helvetica" w:cs="Helvetica"/>
          <w:color w:val="000000"/>
          <w:sz w:val="22"/>
          <w:szCs w:val="22"/>
          <w:lang w:eastAsia="es-MX"/>
        </w:rPr>
        <w:t>.</w:t>
      </w:r>
    </w:p>
    <w:p w:rsidR="00FA0E4F" w:rsidRPr="00FA0E4F" w:rsidP="00EF7E21" w14:paraId="0F73BE2A" w14:textId="77777777">
      <w:pPr>
        <w:spacing w:after="0" w:line="276" w:lineRule="auto"/>
        <w:jc w:val="both"/>
        <w:rPr>
          <w:rFonts w:ascii="Helvetica" w:eastAsia="Times New Roman" w:hAnsi="Helvetica" w:cs="Helvetica"/>
          <w:color w:val="000000"/>
          <w:sz w:val="22"/>
          <w:szCs w:val="22"/>
          <w:lang w:eastAsia="es-MX"/>
        </w:rPr>
      </w:pPr>
      <w:r w:rsidRPr="00B73FD5">
        <w:rPr>
          <w:rFonts w:ascii="Helvetica" w:eastAsia="Times New Roman" w:hAnsi="Helvetica" w:cs="Helvetica"/>
          <w:b/>
          <w:color w:val="000000"/>
          <w:sz w:val="22"/>
          <w:szCs w:val="22"/>
          <w:lang w:eastAsia="es-MX"/>
        </w:rPr>
        <w:t>Seguimiento:</w:t>
      </w:r>
      <w:r w:rsidRPr="00B73FD5">
        <w:rPr>
          <w:rFonts w:ascii="Helvetica" w:eastAsia="Times New Roman" w:hAnsi="Helvetica" w:cs="Helvetica"/>
          <w:color w:val="000000"/>
          <w:sz w:val="22"/>
          <w:szCs w:val="22"/>
          <w:lang w:eastAsia="es-MX"/>
        </w:rPr>
        <w:t xml:space="preserve"> </w:t>
      </w:r>
      <w:r w:rsidRPr="00FA0E4F">
        <w:rPr>
          <w:rFonts w:ascii="Helvetica" w:eastAsia="Times New Roman" w:hAnsi="Helvetica" w:cs="Helvetica"/>
          <w:color w:val="000000"/>
          <w:sz w:val="22"/>
          <w:szCs w:val="22"/>
          <w:lang w:eastAsia="es-MX"/>
        </w:rPr>
        <w:t>Durante la primera sesión ordinaria, se presentó al comité una queja con fecha al 29 de enero de manera anónima, en la cual relata los hechos sucedidos por parte del servidor público involucrado, personal adscrito a la Dirección General de Contabilidad Gubernamental. En la relatoría de la queja se menciona que las conductas se dan median exceso de carga de trabajo, acometimientos verbales, situaciones sistemáticas, entre otras y dichos actos los han realizado de manera muy constante durante los últimos meses.</w:t>
      </w:r>
    </w:p>
    <w:p w:rsidR="00D85979" w:rsidRPr="00B73FD5" w:rsidP="00EF7E21" w14:paraId="7C28CBD4" w14:textId="6653027C">
      <w:pPr>
        <w:spacing w:after="0" w:line="276" w:lineRule="auto"/>
        <w:jc w:val="both"/>
        <w:rPr>
          <w:rFonts w:ascii="Helvetica" w:eastAsia="Times New Roman" w:hAnsi="Helvetica" w:cs="Helvetica"/>
          <w:color w:val="000000"/>
          <w:sz w:val="22"/>
          <w:szCs w:val="22"/>
          <w:lang w:eastAsia="es-MX"/>
        </w:rPr>
      </w:pPr>
      <w:r w:rsidRPr="00FA0E4F">
        <w:rPr>
          <w:rFonts w:ascii="Helvetica" w:eastAsia="Times New Roman" w:hAnsi="Helvetica" w:cs="Helvetica"/>
          <w:color w:val="000000"/>
          <w:sz w:val="22"/>
          <w:szCs w:val="22"/>
          <w:lang w:eastAsia="es-MX"/>
        </w:rPr>
        <w:t>Asimismo, la presidenta del comité para dar seguimiento pronto y como parte de las acciones instruyó al secretario técnico solicitar a la unidad de recursos humanos, realizar entrevistas en la dirección de Contabilidad y tener así mayor información y datos para dar una conclusión a la queja</w:t>
      </w:r>
      <w:r w:rsidRPr="00B73FD5">
        <w:rPr>
          <w:rFonts w:ascii="Helvetica" w:eastAsia="Times New Roman" w:hAnsi="Helvetica" w:cs="Helvetica"/>
          <w:color w:val="000000"/>
          <w:sz w:val="22"/>
          <w:szCs w:val="22"/>
          <w:lang w:eastAsia="es-MX"/>
        </w:rPr>
        <w:t>.</w:t>
      </w:r>
    </w:p>
    <w:p w:rsidR="00D85979" w:rsidRPr="00B73FD5" w:rsidP="00EF7E21" w14:paraId="16D0970F" w14:textId="1204E5BC">
      <w:pPr>
        <w:spacing w:line="276" w:lineRule="auto"/>
        <w:jc w:val="both"/>
        <w:rPr>
          <w:rFonts w:ascii="Helvetica" w:eastAsia="Times New Roman" w:hAnsi="Helvetica" w:cs="Helvetica"/>
          <w:b/>
          <w:color w:val="000000"/>
          <w:sz w:val="22"/>
          <w:szCs w:val="22"/>
          <w:lang w:eastAsia="es-MX"/>
        </w:rPr>
      </w:pPr>
      <w:r w:rsidRPr="00B73FD5">
        <w:rPr>
          <w:rFonts w:ascii="Helvetica" w:eastAsia="Times New Roman" w:hAnsi="Helvetica" w:cs="Helvetica"/>
          <w:b/>
          <w:color w:val="000000"/>
          <w:sz w:val="22"/>
          <w:szCs w:val="22"/>
          <w:lang w:eastAsia="es-MX"/>
        </w:rPr>
        <w:t>Estatus y/o medida preventiva:</w:t>
      </w:r>
      <w:r w:rsidRPr="00B73FD5">
        <w:rPr>
          <w:rFonts w:ascii="Helvetica" w:eastAsia="Times New Roman" w:hAnsi="Helvetica" w:cs="Helvetica"/>
          <w:color w:val="000000"/>
          <w:sz w:val="22"/>
          <w:szCs w:val="22"/>
          <w:lang w:eastAsia="es-MX"/>
        </w:rPr>
        <w:t xml:space="preserve"> </w:t>
      </w:r>
      <w:r w:rsidR="00FA0E4F">
        <w:rPr>
          <w:rFonts w:ascii="Helvetica" w:eastAsia="Times New Roman" w:hAnsi="Helvetica" w:cs="Helvetica"/>
          <w:color w:val="000000"/>
          <w:sz w:val="22"/>
          <w:szCs w:val="22"/>
          <w:lang w:eastAsia="es-MX"/>
        </w:rPr>
        <w:t>En proceso</w:t>
      </w:r>
      <w:r w:rsidRPr="00B73FD5">
        <w:rPr>
          <w:rFonts w:ascii="Helvetica" w:eastAsia="Times New Roman" w:hAnsi="Helvetica" w:cs="Helvetica"/>
          <w:color w:val="000000"/>
          <w:sz w:val="22"/>
          <w:szCs w:val="22"/>
          <w:lang w:eastAsia="es-MX"/>
        </w:rPr>
        <w:t>. El comité no manifestó ninguna medida preventiva.</w:t>
      </w:r>
    </w:p>
    <w:p w:rsidR="00D85979" w:rsidRPr="00B73FD5" w:rsidP="00EF7E21" w14:paraId="5B3FCED3" w14:textId="57C80A3F">
      <w:pPr>
        <w:spacing w:after="0" w:line="276" w:lineRule="auto"/>
        <w:jc w:val="both"/>
        <w:rPr>
          <w:rFonts w:ascii="Helvetica" w:hAnsi="Helvetica" w:cs="Helvetica"/>
          <w:spacing w:val="10"/>
          <w:shd w:val="clear" w:color="auto" w:fill="FFFFFF"/>
        </w:rPr>
      </w:pPr>
      <w:r w:rsidRPr="00B73FD5">
        <w:rPr>
          <w:rFonts w:ascii="Helvetica" w:eastAsia="Times New Roman" w:hAnsi="Helvetica" w:cs="Helvetica"/>
          <w:b/>
          <w:color w:val="000000"/>
          <w:sz w:val="22"/>
          <w:szCs w:val="22"/>
          <w:lang w:eastAsia="es-MX"/>
        </w:rPr>
        <w:t>Dependencia/Entidad:</w:t>
      </w:r>
      <w:r w:rsidRPr="00B73FD5">
        <w:rPr>
          <w:rFonts w:ascii="Helvetica" w:eastAsia="Times New Roman" w:hAnsi="Helvetica" w:cs="Helvetica"/>
          <w:color w:val="000000"/>
          <w:sz w:val="22"/>
          <w:szCs w:val="22"/>
          <w:lang w:eastAsia="es-MX"/>
        </w:rPr>
        <w:t xml:space="preserve"> </w:t>
      </w:r>
      <w:r w:rsidRPr="00FA0E4F" w:rsidR="00FA0E4F">
        <w:rPr>
          <w:rFonts w:ascii="Helvetica" w:eastAsia="Times New Roman" w:hAnsi="Helvetica" w:cs="Helvetica"/>
          <w:color w:val="000000"/>
          <w:sz w:val="22"/>
          <w:szCs w:val="22"/>
          <w:lang w:eastAsia="es-MX"/>
        </w:rPr>
        <w:t>Servicios de Salud de Yucatán</w:t>
      </w:r>
      <w:r w:rsidR="00FA0E4F">
        <w:rPr>
          <w:rFonts w:ascii="Helvetica" w:eastAsia="Times New Roman" w:hAnsi="Helvetica" w:cs="Helvetica"/>
          <w:color w:val="000000"/>
          <w:sz w:val="22"/>
          <w:szCs w:val="22"/>
          <w:lang w:eastAsia="es-MX"/>
        </w:rPr>
        <w:t>.</w:t>
      </w:r>
    </w:p>
    <w:p w:rsidR="00D85979" w:rsidRPr="00B73FD5" w:rsidP="00EF7E21" w14:paraId="39EE4D38" w14:textId="77777777">
      <w:pPr>
        <w:spacing w:after="0" w:line="276" w:lineRule="auto"/>
        <w:jc w:val="both"/>
        <w:rPr>
          <w:rFonts w:ascii="Helvetica" w:eastAsia="Times New Roman" w:hAnsi="Helvetica" w:cs="Helvetica"/>
          <w:color w:val="000000"/>
          <w:sz w:val="22"/>
          <w:szCs w:val="22"/>
          <w:lang w:eastAsia="es-MX"/>
        </w:rPr>
      </w:pPr>
      <w:r w:rsidRPr="00B73FD5">
        <w:rPr>
          <w:rFonts w:ascii="Helvetica" w:eastAsia="Times New Roman" w:hAnsi="Helvetica" w:cs="Helvetica"/>
          <w:b/>
          <w:color w:val="000000"/>
          <w:sz w:val="22"/>
          <w:szCs w:val="22"/>
          <w:lang w:eastAsia="es-MX"/>
        </w:rPr>
        <w:t>Motivo de la Queja:</w:t>
      </w:r>
      <w:r w:rsidRPr="00B73FD5">
        <w:rPr>
          <w:rFonts w:ascii="Helvetica" w:eastAsia="Times New Roman" w:hAnsi="Helvetica" w:cs="Helvetica"/>
          <w:color w:val="000000"/>
          <w:sz w:val="22"/>
          <w:szCs w:val="22"/>
          <w:lang w:eastAsia="es-MX"/>
        </w:rPr>
        <w:t xml:space="preserve"> Queja por posible falta de integridad. </w:t>
      </w:r>
    </w:p>
    <w:p w:rsidR="00D85979" w:rsidRPr="00B73FD5" w:rsidP="00EF7E21" w14:paraId="06152BA6" w14:textId="10ABAF1A">
      <w:pPr>
        <w:spacing w:after="0" w:line="276" w:lineRule="auto"/>
        <w:jc w:val="both"/>
        <w:rPr>
          <w:rFonts w:ascii="Helvetica" w:eastAsia="Times New Roman" w:hAnsi="Helvetica" w:cs="Helvetica"/>
          <w:color w:val="000000"/>
          <w:sz w:val="22"/>
          <w:szCs w:val="22"/>
          <w:lang w:eastAsia="es-MX"/>
        </w:rPr>
      </w:pPr>
      <w:r w:rsidRPr="00B73FD5">
        <w:rPr>
          <w:rFonts w:ascii="Helvetica" w:eastAsia="Times New Roman" w:hAnsi="Helvetica" w:cs="Helvetica"/>
          <w:b/>
          <w:color w:val="000000"/>
          <w:sz w:val="22"/>
          <w:szCs w:val="22"/>
          <w:lang w:eastAsia="es-MX"/>
        </w:rPr>
        <w:t>Seguimiento:</w:t>
      </w:r>
      <w:r w:rsidRPr="00B73FD5">
        <w:rPr>
          <w:rFonts w:ascii="Helvetica" w:eastAsia="Times New Roman" w:hAnsi="Helvetica" w:cs="Helvetica"/>
          <w:color w:val="000000"/>
          <w:sz w:val="22"/>
          <w:szCs w:val="22"/>
          <w:lang w:eastAsia="es-MX"/>
        </w:rPr>
        <w:t xml:space="preserve"> </w:t>
      </w:r>
      <w:r w:rsidRPr="00FA0E4F" w:rsidR="00FA0E4F">
        <w:rPr>
          <w:rFonts w:ascii="Helvetica" w:eastAsia="Times New Roman" w:hAnsi="Helvetica" w:cs="Helvetica"/>
          <w:color w:val="000000"/>
          <w:sz w:val="22"/>
          <w:szCs w:val="22"/>
          <w:lang w:eastAsia="es-MX"/>
        </w:rPr>
        <w:t>Durante la primera sesión ordinaria, se mencionó al comité que se presentaron dos quejas durante el primer trimestre, las cuales se encuentran aún en proceso por temas de investigación y entrevistas en las áreas afectadas</w:t>
      </w:r>
      <w:r w:rsidRPr="00B73FD5">
        <w:rPr>
          <w:rFonts w:ascii="Helvetica" w:eastAsia="Times New Roman" w:hAnsi="Helvetica" w:cs="Helvetica"/>
          <w:color w:val="000000"/>
          <w:sz w:val="22"/>
          <w:szCs w:val="22"/>
          <w:lang w:eastAsia="es-MX"/>
        </w:rPr>
        <w:t>.</w:t>
      </w:r>
    </w:p>
    <w:p w:rsidR="00FA0E4F" w:rsidRPr="00B73FD5" w:rsidP="00EF7E21" w14:paraId="71775AB2" w14:textId="11337A81">
      <w:pPr>
        <w:spacing w:line="276" w:lineRule="auto"/>
        <w:jc w:val="both"/>
        <w:rPr>
          <w:rFonts w:ascii="Helvetica" w:eastAsia="Times New Roman" w:hAnsi="Helvetica" w:cs="Helvetica"/>
          <w:color w:val="000000"/>
          <w:sz w:val="22"/>
          <w:szCs w:val="22"/>
          <w:lang w:eastAsia="es-MX"/>
        </w:rPr>
      </w:pPr>
      <w:r w:rsidRPr="00B73FD5">
        <w:rPr>
          <w:rFonts w:ascii="Helvetica" w:eastAsia="Times New Roman" w:hAnsi="Helvetica" w:cs="Helvetica"/>
          <w:b/>
          <w:color w:val="000000"/>
          <w:sz w:val="22"/>
          <w:szCs w:val="22"/>
          <w:lang w:eastAsia="es-MX"/>
        </w:rPr>
        <w:t>Estatus y/o medida preventiva:</w:t>
      </w:r>
      <w:r w:rsidRPr="00B73FD5">
        <w:rPr>
          <w:rFonts w:ascii="Helvetica" w:eastAsia="Times New Roman" w:hAnsi="Helvetica" w:cs="Helvetica"/>
          <w:color w:val="000000"/>
          <w:sz w:val="22"/>
          <w:szCs w:val="22"/>
          <w:lang w:eastAsia="es-MX"/>
        </w:rPr>
        <w:t xml:space="preserve"> En proceso. El comité no manifestó ninguna medida preventiva.</w:t>
      </w:r>
    </w:p>
    <w:p w:rsidR="00D85979" w:rsidRPr="00B73FD5" w14:paraId="6BE46B77" w14:textId="77777777">
      <w:pPr>
        <w:pStyle w:val="ListParagraph"/>
        <w:numPr>
          <w:ilvl w:val="0"/>
          <w:numId w:val="3"/>
        </w:numPr>
        <w:jc w:val="both"/>
        <w:rPr>
          <w:rFonts w:ascii="Helvetica" w:eastAsia="Times New Roman" w:hAnsi="Helvetica" w:cs="Helvetica"/>
          <w:b/>
          <w:color w:val="000000"/>
          <w:sz w:val="22"/>
          <w:szCs w:val="22"/>
          <w:u w:val="single"/>
        </w:rPr>
      </w:pPr>
      <w:r w:rsidRPr="00B73FD5">
        <w:rPr>
          <w:rFonts w:ascii="Helvetica" w:eastAsia="Times New Roman" w:hAnsi="Helvetica" w:cs="Helvetica"/>
          <w:b/>
          <w:color w:val="000000"/>
          <w:sz w:val="22"/>
          <w:szCs w:val="22"/>
          <w:u w:val="single"/>
        </w:rPr>
        <w:t xml:space="preserve">Conclusiones </w:t>
      </w:r>
    </w:p>
    <w:p w:rsidR="00D85979" w:rsidRPr="00B73FD5" w:rsidP="00F97F91" w14:paraId="34FBA560" w14:textId="77777777">
      <w:pPr>
        <w:spacing w:after="0"/>
        <w:jc w:val="both"/>
        <w:rPr>
          <w:rFonts w:ascii="Helvetica" w:eastAsia="Times New Roman" w:hAnsi="Helvetica" w:cs="Helvetica"/>
          <w:color w:val="000000"/>
          <w:sz w:val="22"/>
          <w:szCs w:val="22"/>
        </w:rPr>
      </w:pPr>
    </w:p>
    <w:p w:rsidR="00FA0E4F" w:rsidRPr="00FA0E4F" w:rsidP="00EF7E21" w14:paraId="7C1CC287" w14:textId="77777777">
      <w:pPr>
        <w:spacing w:line="276" w:lineRule="auto"/>
        <w:ind w:firstLine="708"/>
        <w:jc w:val="both"/>
        <w:rPr>
          <w:rFonts w:ascii="Helvetica" w:eastAsia="Times New Roman" w:hAnsi="Helvetica" w:cs="Helvetica"/>
          <w:color w:val="000000"/>
          <w:sz w:val="22"/>
          <w:szCs w:val="22"/>
        </w:rPr>
      </w:pPr>
      <w:r w:rsidRPr="00FA0E4F">
        <w:rPr>
          <w:rFonts w:ascii="Helvetica" w:eastAsia="Times New Roman" w:hAnsi="Helvetica" w:cs="Helvetica"/>
          <w:color w:val="000000"/>
          <w:sz w:val="22"/>
          <w:szCs w:val="22"/>
        </w:rPr>
        <w:t xml:space="preserve">Durante este trimestre, el primero del 2024, se observó una ausencia de información en sistema electrónico de los Comités de Ética. Se observó una dificultad para subir la información generada por cada comité lo cual impactó en los resultados de la evaluación. </w:t>
      </w:r>
    </w:p>
    <w:p w:rsidR="00FA0E4F" w:rsidRPr="00FA0E4F" w:rsidP="00EF7E21" w14:paraId="765FA0DD" w14:textId="77777777">
      <w:pPr>
        <w:spacing w:line="276" w:lineRule="auto"/>
        <w:ind w:firstLine="708"/>
        <w:jc w:val="both"/>
        <w:rPr>
          <w:rFonts w:ascii="Helvetica" w:eastAsia="Times New Roman" w:hAnsi="Helvetica" w:cs="Helvetica"/>
          <w:color w:val="000000"/>
          <w:sz w:val="22"/>
          <w:szCs w:val="22"/>
        </w:rPr>
      </w:pPr>
      <w:r w:rsidRPr="00FA0E4F">
        <w:rPr>
          <w:rFonts w:ascii="Helvetica" w:eastAsia="Times New Roman" w:hAnsi="Helvetica" w:cs="Helvetica"/>
          <w:color w:val="000000"/>
          <w:sz w:val="22"/>
          <w:szCs w:val="22"/>
        </w:rPr>
        <w:t xml:space="preserve">A la fecha de elaboración del presente informe algunos Comités han optado por enviar la información vía correo y de manera extemporánea. </w:t>
      </w:r>
    </w:p>
    <w:p w:rsidR="00EF7E21" w:rsidP="00EF7E21" w14:paraId="62703703" w14:textId="671FD7DB">
      <w:pPr>
        <w:spacing w:line="276" w:lineRule="auto"/>
        <w:ind w:firstLine="708"/>
        <w:jc w:val="both"/>
        <w:rPr>
          <w:rFonts w:ascii="Helvetica" w:eastAsia="Times New Roman" w:hAnsi="Helvetica" w:cs="Helvetica"/>
          <w:color w:val="000000"/>
          <w:sz w:val="22"/>
          <w:szCs w:val="22"/>
        </w:rPr>
      </w:pPr>
      <w:r w:rsidRPr="00FA0E4F">
        <w:rPr>
          <w:rFonts w:ascii="Helvetica" w:eastAsia="Times New Roman" w:hAnsi="Helvetica" w:cs="Helvetica"/>
          <w:color w:val="000000"/>
          <w:sz w:val="22"/>
          <w:szCs w:val="22"/>
        </w:rPr>
        <w:t>Se está revisando cada caso concreto para identificar el motivo de la falta de la información para que en el siguiente trimestre se retome el buen curso de la información</w:t>
      </w:r>
      <w:r>
        <w:rPr>
          <w:rFonts w:ascii="Helvetica" w:eastAsia="Times New Roman" w:hAnsi="Helvetica" w:cs="Helvetica"/>
          <w:color w:val="000000"/>
          <w:sz w:val="22"/>
          <w:szCs w:val="22"/>
        </w:rPr>
        <w:t>.</w:t>
      </w:r>
    </w:p>
    <w:p w:rsidR="00EF7E21" w14:paraId="4BA8E3EB" w14:textId="77777777">
      <w:pPr>
        <w:rPr>
          <w:rFonts w:ascii="Helvetica" w:eastAsia="Times New Roman" w:hAnsi="Helvetica" w:cs="Helvetica"/>
          <w:color w:val="000000"/>
          <w:sz w:val="22"/>
          <w:szCs w:val="22"/>
        </w:rPr>
      </w:pPr>
      <w:r>
        <w:rPr>
          <w:rFonts w:ascii="Helvetica" w:eastAsia="Times New Roman" w:hAnsi="Helvetica" w:cs="Helvetica"/>
          <w:color w:val="000000"/>
          <w:sz w:val="22"/>
          <w:szCs w:val="22"/>
        </w:rPr>
        <w:br w:type="page"/>
      </w:r>
    </w:p>
    <w:p w:rsidR="00F97F91" w:rsidRPr="00B73FD5" w:rsidP="00EF7E21" w14:paraId="5862F362" w14:textId="77777777">
      <w:pPr>
        <w:spacing w:line="276" w:lineRule="auto"/>
        <w:ind w:firstLine="708"/>
        <w:jc w:val="both"/>
        <w:rPr>
          <w:rFonts w:ascii="Helvetica" w:eastAsia="Times New Roman" w:hAnsi="Helvetica" w:cs="Helvetica"/>
          <w:color w:val="000000"/>
          <w:sz w:val="22"/>
          <w:szCs w:val="22"/>
        </w:rPr>
      </w:pPr>
    </w:p>
    <w:p w:rsidR="00F97F91" w:rsidRPr="00B73FD5" w:rsidP="00F97F91" w14:paraId="1AE58EED" w14:textId="77777777">
      <w:pPr>
        <w:ind w:firstLine="432"/>
        <w:jc w:val="both"/>
        <w:rPr>
          <w:rFonts w:ascii="Helvetica" w:eastAsia="Times New Roman" w:hAnsi="Helvetica" w:cs="Helvetica"/>
          <w:color w:val="000000"/>
          <w:sz w:val="22"/>
          <w:szCs w:val="22"/>
        </w:rPr>
      </w:pPr>
    </w:p>
    <w:p w:rsidR="00F97F91" w:rsidRPr="00B73FD5" w:rsidP="003A1047" w14:paraId="1075D76A" w14:textId="32EA529E">
      <w:pPr>
        <w:jc w:val="center"/>
        <w:rPr>
          <w:rFonts w:ascii="Helvetica" w:hAnsi="Helvetica" w:cs="Helvetica"/>
          <w:sz w:val="22"/>
          <w:szCs w:val="22"/>
          <w:lang w:eastAsia="es-MX"/>
        </w:rPr>
      </w:pPr>
      <w:r w:rsidRPr="00B73FD5">
        <w:rPr>
          <w:rFonts w:ascii="Helvetica" w:hAnsi="Helvetica" w:cs="Helvetica"/>
          <w:b/>
          <w:sz w:val="22"/>
          <w:szCs w:val="22"/>
        </w:rPr>
        <w:t>RÚBRICA</w:t>
      </w:r>
    </w:p>
    <w:p w:rsidR="00F97F91" w:rsidP="00F97F91" w14:paraId="13D5A6DF" w14:textId="77777777">
      <w:pPr>
        <w:spacing w:line="276" w:lineRule="auto"/>
        <w:jc w:val="center"/>
        <w:rPr>
          <w:rFonts w:ascii="Helvetica" w:hAnsi="Helvetica" w:cs="Helvetica"/>
          <w:sz w:val="22"/>
          <w:szCs w:val="22"/>
          <w:lang w:eastAsia="es-MX"/>
        </w:rPr>
      </w:pPr>
    </w:p>
    <w:p w:rsidR="00EF7E21" w:rsidRPr="00B73FD5" w:rsidP="00F97F91" w14:paraId="103CC95C" w14:textId="77777777">
      <w:pPr>
        <w:spacing w:line="276" w:lineRule="auto"/>
        <w:jc w:val="center"/>
        <w:rPr>
          <w:rFonts w:ascii="Helvetica" w:hAnsi="Helvetica" w:cs="Helvetica"/>
          <w:sz w:val="22"/>
          <w:szCs w:val="22"/>
          <w:lang w:eastAsia="es-MX"/>
        </w:rPr>
      </w:pPr>
    </w:p>
    <w:p w:rsidR="00F97F91" w:rsidRPr="00B73FD5" w:rsidP="00F97F91" w14:paraId="066F76AE" w14:textId="77777777">
      <w:pPr>
        <w:spacing w:line="276" w:lineRule="auto"/>
        <w:jc w:val="center"/>
        <w:rPr>
          <w:rFonts w:ascii="Helvetica" w:hAnsi="Helvetica" w:cs="Helvetica"/>
          <w:sz w:val="22"/>
          <w:szCs w:val="22"/>
          <w:lang w:eastAsia="es-MX"/>
        </w:rPr>
      </w:pPr>
      <w:r w:rsidRPr="00B73FD5">
        <w:rPr>
          <w:rFonts w:ascii="Helvetica" w:hAnsi="Helvetica" w:cs="Helvetica"/>
          <w:sz w:val="22"/>
          <w:szCs w:val="22"/>
          <w:lang w:eastAsia="es-MX"/>
        </w:rPr>
        <w:t>_______________________________________</w:t>
      </w:r>
    </w:p>
    <w:p w:rsidR="00F97F91" w:rsidRPr="00B73FD5" w:rsidP="00F97F91" w14:paraId="7D28B77E" w14:textId="77777777">
      <w:pPr>
        <w:spacing w:after="0" w:line="276" w:lineRule="auto"/>
        <w:jc w:val="center"/>
        <w:rPr>
          <w:rFonts w:ascii="Helvetica" w:hAnsi="Helvetica" w:cs="Helvetica"/>
          <w:sz w:val="22"/>
          <w:szCs w:val="22"/>
          <w:lang w:eastAsia="es-MX"/>
        </w:rPr>
      </w:pPr>
      <w:r w:rsidRPr="00B73FD5">
        <w:rPr>
          <w:rFonts w:ascii="Helvetica" w:hAnsi="Helvetica" w:cs="Helvetica"/>
          <w:sz w:val="22"/>
          <w:szCs w:val="22"/>
          <w:lang w:eastAsia="es-MX"/>
        </w:rPr>
        <w:t>M.F. Lizbeth Beatriz Basto Avilés</w:t>
      </w:r>
    </w:p>
    <w:p w:rsidR="00D85979" w:rsidRPr="00B73FD5" w:rsidP="00F97F91" w14:paraId="7055E198" w14:textId="3A688C4D">
      <w:pPr>
        <w:spacing w:line="276" w:lineRule="auto"/>
        <w:jc w:val="center"/>
        <w:rPr>
          <w:rFonts w:ascii="Helvetica" w:hAnsi="Helvetica" w:cs="Helvetica"/>
          <w:sz w:val="22"/>
          <w:szCs w:val="22"/>
        </w:rPr>
      </w:pPr>
      <w:r w:rsidRPr="00B73FD5">
        <w:rPr>
          <w:rFonts w:ascii="Helvetica" w:hAnsi="Helvetica" w:cs="Helvetica"/>
          <w:sz w:val="22"/>
          <w:szCs w:val="22"/>
          <w:lang w:eastAsia="es-MX"/>
        </w:rPr>
        <w:t>Titular de la</w:t>
      </w:r>
      <w:r w:rsidRPr="00B73FD5">
        <w:rPr>
          <w:rFonts w:ascii="Helvetica" w:hAnsi="Helvetica" w:cs="Helvetica"/>
          <w:noProof/>
          <w:lang w:eastAsia="es-MX"/>
        </w:rPr>
        <mc:AlternateContent>
          <mc:Choice Requires="wps">
            <w:drawing>
              <wp:anchor distT="0" distB="0" distL="114300" distR="114300" simplePos="0" relativeHeight="251661312" behindDoc="0" locked="0" layoutInCell="1" allowOverlap="1">
                <wp:simplePos x="0" y="0"/>
                <wp:positionH relativeFrom="column">
                  <wp:posOffset>-967105</wp:posOffset>
                </wp:positionH>
                <wp:positionV relativeFrom="paragraph">
                  <wp:posOffset>7146290</wp:posOffset>
                </wp:positionV>
                <wp:extent cx="4979670" cy="1177925"/>
                <wp:effectExtent l="0" t="0" r="0" b="0"/>
                <wp:wrapNone/>
                <wp:docPr id="1830831074" name="Rectángulo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79670" cy="117792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ángulo 6" o:spid="_x0000_s1026" style="width:392.1pt;height:92.75pt;margin-top:562.7pt;margin-left:-76.15pt;mso-height-percent:0;mso-height-relative:page;mso-width-percent:0;mso-width-relative:page;mso-wrap-distance-bottom:0;mso-wrap-distance-left:9pt;mso-wrap-distance-right:9pt;mso-wrap-distance-top:0;mso-wrap-style:square;position:absolute;visibility:visible;v-text-anchor:top;z-index:251662336" stroked="f"/>
            </w:pict>
          </mc:Fallback>
        </mc:AlternateContent>
      </w:r>
      <w:r w:rsidRPr="00B73FD5">
        <w:rPr>
          <w:rFonts w:ascii="Helvetica" w:hAnsi="Helvetica" w:cs="Helvetica"/>
          <w:sz w:val="22"/>
          <w:szCs w:val="22"/>
          <w:lang w:eastAsia="es-MX"/>
        </w:rPr>
        <w:t xml:space="preserve"> Secretaría de la Contraloría General</w:t>
      </w:r>
    </w:p>
    <w:p w:rsidR="000723FC" w:rsidRPr="00B73FD5" w:rsidP="00F97F91" w14:paraId="554E3380" w14:textId="73A8E6AC">
      <w:pPr>
        <w:ind w:firstLine="432"/>
        <w:jc w:val="both"/>
        <w:rPr>
          <w:rFonts w:ascii="Helvetica" w:hAnsi="Helvetica" w:cs="Helvetica"/>
          <w:sz w:val="22"/>
          <w:szCs w:val="22"/>
        </w:rPr>
      </w:pPr>
      <w:r w:rsidRPr="00B73FD5">
        <w:rPr>
          <w:rFonts w:ascii="Helvetica" w:hAnsi="Helvetica" w:cs="Helvetica"/>
          <w:sz w:val="22"/>
          <w:szCs w:val="22"/>
        </w:rPr>
        <w:br w:type="page"/>
      </w:r>
    </w:p>
    <w:p w:rsidR="000723FC" w:rsidRPr="00B73FD5" w:rsidP="00AA2366" w14:paraId="65BE51ED" w14:textId="0F96EA2C">
      <w:pPr>
        <w:pStyle w:val="Heading1"/>
        <w:rPr>
          <w:rFonts w:ascii="Helvetica" w:hAnsi="Helvetica" w:cs="Helvetica"/>
        </w:rPr>
      </w:pPr>
      <w:bookmarkStart w:id="15" w:name="_Toc165293626"/>
      <w:r w:rsidRPr="00B73FD5">
        <w:rPr>
          <w:rFonts w:ascii="Helvetica" w:hAnsi="Helvetica" w:cs="Helvetica"/>
        </w:rPr>
        <w:t>DIRECCIÓN DE ADMINISTRACIÓN</w:t>
      </w:r>
      <w:bookmarkEnd w:id="15"/>
    </w:p>
    <w:p w:rsidR="00254531" w:rsidP="0018551F" w14:paraId="1B77DE98" w14:textId="762B1211">
      <w:pPr>
        <w:pStyle w:val="Heading2"/>
      </w:pPr>
      <w:bookmarkStart w:id="16" w:name="_Toc165293627"/>
      <w:r w:rsidRPr="00B73FD5">
        <w:t xml:space="preserve">2.1. </w:t>
      </w:r>
      <w:r>
        <w:t>Departamento Administrativo.</w:t>
      </w:r>
      <w:bookmarkEnd w:id="16"/>
    </w:p>
    <w:p w:rsidR="00254531" w:rsidRPr="00B73FD5" w:rsidP="00254531" w14:paraId="0B962161" w14:textId="5B1DFEC9">
      <w:pPr>
        <w:autoSpaceDE w:val="0"/>
        <w:autoSpaceDN w:val="0"/>
        <w:adjustRightInd w:val="0"/>
        <w:spacing w:after="0" w:line="276" w:lineRule="auto"/>
        <w:ind w:firstLine="708"/>
        <w:jc w:val="both"/>
        <w:rPr>
          <w:rFonts w:ascii="Helvetica" w:hAnsi="Helvetica" w:cs="Helvetica"/>
          <w:sz w:val="22"/>
          <w:szCs w:val="22"/>
        </w:rPr>
      </w:pPr>
      <w:r w:rsidRPr="004C27D5">
        <w:rPr>
          <w:rFonts w:ascii="Helvetica" w:hAnsi="Helvetica" w:cs="Helvetica"/>
          <w:sz w:val="22"/>
          <w:szCs w:val="22"/>
        </w:rPr>
        <w:t xml:space="preserve">En acuerdo a las facultades del </w:t>
      </w:r>
      <w:r>
        <w:rPr>
          <w:rFonts w:ascii="Helvetica" w:hAnsi="Helvetica" w:cs="Helvetica"/>
          <w:sz w:val="22"/>
          <w:szCs w:val="22"/>
        </w:rPr>
        <w:t>RECAPY</w:t>
      </w:r>
      <w:r w:rsidRPr="004C27D5">
        <w:rPr>
          <w:rFonts w:ascii="Helvetica" w:hAnsi="Helvetica" w:cs="Helvetica"/>
          <w:sz w:val="22"/>
          <w:szCs w:val="22"/>
        </w:rPr>
        <w:t xml:space="preserve"> establecidas en el artículo 525 Sexies, corresponden a la Jefatura del Departamento Administrativo, actualizar la información financiera en los sistemas de contabilidad, la  captura, actualización y seguimiento, del ejercicio del presupuesto, coordinar las actividades de las áreas de control presupuestal, egresos, compras, recursos humanos, recursos materiales, servicios generales, mantenimiento vehicular, coordinar y atender las revisiones y auditorías internas y externas, preparar la documentación requerida para los comités de Adquisiciones,  Arrendamientos y Prestación de Servicios de la Contraloría, supervisar el correcto registro y actualización de los bienes muebles, la actualización de los resguardos; así como la administración de almacenes, supervisar la elaboración de los contratos con proveedores de bienes y prestadores de servicios, verificar se cumplan en las condiciones y términos pactados en cuanto a cantidad, calidad y precio, así como que presenten y mantengan vigentes las garantías con que deben contar para asegurar el cumplimiento de sus obligaciones, administrar y mantener actualizado el inventario de los bienes muebles de la Contraloría, supervisar la elaboración y cumplimiento del Programa Anual de  Mantenimiento Preventivo de los bienes muebles de la Contraloría, coordinar en apego a la normatividad vigente, los recursos federales que se designen para uso exclusivo de la Contraloría entre otras</w:t>
      </w:r>
      <w:r>
        <w:rPr>
          <w:rFonts w:ascii="Helvetica" w:hAnsi="Helvetica" w:cs="Helvetica"/>
          <w:sz w:val="22"/>
          <w:szCs w:val="22"/>
        </w:rPr>
        <w:t>.</w:t>
      </w:r>
    </w:p>
    <w:p w:rsidR="00254531" w:rsidRPr="00B73FD5" w:rsidP="00254531" w14:paraId="198B41BC" w14:textId="77777777">
      <w:pPr>
        <w:autoSpaceDE w:val="0"/>
        <w:autoSpaceDN w:val="0"/>
        <w:adjustRightInd w:val="0"/>
        <w:spacing w:after="0" w:line="276" w:lineRule="auto"/>
        <w:ind w:firstLine="708"/>
        <w:jc w:val="both"/>
        <w:rPr>
          <w:rFonts w:ascii="Helvetica" w:hAnsi="Helvetica" w:cs="Helvetica"/>
          <w:sz w:val="22"/>
          <w:szCs w:val="22"/>
        </w:rPr>
      </w:pPr>
    </w:p>
    <w:p w:rsidR="00254531" w:rsidP="00CC26E2" w14:paraId="0E658551" w14:textId="5F2A4731">
      <w:pPr>
        <w:pStyle w:val="Heading3"/>
      </w:pPr>
      <w:bookmarkStart w:id="17" w:name="_Toc165293628"/>
      <w:r w:rsidRPr="00B73FD5">
        <w:t xml:space="preserve">2.1.1. </w:t>
      </w:r>
      <w:r>
        <w:t>Presupuestos Autorizados.</w:t>
      </w:r>
      <w:bookmarkEnd w:id="17"/>
    </w:p>
    <w:p w:rsidR="00254531" w:rsidRPr="00254531" w:rsidP="00254531" w14:paraId="0FE7FED7" w14:textId="77777777">
      <w:pPr>
        <w:spacing w:after="0"/>
      </w:pPr>
    </w:p>
    <w:p w:rsidR="00254531" w:rsidP="00254531" w14:paraId="67B83ADB" w14:textId="55E7AB93">
      <w:pPr>
        <w:ind w:firstLine="709"/>
        <w:jc w:val="both"/>
        <w:rPr>
          <w:rFonts w:ascii="Helvetica" w:hAnsi="Helvetica" w:cs="Helvetica"/>
          <w:sz w:val="22"/>
          <w:szCs w:val="22"/>
          <w:lang w:val="es-ES"/>
        </w:rPr>
      </w:pPr>
      <w:r w:rsidRPr="00214DDD">
        <w:rPr>
          <w:rFonts w:ascii="Helvetica" w:hAnsi="Helvetica" w:cs="Helvetica"/>
          <w:sz w:val="22"/>
          <w:szCs w:val="22"/>
        </w:rPr>
        <w:t>Los recursos presupuestarios y financieros para las actividades de la Secretaría de la Contraloría, autorizados por el H. Congreso del Estado emitidos mediante el acuerdo 709/2023 para este ejercicio 2024, notificados mediante oficio No. SAF/SPCG/3869/2023 por la Subsecretaría de Presupuestos y Control del Gasto, es la cantidad de $126’360,142.00 incluyendo lo proyectado correspondiente a los recursos del 5 al millar Estatal y Federal, deberán ser ejercidos y aplicados con forme a la Ley de Presupuesto y Contabilidad Gubernamental del Estado de Yucatán como lo señala el artículo 63 y a la Ley de Disciplina Financiera, el resumen del presupuesto autorizado por capítulo del gasto se ilustra en el siguiente cuadro</w:t>
      </w:r>
      <w:r>
        <w:rPr>
          <w:rFonts w:ascii="Helvetica" w:hAnsi="Helvetica" w:cs="Helvetica"/>
          <w:sz w:val="22"/>
          <w:szCs w:val="22"/>
          <w:lang w:val="es-ES"/>
        </w:rPr>
        <w:t>:</w:t>
      </w:r>
    </w:p>
    <w:tbl>
      <w:tblPr>
        <w:tblW w:w="0" w:type="auto"/>
        <w:tblCellMar>
          <w:left w:w="70" w:type="dxa"/>
          <w:right w:w="70" w:type="dxa"/>
        </w:tblCellMar>
        <w:tblLook w:val="04A0"/>
      </w:tblPr>
      <w:tblGrid>
        <w:gridCol w:w="1902"/>
        <w:gridCol w:w="1694"/>
        <w:gridCol w:w="1700"/>
        <w:gridCol w:w="1743"/>
        <w:gridCol w:w="1789"/>
      </w:tblGrid>
      <w:tr w14:paraId="6F473CFA" w14:textId="77777777" w:rsidTr="00CB0D01">
        <w:tblPrEx>
          <w:tblW w:w="0" w:type="auto"/>
          <w:tblCellMar>
            <w:left w:w="70" w:type="dxa"/>
            <w:right w:w="70" w:type="dxa"/>
          </w:tblCellMar>
          <w:tblLook w:val="04A0"/>
        </w:tblPrEx>
        <w:trPr>
          <w:trHeight w:val="1230"/>
        </w:trPr>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214DDD" w:rsidRPr="00A1174C" w:rsidP="0028337A" w14:paraId="4DF5385F" w14:textId="6F3E5BD5">
            <w:pPr>
              <w:spacing w:after="0" w:line="240" w:lineRule="auto"/>
              <w:jc w:val="center"/>
              <w:rPr>
                <w:rFonts w:ascii="Helvetica" w:eastAsia="Times New Roman" w:hAnsi="Helvetica" w:cs="Helvetica"/>
                <w:b/>
                <w:bCs/>
                <w:color w:val="000000"/>
                <w:sz w:val="20"/>
                <w:szCs w:val="20"/>
                <w:lang w:eastAsia="es-MX"/>
              </w:rPr>
            </w:pPr>
            <w:r w:rsidRPr="00A1174C">
              <w:rPr>
                <w:rFonts w:ascii="Helvetica" w:eastAsia="Times New Roman" w:hAnsi="Helvetica" w:cs="Helvetica"/>
                <w:b/>
                <w:bCs/>
                <w:color w:val="000000"/>
                <w:sz w:val="20"/>
                <w:szCs w:val="20"/>
                <w:lang w:eastAsia="es-MX"/>
              </w:rPr>
              <w:t>FUENTE DE FINANCIAMIENTO</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214DDD" w:rsidRPr="00A1174C" w:rsidP="0028337A" w14:paraId="538073AB" w14:textId="77777777">
            <w:pPr>
              <w:spacing w:after="0" w:line="240" w:lineRule="auto"/>
              <w:jc w:val="center"/>
              <w:rPr>
                <w:rFonts w:ascii="Helvetica" w:eastAsia="Times New Roman" w:hAnsi="Helvetica" w:cs="Helvetica"/>
                <w:b/>
                <w:bCs/>
                <w:color w:val="000000"/>
                <w:sz w:val="20"/>
                <w:szCs w:val="20"/>
                <w:lang w:eastAsia="es-MX"/>
              </w:rPr>
            </w:pPr>
            <w:r w:rsidRPr="00A1174C">
              <w:rPr>
                <w:rFonts w:ascii="Helvetica" w:eastAsia="Times New Roman" w:hAnsi="Helvetica" w:cs="Helvetica"/>
                <w:b/>
                <w:bCs/>
                <w:color w:val="000000"/>
                <w:sz w:val="20"/>
                <w:szCs w:val="20"/>
                <w:lang w:eastAsia="es-MX"/>
              </w:rPr>
              <w:t>PRESUPUESTO ANUAL RECURSO</w:t>
            </w:r>
          </w:p>
          <w:p w:rsidR="00214DDD" w:rsidRPr="00A1174C" w:rsidP="0028337A" w14:paraId="01E25B30" w14:textId="02313A69">
            <w:pPr>
              <w:spacing w:after="0" w:line="240" w:lineRule="auto"/>
              <w:jc w:val="center"/>
              <w:rPr>
                <w:rFonts w:ascii="Helvetica" w:eastAsia="Times New Roman" w:hAnsi="Helvetica" w:cs="Helvetica"/>
                <w:b/>
                <w:bCs/>
                <w:color w:val="000000"/>
                <w:sz w:val="20"/>
                <w:szCs w:val="20"/>
                <w:lang w:eastAsia="es-MX"/>
              </w:rPr>
            </w:pPr>
            <w:r w:rsidRPr="00A1174C">
              <w:rPr>
                <w:rFonts w:ascii="Helvetica" w:eastAsia="Times New Roman" w:hAnsi="Helvetica" w:cs="Helvetica"/>
                <w:b/>
                <w:bCs/>
                <w:color w:val="000000"/>
                <w:sz w:val="20"/>
                <w:szCs w:val="20"/>
                <w:lang w:eastAsia="es-MX"/>
              </w:rPr>
              <w:t>AUTORIZADO</w:t>
            </w:r>
          </w:p>
        </w:tc>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214DDD" w:rsidRPr="00A1174C" w:rsidP="0028337A" w14:paraId="63D101C6" w14:textId="6786583F">
            <w:pPr>
              <w:spacing w:after="0" w:line="240" w:lineRule="auto"/>
              <w:jc w:val="center"/>
              <w:rPr>
                <w:rFonts w:ascii="Helvetica" w:eastAsia="Times New Roman" w:hAnsi="Helvetica" w:cs="Helvetica"/>
                <w:b/>
                <w:bCs/>
                <w:color w:val="000000"/>
                <w:sz w:val="20"/>
                <w:szCs w:val="20"/>
                <w:lang w:eastAsia="es-MX"/>
              </w:rPr>
            </w:pPr>
            <w:r w:rsidRPr="00A1174C">
              <w:rPr>
                <w:rFonts w:ascii="Helvetica" w:eastAsia="Times New Roman" w:hAnsi="Helvetica" w:cs="Helvetica"/>
                <w:b/>
                <w:bCs/>
                <w:color w:val="000000"/>
                <w:sz w:val="20"/>
                <w:szCs w:val="20"/>
                <w:lang w:eastAsia="es-MX"/>
              </w:rPr>
              <w:t>PRESUPUESTO ANUAL MODIFICADO</w:t>
            </w:r>
          </w:p>
        </w:tc>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214DDD" w:rsidRPr="00A1174C" w:rsidP="0028337A" w14:paraId="643DF1C1" w14:textId="03CC020C">
            <w:pPr>
              <w:spacing w:after="0" w:line="240" w:lineRule="auto"/>
              <w:jc w:val="center"/>
              <w:rPr>
                <w:rFonts w:ascii="Helvetica" w:eastAsia="Times New Roman" w:hAnsi="Helvetica" w:cs="Helvetica"/>
                <w:b/>
                <w:bCs/>
                <w:color w:val="000000"/>
                <w:sz w:val="20"/>
                <w:szCs w:val="20"/>
                <w:lang w:eastAsia="es-MX"/>
              </w:rPr>
            </w:pPr>
            <w:r w:rsidRPr="00A1174C">
              <w:rPr>
                <w:rFonts w:ascii="Helvetica" w:eastAsia="Times New Roman" w:hAnsi="Helvetica" w:cs="Helvetica"/>
                <w:b/>
                <w:bCs/>
                <w:color w:val="000000"/>
                <w:sz w:val="20"/>
                <w:szCs w:val="20"/>
                <w:lang w:eastAsia="es-MX"/>
              </w:rPr>
              <w:t>PRESUPUESTO PAGAD + COMPROMISOS</w:t>
            </w:r>
          </w:p>
        </w:tc>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214DDD" w:rsidRPr="00A1174C" w:rsidP="0028337A" w14:paraId="37706E60" w14:textId="0C25A5CF">
            <w:pPr>
              <w:spacing w:after="0" w:line="240" w:lineRule="auto"/>
              <w:jc w:val="center"/>
              <w:rPr>
                <w:rFonts w:ascii="Helvetica" w:eastAsia="Times New Roman" w:hAnsi="Helvetica" w:cs="Helvetica"/>
                <w:b/>
                <w:bCs/>
                <w:color w:val="000000"/>
                <w:sz w:val="20"/>
                <w:szCs w:val="20"/>
                <w:lang w:eastAsia="es-MX"/>
              </w:rPr>
            </w:pPr>
            <w:r w:rsidRPr="00A1174C">
              <w:rPr>
                <w:rFonts w:ascii="Helvetica" w:eastAsia="Times New Roman" w:hAnsi="Helvetica" w:cs="Helvetica"/>
                <w:b/>
                <w:bCs/>
                <w:color w:val="000000"/>
                <w:sz w:val="20"/>
                <w:szCs w:val="20"/>
                <w:lang w:eastAsia="es-MX"/>
              </w:rPr>
              <w:t>% AVANCE PRESUPUESTAL</w:t>
            </w:r>
          </w:p>
        </w:tc>
      </w:tr>
      <w:tr w14:paraId="74CA58A5" w14:textId="77777777" w:rsidTr="00A1174C">
        <w:tblPrEx>
          <w:tblW w:w="0" w:type="auto"/>
          <w:tblCellMar>
            <w:left w:w="70" w:type="dxa"/>
            <w:right w:w="7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4DDD" w:rsidRPr="00A1174C" w:rsidP="0028337A" w14:paraId="1AFB3670" w14:textId="37BE0EA7">
            <w:pPr>
              <w:spacing w:after="0" w:line="240" w:lineRule="auto"/>
              <w:jc w:val="center"/>
              <w:rPr>
                <w:rFonts w:ascii="Helvetica" w:eastAsia="Times New Roman" w:hAnsi="Helvetica" w:cs="Helvetica"/>
                <w:color w:val="000000"/>
                <w:sz w:val="20"/>
                <w:szCs w:val="20"/>
                <w:lang w:eastAsia="es-MX"/>
              </w:rPr>
            </w:pPr>
            <w:r w:rsidRPr="00A1174C">
              <w:rPr>
                <w:rFonts w:ascii="Helvetica" w:eastAsia="Times New Roman" w:hAnsi="Helvetica" w:cs="Helvetica"/>
                <w:color w:val="000000"/>
                <w:sz w:val="20"/>
                <w:szCs w:val="20"/>
                <w:lang w:eastAsia="es-MX"/>
              </w:rPr>
              <w:t>Recursos Propios</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14DDD" w:rsidRPr="00A1174C" w:rsidP="0028337A" w14:paraId="326424A8" w14:textId="6F0C5CAC">
            <w:pPr>
              <w:spacing w:after="0" w:line="240" w:lineRule="auto"/>
              <w:jc w:val="center"/>
              <w:rPr>
                <w:rFonts w:ascii="Helvetica" w:eastAsia="Times New Roman" w:hAnsi="Helvetica" w:cs="Helvetica"/>
                <w:color w:val="000000"/>
                <w:sz w:val="20"/>
                <w:szCs w:val="20"/>
                <w:lang w:eastAsia="es-MX"/>
              </w:rPr>
            </w:pPr>
            <w:r w:rsidRPr="00A1174C">
              <w:rPr>
                <w:rFonts w:ascii="Helvetica" w:eastAsia="Times New Roman" w:hAnsi="Helvetica" w:cs="Helvetica"/>
                <w:color w:val="000000"/>
                <w:sz w:val="20"/>
                <w:szCs w:val="20"/>
                <w:lang w:eastAsia="es-MX"/>
              </w:rPr>
              <w:t>115,653,742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14DDD" w:rsidRPr="00A1174C" w:rsidP="0028337A" w14:paraId="46DEFCD3" w14:textId="05D1015D">
            <w:pPr>
              <w:spacing w:after="0" w:line="240" w:lineRule="auto"/>
              <w:jc w:val="center"/>
              <w:rPr>
                <w:rFonts w:ascii="Helvetica" w:eastAsia="Times New Roman" w:hAnsi="Helvetica" w:cs="Helvetica"/>
                <w:color w:val="000000"/>
                <w:sz w:val="20"/>
                <w:szCs w:val="20"/>
                <w:lang w:eastAsia="es-MX"/>
              </w:rPr>
            </w:pPr>
            <w:r w:rsidRPr="00A1174C">
              <w:rPr>
                <w:rFonts w:ascii="Helvetica" w:eastAsia="Times New Roman" w:hAnsi="Helvetica" w:cs="Helvetica"/>
                <w:color w:val="000000"/>
                <w:sz w:val="20"/>
                <w:szCs w:val="20"/>
                <w:lang w:eastAsia="es-MX"/>
              </w:rPr>
              <w:t>110,757,201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14DDD" w:rsidRPr="00A1174C" w:rsidP="0028337A" w14:paraId="7396028A" w14:textId="7AB1A54B">
            <w:pPr>
              <w:spacing w:after="0" w:line="240" w:lineRule="auto"/>
              <w:jc w:val="center"/>
              <w:rPr>
                <w:rFonts w:ascii="Helvetica" w:eastAsia="Times New Roman" w:hAnsi="Helvetica" w:cs="Helvetica"/>
                <w:color w:val="000000"/>
                <w:sz w:val="20"/>
                <w:szCs w:val="20"/>
                <w:lang w:eastAsia="es-MX"/>
              </w:rPr>
            </w:pPr>
            <w:r w:rsidRPr="00A1174C">
              <w:rPr>
                <w:rFonts w:ascii="Helvetica" w:eastAsia="Times New Roman" w:hAnsi="Helvetica" w:cs="Helvetica"/>
                <w:color w:val="000000"/>
                <w:sz w:val="20"/>
                <w:szCs w:val="20"/>
                <w:lang w:eastAsia="es-MX"/>
              </w:rPr>
              <w:t>23,039,869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14DDD" w:rsidRPr="00A1174C" w:rsidP="0028337A" w14:paraId="5CEC6ACE" w14:textId="312487E3">
            <w:pPr>
              <w:spacing w:after="0" w:line="240" w:lineRule="auto"/>
              <w:jc w:val="center"/>
              <w:rPr>
                <w:rFonts w:ascii="Helvetica" w:eastAsia="Times New Roman" w:hAnsi="Helvetica" w:cs="Helvetica"/>
                <w:color w:val="000000"/>
                <w:sz w:val="20"/>
                <w:szCs w:val="20"/>
                <w:lang w:eastAsia="es-MX"/>
              </w:rPr>
            </w:pPr>
            <w:r w:rsidRPr="00A1174C">
              <w:rPr>
                <w:rFonts w:ascii="Helvetica" w:eastAsia="Times New Roman" w:hAnsi="Helvetica" w:cs="Helvetica"/>
                <w:color w:val="000000"/>
                <w:sz w:val="20"/>
                <w:szCs w:val="20"/>
                <w:lang w:eastAsia="es-MX"/>
              </w:rPr>
              <w:t>21%</w:t>
            </w:r>
          </w:p>
        </w:tc>
      </w:tr>
      <w:tr w14:paraId="18CE3FAA" w14:textId="77777777" w:rsidTr="00A1174C">
        <w:tblPrEx>
          <w:tblW w:w="0" w:type="auto"/>
          <w:tblCellMar>
            <w:left w:w="70" w:type="dxa"/>
            <w:right w:w="70" w:type="dxa"/>
          </w:tblCellMar>
          <w:tblLook w:val="04A0"/>
        </w:tblPrEx>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14DDD" w:rsidRPr="00A1174C" w:rsidP="0028337A" w14:paraId="11B79CCB" w14:textId="5E1FF96A">
            <w:pPr>
              <w:spacing w:after="0" w:line="240" w:lineRule="auto"/>
              <w:jc w:val="center"/>
              <w:rPr>
                <w:rFonts w:ascii="Helvetica" w:eastAsia="Times New Roman" w:hAnsi="Helvetica" w:cs="Helvetica"/>
                <w:color w:val="000000"/>
                <w:sz w:val="20"/>
                <w:szCs w:val="20"/>
                <w:lang w:eastAsia="es-MX"/>
              </w:rPr>
            </w:pPr>
            <w:r w:rsidRPr="00A1174C">
              <w:rPr>
                <w:rFonts w:ascii="Helvetica" w:eastAsia="Times New Roman" w:hAnsi="Helvetica" w:cs="Helvetica"/>
                <w:color w:val="000000"/>
                <w:sz w:val="20"/>
                <w:szCs w:val="20"/>
                <w:lang w:eastAsia="es-MX"/>
              </w:rPr>
              <w:t>5 al Millar Estatal</w:t>
            </w:r>
          </w:p>
        </w:tc>
        <w:tc>
          <w:tcPr>
            <w:tcW w:w="0" w:type="auto"/>
            <w:tcBorders>
              <w:top w:val="nil"/>
              <w:left w:val="nil"/>
              <w:bottom w:val="single" w:sz="4" w:space="0" w:color="auto"/>
              <w:right w:val="single" w:sz="4" w:space="0" w:color="auto"/>
            </w:tcBorders>
            <w:shd w:val="clear" w:color="auto" w:fill="auto"/>
            <w:noWrap/>
            <w:vAlign w:val="center"/>
          </w:tcPr>
          <w:p w:rsidR="00214DDD" w:rsidRPr="00A1174C" w:rsidP="0028337A" w14:paraId="4C06CC1F" w14:textId="2D2F2AF4">
            <w:pPr>
              <w:spacing w:after="0" w:line="240" w:lineRule="auto"/>
              <w:jc w:val="center"/>
              <w:rPr>
                <w:rFonts w:ascii="Helvetica" w:eastAsia="Times New Roman" w:hAnsi="Helvetica" w:cs="Helvetica"/>
                <w:color w:val="000000"/>
                <w:sz w:val="20"/>
                <w:szCs w:val="20"/>
                <w:lang w:eastAsia="es-MX"/>
              </w:rPr>
            </w:pPr>
            <w:r w:rsidRPr="00A1174C">
              <w:rPr>
                <w:rFonts w:ascii="Helvetica" w:eastAsia="Times New Roman" w:hAnsi="Helvetica" w:cs="Helvetica"/>
                <w:color w:val="000000"/>
                <w:sz w:val="20"/>
                <w:szCs w:val="20"/>
                <w:lang w:eastAsia="es-MX"/>
              </w:rPr>
              <w:t>9,000,000</w:t>
            </w:r>
          </w:p>
        </w:tc>
        <w:tc>
          <w:tcPr>
            <w:tcW w:w="0" w:type="auto"/>
            <w:tcBorders>
              <w:top w:val="nil"/>
              <w:left w:val="nil"/>
              <w:bottom w:val="single" w:sz="4" w:space="0" w:color="auto"/>
              <w:right w:val="single" w:sz="4" w:space="0" w:color="auto"/>
            </w:tcBorders>
            <w:shd w:val="clear" w:color="auto" w:fill="auto"/>
            <w:noWrap/>
            <w:vAlign w:val="center"/>
          </w:tcPr>
          <w:p w:rsidR="00214DDD" w:rsidRPr="00A1174C" w:rsidP="0028337A" w14:paraId="3BD199D4" w14:textId="38CD8F3F">
            <w:pPr>
              <w:spacing w:after="0" w:line="240" w:lineRule="auto"/>
              <w:jc w:val="center"/>
              <w:rPr>
                <w:rFonts w:ascii="Helvetica" w:eastAsia="Times New Roman" w:hAnsi="Helvetica" w:cs="Helvetica"/>
                <w:color w:val="000000"/>
                <w:sz w:val="20"/>
                <w:szCs w:val="20"/>
                <w:lang w:eastAsia="es-MX"/>
              </w:rPr>
            </w:pPr>
            <w:r w:rsidRPr="00A1174C">
              <w:rPr>
                <w:rFonts w:ascii="Helvetica" w:eastAsia="Times New Roman" w:hAnsi="Helvetica" w:cs="Helvetica"/>
                <w:color w:val="000000"/>
                <w:sz w:val="20"/>
                <w:szCs w:val="20"/>
                <w:lang w:eastAsia="es-MX"/>
              </w:rPr>
              <w:t>9,000,000</w:t>
            </w:r>
          </w:p>
        </w:tc>
        <w:tc>
          <w:tcPr>
            <w:tcW w:w="0" w:type="auto"/>
            <w:tcBorders>
              <w:top w:val="nil"/>
              <w:left w:val="nil"/>
              <w:bottom w:val="single" w:sz="4" w:space="0" w:color="auto"/>
              <w:right w:val="single" w:sz="4" w:space="0" w:color="auto"/>
            </w:tcBorders>
            <w:shd w:val="clear" w:color="auto" w:fill="auto"/>
            <w:noWrap/>
            <w:vAlign w:val="center"/>
          </w:tcPr>
          <w:p w:rsidR="00214DDD" w:rsidRPr="00A1174C" w:rsidP="0028337A" w14:paraId="73072850" w14:textId="6FA04FE1">
            <w:pPr>
              <w:spacing w:after="0" w:line="240" w:lineRule="auto"/>
              <w:jc w:val="center"/>
              <w:rPr>
                <w:rFonts w:ascii="Helvetica" w:eastAsia="Times New Roman" w:hAnsi="Helvetica" w:cs="Helvetica"/>
                <w:color w:val="000000"/>
                <w:sz w:val="20"/>
                <w:szCs w:val="20"/>
                <w:lang w:eastAsia="es-MX"/>
              </w:rPr>
            </w:pPr>
            <w:r w:rsidRPr="00A1174C">
              <w:rPr>
                <w:rFonts w:ascii="Helvetica" w:eastAsia="Times New Roman" w:hAnsi="Helvetica" w:cs="Helvetica"/>
                <w:color w:val="000000"/>
                <w:sz w:val="20"/>
                <w:szCs w:val="20"/>
                <w:lang w:eastAsia="es-MX"/>
              </w:rPr>
              <w:t>1,511,615</w:t>
            </w:r>
          </w:p>
        </w:tc>
        <w:tc>
          <w:tcPr>
            <w:tcW w:w="0" w:type="auto"/>
            <w:tcBorders>
              <w:top w:val="nil"/>
              <w:left w:val="nil"/>
              <w:bottom w:val="single" w:sz="4" w:space="0" w:color="auto"/>
              <w:right w:val="single" w:sz="4" w:space="0" w:color="auto"/>
            </w:tcBorders>
            <w:shd w:val="clear" w:color="auto" w:fill="auto"/>
            <w:noWrap/>
            <w:vAlign w:val="center"/>
          </w:tcPr>
          <w:p w:rsidR="00214DDD" w:rsidRPr="00A1174C" w:rsidP="0028337A" w14:paraId="74A27E25" w14:textId="771ECC70">
            <w:pPr>
              <w:spacing w:after="0" w:line="240" w:lineRule="auto"/>
              <w:jc w:val="center"/>
              <w:rPr>
                <w:rFonts w:ascii="Helvetica" w:eastAsia="Times New Roman" w:hAnsi="Helvetica" w:cs="Helvetica"/>
                <w:color w:val="000000"/>
                <w:sz w:val="20"/>
                <w:szCs w:val="20"/>
                <w:lang w:eastAsia="es-MX"/>
              </w:rPr>
            </w:pPr>
            <w:r w:rsidRPr="00A1174C">
              <w:rPr>
                <w:rFonts w:ascii="Helvetica" w:eastAsia="Times New Roman" w:hAnsi="Helvetica" w:cs="Helvetica"/>
                <w:color w:val="000000"/>
                <w:sz w:val="20"/>
                <w:szCs w:val="20"/>
                <w:lang w:eastAsia="es-MX"/>
              </w:rPr>
              <w:t>17%</w:t>
            </w:r>
          </w:p>
        </w:tc>
      </w:tr>
      <w:tr w14:paraId="05FA2F33" w14:textId="77777777" w:rsidTr="00A1174C">
        <w:tblPrEx>
          <w:tblW w:w="0" w:type="auto"/>
          <w:tblCellMar>
            <w:left w:w="70" w:type="dxa"/>
            <w:right w:w="70" w:type="dxa"/>
          </w:tblCellMar>
          <w:tblLook w:val="04A0"/>
        </w:tblPrEx>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14DDD" w:rsidRPr="00A1174C" w:rsidP="0028337A" w14:paraId="3B6D17BA" w14:textId="47F3F780">
            <w:pPr>
              <w:spacing w:after="0" w:line="240" w:lineRule="auto"/>
              <w:jc w:val="center"/>
              <w:rPr>
                <w:rFonts w:ascii="Helvetica" w:eastAsia="Times New Roman" w:hAnsi="Helvetica" w:cs="Helvetica"/>
                <w:color w:val="000000"/>
                <w:sz w:val="20"/>
                <w:szCs w:val="20"/>
                <w:lang w:eastAsia="es-MX"/>
              </w:rPr>
            </w:pPr>
            <w:r w:rsidRPr="00A1174C">
              <w:rPr>
                <w:rFonts w:ascii="Helvetica" w:eastAsia="Times New Roman" w:hAnsi="Helvetica" w:cs="Helvetica"/>
                <w:color w:val="000000"/>
                <w:sz w:val="20"/>
                <w:szCs w:val="20"/>
                <w:lang w:eastAsia="es-MX"/>
              </w:rPr>
              <w:t>5 al Millar Federal</w:t>
            </w:r>
          </w:p>
        </w:tc>
        <w:tc>
          <w:tcPr>
            <w:tcW w:w="0" w:type="auto"/>
            <w:tcBorders>
              <w:top w:val="nil"/>
              <w:left w:val="nil"/>
              <w:bottom w:val="single" w:sz="4" w:space="0" w:color="auto"/>
              <w:right w:val="single" w:sz="4" w:space="0" w:color="auto"/>
            </w:tcBorders>
            <w:shd w:val="clear" w:color="auto" w:fill="auto"/>
            <w:noWrap/>
            <w:vAlign w:val="center"/>
          </w:tcPr>
          <w:p w:rsidR="00214DDD" w:rsidRPr="00A1174C" w:rsidP="0028337A" w14:paraId="63341289" w14:textId="31354105">
            <w:pPr>
              <w:spacing w:after="0" w:line="240" w:lineRule="auto"/>
              <w:jc w:val="center"/>
              <w:rPr>
                <w:rFonts w:ascii="Helvetica" w:eastAsia="Times New Roman" w:hAnsi="Helvetica" w:cs="Helvetica"/>
                <w:color w:val="000000"/>
                <w:sz w:val="20"/>
                <w:szCs w:val="20"/>
                <w:lang w:eastAsia="es-MX"/>
              </w:rPr>
            </w:pPr>
            <w:r w:rsidRPr="00A1174C">
              <w:rPr>
                <w:rFonts w:ascii="Helvetica" w:eastAsia="Times New Roman" w:hAnsi="Helvetica" w:cs="Helvetica"/>
                <w:color w:val="000000"/>
                <w:sz w:val="20"/>
                <w:szCs w:val="20"/>
                <w:lang w:eastAsia="es-MX"/>
              </w:rPr>
              <w:t>1,706,400</w:t>
            </w:r>
          </w:p>
        </w:tc>
        <w:tc>
          <w:tcPr>
            <w:tcW w:w="0" w:type="auto"/>
            <w:tcBorders>
              <w:top w:val="nil"/>
              <w:left w:val="nil"/>
              <w:bottom w:val="single" w:sz="4" w:space="0" w:color="auto"/>
              <w:right w:val="single" w:sz="4" w:space="0" w:color="auto"/>
            </w:tcBorders>
            <w:shd w:val="clear" w:color="auto" w:fill="auto"/>
            <w:noWrap/>
            <w:vAlign w:val="center"/>
          </w:tcPr>
          <w:p w:rsidR="00214DDD" w:rsidRPr="00A1174C" w:rsidP="0028337A" w14:paraId="5FB7F50C" w14:textId="790FD98E">
            <w:pPr>
              <w:spacing w:after="0" w:line="240" w:lineRule="auto"/>
              <w:jc w:val="center"/>
              <w:rPr>
                <w:rFonts w:ascii="Helvetica" w:eastAsia="Times New Roman" w:hAnsi="Helvetica" w:cs="Helvetica"/>
                <w:color w:val="000000"/>
                <w:sz w:val="20"/>
                <w:szCs w:val="20"/>
                <w:lang w:eastAsia="es-MX"/>
              </w:rPr>
            </w:pPr>
            <w:r w:rsidRPr="00A1174C">
              <w:rPr>
                <w:rFonts w:ascii="Helvetica" w:eastAsia="Times New Roman" w:hAnsi="Helvetica" w:cs="Helvetica"/>
                <w:color w:val="000000"/>
                <w:sz w:val="20"/>
                <w:szCs w:val="20"/>
                <w:lang w:eastAsia="es-MX"/>
              </w:rPr>
              <w:t>1,706,400</w:t>
            </w:r>
          </w:p>
        </w:tc>
        <w:tc>
          <w:tcPr>
            <w:tcW w:w="0" w:type="auto"/>
            <w:tcBorders>
              <w:top w:val="nil"/>
              <w:left w:val="nil"/>
              <w:bottom w:val="single" w:sz="4" w:space="0" w:color="auto"/>
              <w:right w:val="single" w:sz="4" w:space="0" w:color="auto"/>
            </w:tcBorders>
            <w:shd w:val="clear" w:color="auto" w:fill="auto"/>
            <w:noWrap/>
            <w:vAlign w:val="center"/>
          </w:tcPr>
          <w:p w:rsidR="00214DDD" w:rsidRPr="00A1174C" w:rsidP="0028337A" w14:paraId="2F40C10D" w14:textId="72F29C69">
            <w:pPr>
              <w:spacing w:after="0" w:line="240" w:lineRule="auto"/>
              <w:jc w:val="center"/>
              <w:rPr>
                <w:rFonts w:ascii="Helvetica" w:eastAsia="Times New Roman" w:hAnsi="Helvetica" w:cs="Helvetica"/>
                <w:color w:val="000000"/>
                <w:sz w:val="20"/>
                <w:szCs w:val="20"/>
                <w:lang w:eastAsia="es-MX"/>
              </w:rPr>
            </w:pPr>
            <w:r w:rsidRPr="00A1174C">
              <w:rPr>
                <w:rFonts w:ascii="Helvetica" w:eastAsia="Times New Roman" w:hAnsi="Helvetica" w:cs="Helvetica"/>
                <w:color w:val="000000"/>
                <w:sz w:val="20"/>
                <w:szCs w:val="20"/>
                <w:lang w:eastAsia="es-MX"/>
              </w:rPr>
              <w:t>199,960</w:t>
            </w:r>
          </w:p>
        </w:tc>
        <w:tc>
          <w:tcPr>
            <w:tcW w:w="0" w:type="auto"/>
            <w:tcBorders>
              <w:top w:val="nil"/>
              <w:left w:val="nil"/>
              <w:bottom w:val="single" w:sz="4" w:space="0" w:color="auto"/>
              <w:right w:val="single" w:sz="4" w:space="0" w:color="auto"/>
            </w:tcBorders>
            <w:shd w:val="clear" w:color="auto" w:fill="auto"/>
            <w:noWrap/>
            <w:vAlign w:val="center"/>
          </w:tcPr>
          <w:p w:rsidR="00214DDD" w:rsidRPr="00A1174C" w:rsidP="0028337A" w14:paraId="623AD494" w14:textId="0799E719">
            <w:pPr>
              <w:spacing w:after="0" w:line="240" w:lineRule="auto"/>
              <w:jc w:val="center"/>
              <w:rPr>
                <w:rFonts w:ascii="Helvetica" w:eastAsia="Times New Roman" w:hAnsi="Helvetica" w:cs="Helvetica"/>
                <w:color w:val="000000"/>
                <w:sz w:val="20"/>
                <w:szCs w:val="20"/>
                <w:lang w:eastAsia="es-MX"/>
              </w:rPr>
            </w:pPr>
            <w:r w:rsidRPr="00A1174C">
              <w:rPr>
                <w:rFonts w:ascii="Helvetica" w:eastAsia="Times New Roman" w:hAnsi="Helvetica" w:cs="Helvetica"/>
                <w:color w:val="000000"/>
                <w:sz w:val="20"/>
                <w:szCs w:val="20"/>
                <w:lang w:eastAsia="es-MX"/>
              </w:rPr>
              <w:t>12%</w:t>
            </w:r>
          </w:p>
        </w:tc>
      </w:tr>
      <w:tr w14:paraId="791DDB91" w14:textId="77777777" w:rsidTr="0028337A">
        <w:tblPrEx>
          <w:tblW w:w="0" w:type="auto"/>
          <w:tblCellMar>
            <w:left w:w="70" w:type="dxa"/>
            <w:right w:w="70" w:type="dxa"/>
          </w:tblCellMar>
          <w:tblLook w:val="04A0"/>
        </w:tblPrEx>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1174C" w:rsidRPr="00A1174C" w:rsidP="00A1174C" w14:paraId="0D0B447C" w14:textId="77777777">
            <w:pPr>
              <w:spacing w:after="0" w:line="240" w:lineRule="auto"/>
              <w:rPr>
                <w:rFonts w:ascii="Helvetica" w:eastAsia="Times New Roman" w:hAnsi="Helvetica" w:cs="Helvetica"/>
                <w:color w:val="000000"/>
                <w:sz w:val="20"/>
                <w:szCs w:val="20"/>
                <w:lang w:eastAsia="es-MX"/>
              </w:rPr>
            </w:pPr>
            <w:r w:rsidRPr="00A1174C">
              <w:rPr>
                <w:rFonts w:ascii="Helvetica" w:eastAsia="Times New Roman" w:hAnsi="Helvetica" w:cs="Helvetica"/>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1174C" w:rsidRPr="00A1174C" w:rsidP="00A1174C" w14:paraId="044EF2DC" w14:textId="2B998449">
            <w:pPr>
              <w:spacing w:after="0" w:line="240" w:lineRule="auto"/>
              <w:jc w:val="center"/>
              <w:rPr>
                <w:rFonts w:ascii="Helvetica" w:eastAsia="Times New Roman" w:hAnsi="Helvetica" w:cs="Helvetica"/>
                <w:b/>
                <w:bCs/>
                <w:color w:val="000000"/>
                <w:sz w:val="20"/>
                <w:szCs w:val="20"/>
                <w:lang w:eastAsia="es-MX"/>
              </w:rPr>
            </w:pPr>
            <w:r w:rsidRPr="00A1174C">
              <w:rPr>
                <w:rFonts w:ascii="Helvetica" w:hAnsi="Helvetica" w:cs="Helvetica"/>
                <w:b/>
                <w:bCs/>
                <w:color w:val="000000"/>
                <w:sz w:val="20"/>
                <w:szCs w:val="20"/>
              </w:rPr>
              <w:t>126,360,142</w:t>
            </w:r>
          </w:p>
        </w:tc>
        <w:tc>
          <w:tcPr>
            <w:tcW w:w="0" w:type="auto"/>
            <w:tcBorders>
              <w:top w:val="nil"/>
              <w:left w:val="nil"/>
              <w:bottom w:val="single" w:sz="4" w:space="0" w:color="auto"/>
              <w:right w:val="single" w:sz="4" w:space="0" w:color="auto"/>
            </w:tcBorders>
            <w:shd w:val="clear" w:color="auto" w:fill="auto"/>
            <w:noWrap/>
            <w:vAlign w:val="center"/>
            <w:hideMark/>
          </w:tcPr>
          <w:p w:rsidR="00A1174C" w:rsidRPr="00A1174C" w:rsidP="00A1174C" w14:paraId="63C7A308" w14:textId="076A3019">
            <w:pPr>
              <w:spacing w:after="0" w:line="240" w:lineRule="auto"/>
              <w:jc w:val="center"/>
              <w:rPr>
                <w:rFonts w:ascii="Helvetica" w:eastAsia="Times New Roman" w:hAnsi="Helvetica" w:cs="Helvetica"/>
                <w:b/>
                <w:bCs/>
                <w:color w:val="000000"/>
                <w:sz w:val="20"/>
                <w:szCs w:val="20"/>
                <w:lang w:eastAsia="es-MX"/>
              </w:rPr>
            </w:pPr>
            <w:r w:rsidRPr="00A1174C">
              <w:rPr>
                <w:rFonts w:ascii="Helvetica" w:hAnsi="Helvetica" w:cs="Helvetica"/>
                <w:b/>
                <w:bCs/>
                <w:color w:val="000000"/>
                <w:sz w:val="20"/>
                <w:szCs w:val="20"/>
              </w:rPr>
              <w:t>121,463,601</w:t>
            </w:r>
          </w:p>
        </w:tc>
        <w:tc>
          <w:tcPr>
            <w:tcW w:w="0" w:type="auto"/>
            <w:tcBorders>
              <w:top w:val="nil"/>
              <w:left w:val="nil"/>
              <w:bottom w:val="single" w:sz="4" w:space="0" w:color="auto"/>
              <w:right w:val="single" w:sz="4" w:space="0" w:color="auto"/>
            </w:tcBorders>
            <w:shd w:val="clear" w:color="auto" w:fill="auto"/>
            <w:noWrap/>
            <w:vAlign w:val="center"/>
            <w:hideMark/>
          </w:tcPr>
          <w:p w:rsidR="00A1174C" w:rsidRPr="00A1174C" w:rsidP="00A1174C" w14:paraId="7CC66430" w14:textId="6B6C7BE0">
            <w:pPr>
              <w:spacing w:after="0" w:line="240" w:lineRule="auto"/>
              <w:jc w:val="center"/>
              <w:rPr>
                <w:rFonts w:ascii="Helvetica" w:eastAsia="Times New Roman" w:hAnsi="Helvetica" w:cs="Helvetica"/>
                <w:b/>
                <w:bCs/>
                <w:color w:val="000000"/>
                <w:sz w:val="20"/>
                <w:szCs w:val="20"/>
                <w:lang w:eastAsia="es-MX"/>
              </w:rPr>
            </w:pPr>
            <w:r w:rsidRPr="00A1174C">
              <w:rPr>
                <w:rFonts w:ascii="Helvetica" w:hAnsi="Helvetica" w:cs="Helvetica"/>
                <w:b/>
                <w:bCs/>
                <w:color w:val="000000"/>
                <w:sz w:val="20"/>
                <w:szCs w:val="20"/>
              </w:rPr>
              <w:t>24,751,444</w:t>
            </w:r>
          </w:p>
        </w:tc>
        <w:tc>
          <w:tcPr>
            <w:tcW w:w="0" w:type="auto"/>
            <w:tcBorders>
              <w:top w:val="nil"/>
              <w:left w:val="nil"/>
              <w:bottom w:val="single" w:sz="4" w:space="0" w:color="auto"/>
              <w:right w:val="single" w:sz="4" w:space="0" w:color="auto"/>
            </w:tcBorders>
            <w:shd w:val="clear" w:color="auto" w:fill="auto"/>
            <w:noWrap/>
            <w:vAlign w:val="center"/>
            <w:hideMark/>
          </w:tcPr>
          <w:p w:rsidR="00A1174C" w:rsidRPr="00A1174C" w:rsidP="00A1174C" w14:paraId="61FE700F" w14:textId="146D6F1B">
            <w:pPr>
              <w:spacing w:after="0" w:line="240" w:lineRule="auto"/>
              <w:jc w:val="center"/>
              <w:rPr>
                <w:rFonts w:ascii="Helvetica" w:eastAsia="Times New Roman" w:hAnsi="Helvetica" w:cs="Helvetica"/>
                <w:b/>
                <w:bCs/>
                <w:color w:val="000000"/>
                <w:sz w:val="20"/>
                <w:szCs w:val="20"/>
                <w:lang w:eastAsia="es-MX"/>
              </w:rPr>
            </w:pPr>
            <w:r w:rsidRPr="00A1174C">
              <w:rPr>
                <w:rFonts w:ascii="Helvetica" w:hAnsi="Helvetica" w:cs="Helvetica"/>
                <w:b/>
                <w:bCs/>
                <w:color w:val="000000"/>
                <w:sz w:val="20"/>
                <w:szCs w:val="20"/>
              </w:rPr>
              <w:t>20%</w:t>
            </w:r>
          </w:p>
        </w:tc>
      </w:tr>
    </w:tbl>
    <w:p w:rsidR="00254531" w:rsidP="00CC26E2" w14:paraId="4CB56FAA" w14:textId="5DD2EF49">
      <w:pPr>
        <w:pStyle w:val="Heading3"/>
      </w:pPr>
      <w:bookmarkStart w:id="18" w:name="_Toc165293629"/>
      <w:r w:rsidRPr="00B73FD5">
        <w:t>2.1.</w:t>
      </w:r>
      <w:r w:rsidR="000429AE">
        <w:t>2</w:t>
      </w:r>
      <w:r w:rsidRPr="00B73FD5">
        <w:t xml:space="preserve">. </w:t>
      </w:r>
      <w:r w:rsidR="000429AE">
        <w:t>Estado que guarda el Presupuesto Recurso Propio.</w:t>
      </w:r>
      <w:bookmarkEnd w:id="18"/>
    </w:p>
    <w:p w:rsidR="00254531" w:rsidRPr="00254531" w:rsidP="00254531" w14:paraId="6789AA6B" w14:textId="77777777">
      <w:pPr>
        <w:spacing w:after="0"/>
      </w:pPr>
    </w:p>
    <w:p w:rsidR="00214DDD" w:rsidRPr="004C27D5" w:rsidP="00214DDD" w14:paraId="5BD23A5D" w14:textId="77777777">
      <w:pPr>
        <w:ind w:firstLine="708"/>
        <w:jc w:val="both"/>
        <w:rPr>
          <w:rFonts w:ascii="Helvetica" w:hAnsi="Helvetica" w:cs="Helvetica"/>
          <w:sz w:val="22"/>
          <w:szCs w:val="22"/>
        </w:rPr>
      </w:pPr>
      <w:r w:rsidRPr="004C27D5">
        <w:rPr>
          <w:rFonts w:ascii="Helvetica" w:hAnsi="Helvetica" w:cs="Helvetica"/>
          <w:sz w:val="22"/>
          <w:szCs w:val="22"/>
        </w:rPr>
        <w:t xml:space="preserve">El estado que guarda el presupuesto autorizado correspondientes a los </w:t>
      </w:r>
      <w:r w:rsidRPr="004C27D5">
        <w:rPr>
          <w:rFonts w:ascii="Helvetica" w:hAnsi="Helvetica" w:cs="Helvetica"/>
          <w:b/>
          <w:sz w:val="22"/>
          <w:szCs w:val="22"/>
        </w:rPr>
        <w:t>recursos propios</w:t>
      </w:r>
      <w:r w:rsidRPr="004C27D5">
        <w:rPr>
          <w:rFonts w:ascii="Helvetica" w:hAnsi="Helvetica" w:cs="Helvetica"/>
          <w:sz w:val="22"/>
          <w:szCs w:val="22"/>
        </w:rPr>
        <w:t>, derivado de los avances del ejercicio del gasto en el primer trimestre del ejercicio 2024, como se indica en el siguiente cuadro:</w:t>
      </w:r>
    </w:p>
    <w:tbl>
      <w:tblPr>
        <w:tblW w:w="9351" w:type="dxa"/>
        <w:tblLayout w:type="fixed"/>
        <w:tblCellMar>
          <w:left w:w="70" w:type="dxa"/>
          <w:right w:w="70" w:type="dxa"/>
        </w:tblCellMar>
        <w:tblLook w:val="04A0"/>
      </w:tblPr>
      <w:tblGrid>
        <w:gridCol w:w="1129"/>
        <w:gridCol w:w="1560"/>
        <w:gridCol w:w="1701"/>
        <w:gridCol w:w="1687"/>
        <w:gridCol w:w="1715"/>
        <w:gridCol w:w="1559"/>
      </w:tblGrid>
      <w:tr w14:paraId="12706A7A" w14:textId="77777777" w:rsidTr="00CB0D01">
        <w:tblPrEx>
          <w:tblW w:w="9351" w:type="dxa"/>
          <w:tblLayout w:type="fixed"/>
          <w:tblCellMar>
            <w:left w:w="70" w:type="dxa"/>
            <w:right w:w="70" w:type="dxa"/>
          </w:tblCellMar>
          <w:tblLook w:val="04A0"/>
        </w:tblPrEx>
        <w:trPr>
          <w:trHeight w:val="283"/>
        </w:trPr>
        <w:tc>
          <w:tcPr>
            <w:tcW w:w="9351" w:type="dxa"/>
            <w:gridSpan w:val="6"/>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rsidR="00DF21E7" w:rsidRPr="00831861" w:rsidP="0028337A" w14:paraId="1404AD13" w14:textId="375CA6D6">
            <w:pPr>
              <w:spacing w:after="0" w:line="240" w:lineRule="auto"/>
              <w:jc w:val="center"/>
              <w:rPr>
                <w:rFonts w:ascii="Helvetica" w:eastAsia="Times New Roman" w:hAnsi="Helvetica" w:cs="Helvetica"/>
                <w:b/>
                <w:bCs/>
                <w:color w:val="000000"/>
                <w:sz w:val="19"/>
                <w:szCs w:val="19"/>
                <w:lang w:eastAsia="es-MX"/>
              </w:rPr>
            </w:pPr>
            <w:r>
              <w:rPr>
                <w:rFonts w:ascii="Helvetica" w:eastAsia="Times New Roman" w:hAnsi="Helvetica" w:cs="Helvetica"/>
                <w:b/>
                <w:bCs/>
                <w:color w:val="000000"/>
                <w:sz w:val="19"/>
                <w:szCs w:val="19"/>
                <w:lang w:eastAsia="es-MX"/>
              </w:rPr>
              <w:t>RECURSO PROPIO</w:t>
            </w:r>
          </w:p>
        </w:tc>
      </w:tr>
      <w:tr w14:paraId="12A7F078" w14:textId="77777777" w:rsidTr="00CB0D01">
        <w:tblPrEx>
          <w:tblW w:w="9351" w:type="dxa"/>
          <w:tblLayout w:type="fixed"/>
          <w:tblCellMar>
            <w:left w:w="70" w:type="dxa"/>
            <w:right w:w="70" w:type="dxa"/>
          </w:tblCellMar>
          <w:tblLook w:val="04A0"/>
        </w:tblPrEx>
        <w:trPr>
          <w:trHeight w:val="765"/>
        </w:trPr>
        <w:tc>
          <w:tcPr>
            <w:tcW w:w="1129"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214DDD" w:rsidRPr="00831861" w:rsidP="0028337A" w14:paraId="2B15F5A0" w14:textId="77777777">
            <w:pPr>
              <w:spacing w:after="0" w:line="240" w:lineRule="auto"/>
              <w:jc w:val="center"/>
              <w:rPr>
                <w:rFonts w:ascii="Helvetica" w:eastAsia="Times New Roman" w:hAnsi="Helvetica" w:cs="Helvetica"/>
                <w:b/>
                <w:bCs/>
                <w:color w:val="000000"/>
                <w:sz w:val="19"/>
                <w:szCs w:val="19"/>
                <w:lang w:eastAsia="es-MX"/>
              </w:rPr>
            </w:pPr>
            <w:r>
              <w:rPr>
                <w:rFonts w:ascii="Helvetica" w:eastAsia="Times New Roman" w:hAnsi="Helvetica" w:cs="Helvetica"/>
                <w:b/>
                <w:bCs/>
                <w:color w:val="000000"/>
                <w:sz w:val="19"/>
                <w:szCs w:val="19"/>
                <w:lang w:eastAsia="es-MX"/>
              </w:rPr>
              <w:t>CAPÍ</w:t>
            </w:r>
            <w:r w:rsidRPr="00831861">
              <w:rPr>
                <w:rFonts w:ascii="Helvetica" w:eastAsia="Times New Roman" w:hAnsi="Helvetica" w:cs="Helvetica"/>
                <w:b/>
                <w:bCs/>
                <w:color w:val="000000"/>
                <w:sz w:val="19"/>
                <w:szCs w:val="19"/>
                <w:lang w:eastAsia="es-MX"/>
              </w:rPr>
              <w:t>TULO DEL GASTO</w:t>
            </w:r>
          </w:p>
        </w:tc>
        <w:tc>
          <w:tcPr>
            <w:tcW w:w="1560"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214DDD" w:rsidRPr="00831861" w:rsidP="0028337A" w14:paraId="047CCDED" w14:textId="77777777">
            <w:pPr>
              <w:spacing w:after="0" w:line="240" w:lineRule="auto"/>
              <w:jc w:val="center"/>
              <w:rPr>
                <w:rFonts w:ascii="Helvetica" w:eastAsia="Times New Roman" w:hAnsi="Helvetica" w:cs="Helvetica"/>
                <w:b/>
                <w:bCs/>
                <w:color w:val="000000"/>
                <w:sz w:val="19"/>
                <w:szCs w:val="19"/>
                <w:lang w:eastAsia="es-MX"/>
              </w:rPr>
            </w:pPr>
            <w:r>
              <w:rPr>
                <w:rFonts w:ascii="Helvetica" w:eastAsia="Times New Roman" w:hAnsi="Helvetica" w:cs="Helvetica"/>
                <w:b/>
                <w:bCs/>
                <w:color w:val="000000"/>
                <w:sz w:val="19"/>
                <w:szCs w:val="19"/>
                <w:lang w:eastAsia="es-MX"/>
              </w:rPr>
              <w:t>NOMBRE CAPÍ</w:t>
            </w:r>
            <w:r w:rsidRPr="00831861">
              <w:rPr>
                <w:rFonts w:ascii="Helvetica" w:eastAsia="Times New Roman" w:hAnsi="Helvetica" w:cs="Helvetica"/>
                <w:b/>
                <w:bCs/>
                <w:color w:val="000000"/>
                <w:sz w:val="19"/>
                <w:szCs w:val="19"/>
                <w:lang w:eastAsia="es-MX"/>
              </w:rPr>
              <w:t>TULO</w:t>
            </w:r>
          </w:p>
        </w:tc>
        <w:tc>
          <w:tcPr>
            <w:tcW w:w="1701"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214DDD" w:rsidRPr="00831861" w:rsidP="0028337A" w14:paraId="42F4A58F" w14:textId="77777777">
            <w:pPr>
              <w:spacing w:after="0" w:line="240" w:lineRule="auto"/>
              <w:jc w:val="center"/>
              <w:rPr>
                <w:rFonts w:ascii="Helvetica" w:eastAsia="Times New Roman" w:hAnsi="Helvetica" w:cs="Helvetica"/>
                <w:b/>
                <w:bCs/>
                <w:color w:val="000000"/>
                <w:sz w:val="19"/>
                <w:szCs w:val="19"/>
                <w:lang w:eastAsia="es-MX"/>
              </w:rPr>
            </w:pPr>
            <w:r w:rsidRPr="00831861">
              <w:rPr>
                <w:rFonts w:ascii="Helvetica" w:eastAsia="Times New Roman" w:hAnsi="Helvetica" w:cs="Helvetica"/>
                <w:b/>
                <w:bCs/>
                <w:color w:val="000000"/>
                <w:sz w:val="19"/>
                <w:szCs w:val="19"/>
                <w:lang w:eastAsia="es-MX"/>
              </w:rPr>
              <w:t>PRESUPUESTO ANUAL AUTORIZADO</w:t>
            </w:r>
          </w:p>
        </w:tc>
        <w:tc>
          <w:tcPr>
            <w:tcW w:w="1687"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214DDD" w:rsidRPr="00831861" w:rsidP="0028337A" w14:paraId="3E803C16" w14:textId="77777777">
            <w:pPr>
              <w:spacing w:after="0" w:line="240" w:lineRule="auto"/>
              <w:jc w:val="center"/>
              <w:rPr>
                <w:rFonts w:ascii="Helvetica" w:eastAsia="Times New Roman" w:hAnsi="Helvetica" w:cs="Helvetica"/>
                <w:b/>
                <w:bCs/>
                <w:color w:val="000000"/>
                <w:sz w:val="19"/>
                <w:szCs w:val="19"/>
                <w:lang w:eastAsia="es-MX"/>
              </w:rPr>
            </w:pPr>
            <w:r w:rsidRPr="00831861">
              <w:rPr>
                <w:rFonts w:ascii="Helvetica" w:eastAsia="Times New Roman" w:hAnsi="Helvetica" w:cs="Helvetica"/>
                <w:b/>
                <w:bCs/>
                <w:color w:val="000000"/>
                <w:sz w:val="19"/>
                <w:szCs w:val="19"/>
                <w:lang w:eastAsia="es-MX"/>
              </w:rPr>
              <w:t>PRESUPUESTO  MODIFICADO</w:t>
            </w:r>
          </w:p>
        </w:tc>
        <w:tc>
          <w:tcPr>
            <w:tcW w:w="1715"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214DDD" w:rsidRPr="00831861" w:rsidP="0028337A" w14:paraId="588DE95D" w14:textId="77777777">
            <w:pPr>
              <w:spacing w:after="0" w:line="240" w:lineRule="auto"/>
              <w:jc w:val="center"/>
              <w:rPr>
                <w:rFonts w:ascii="Helvetica" w:eastAsia="Times New Roman" w:hAnsi="Helvetica" w:cs="Helvetica"/>
                <w:b/>
                <w:bCs/>
                <w:color w:val="000000"/>
                <w:sz w:val="19"/>
                <w:szCs w:val="19"/>
                <w:lang w:eastAsia="es-MX"/>
              </w:rPr>
            </w:pPr>
            <w:r w:rsidRPr="00831861">
              <w:rPr>
                <w:rFonts w:ascii="Helvetica" w:eastAsia="Times New Roman" w:hAnsi="Helvetica" w:cs="Helvetica"/>
                <w:b/>
                <w:bCs/>
                <w:color w:val="000000"/>
                <w:sz w:val="19"/>
                <w:szCs w:val="19"/>
                <w:lang w:eastAsia="es-MX"/>
              </w:rPr>
              <w:t>PRESUPUESTO PAGADO + COMPROMISOS</w:t>
            </w:r>
          </w:p>
        </w:tc>
        <w:tc>
          <w:tcPr>
            <w:tcW w:w="1559"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214DDD" w:rsidRPr="00831861" w:rsidP="0028337A" w14:paraId="573E78AA" w14:textId="77777777">
            <w:pPr>
              <w:spacing w:after="0" w:line="240" w:lineRule="auto"/>
              <w:jc w:val="center"/>
              <w:rPr>
                <w:rFonts w:ascii="Helvetica" w:eastAsia="Times New Roman" w:hAnsi="Helvetica" w:cs="Helvetica"/>
                <w:b/>
                <w:bCs/>
                <w:color w:val="000000"/>
                <w:sz w:val="19"/>
                <w:szCs w:val="19"/>
                <w:lang w:eastAsia="es-MX"/>
              </w:rPr>
            </w:pPr>
            <w:r w:rsidRPr="00831861">
              <w:rPr>
                <w:rFonts w:ascii="Helvetica" w:eastAsia="Times New Roman" w:hAnsi="Helvetica" w:cs="Helvetica"/>
                <w:b/>
                <w:bCs/>
                <w:color w:val="000000"/>
                <w:sz w:val="19"/>
                <w:szCs w:val="19"/>
                <w:lang w:eastAsia="es-MX"/>
              </w:rPr>
              <w:t xml:space="preserve">% AVANCE </w:t>
            </w:r>
            <w:r w:rsidRPr="00BB006E">
              <w:rPr>
                <w:rFonts w:ascii="Helvetica" w:eastAsia="Times New Roman" w:hAnsi="Helvetica" w:cs="Helvetica"/>
                <w:b/>
                <w:bCs/>
                <w:color w:val="000000"/>
                <w:sz w:val="16"/>
                <w:szCs w:val="19"/>
                <w:lang w:eastAsia="es-MX"/>
              </w:rPr>
              <w:t>PRESUPUESTAL</w:t>
            </w:r>
          </w:p>
        </w:tc>
      </w:tr>
      <w:tr w14:paraId="0FE59FF6" w14:textId="77777777" w:rsidTr="0028337A">
        <w:tblPrEx>
          <w:tblW w:w="9351" w:type="dxa"/>
          <w:tblLayout w:type="fixed"/>
          <w:tblCellMar>
            <w:left w:w="70" w:type="dxa"/>
            <w:right w:w="70" w:type="dxa"/>
          </w:tblCellMar>
          <w:tblLook w:val="04A0"/>
        </w:tblPrEx>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214DDD" w:rsidRPr="00DF21E7" w:rsidP="0028337A" w14:paraId="4FC0F5D9"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1000</w:t>
            </w:r>
          </w:p>
        </w:tc>
        <w:tc>
          <w:tcPr>
            <w:tcW w:w="1560" w:type="dxa"/>
            <w:tcBorders>
              <w:top w:val="nil"/>
              <w:left w:val="nil"/>
              <w:bottom w:val="single" w:sz="4" w:space="0" w:color="auto"/>
              <w:right w:val="single" w:sz="4" w:space="0" w:color="auto"/>
            </w:tcBorders>
            <w:shd w:val="clear" w:color="auto" w:fill="auto"/>
            <w:noWrap/>
            <w:vAlign w:val="center"/>
            <w:hideMark/>
          </w:tcPr>
          <w:p w:rsidR="00214DDD" w:rsidRPr="00DF21E7" w:rsidP="0028337A" w14:paraId="38A45FE6"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SERVICIOS PERSONALES</w:t>
            </w:r>
          </w:p>
        </w:tc>
        <w:tc>
          <w:tcPr>
            <w:tcW w:w="1701" w:type="dxa"/>
            <w:tcBorders>
              <w:top w:val="nil"/>
              <w:left w:val="nil"/>
              <w:bottom w:val="single" w:sz="4" w:space="0" w:color="auto"/>
              <w:right w:val="single" w:sz="4" w:space="0" w:color="auto"/>
            </w:tcBorders>
            <w:shd w:val="clear" w:color="auto" w:fill="auto"/>
            <w:noWrap/>
            <w:vAlign w:val="center"/>
            <w:hideMark/>
          </w:tcPr>
          <w:p w:rsidR="00214DDD" w:rsidRPr="00DF21E7" w:rsidP="0028337A" w14:paraId="14FFBAC5"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95,720,010</w:t>
            </w:r>
          </w:p>
        </w:tc>
        <w:tc>
          <w:tcPr>
            <w:tcW w:w="1687" w:type="dxa"/>
            <w:tcBorders>
              <w:top w:val="nil"/>
              <w:left w:val="nil"/>
              <w:bottom w:val="single" w:sz="4" w:space="0" w:color="auto"/>
              <w:right w:val="single" w:sz="4" w:space="0" w:color="auto"/>
            </w:tcBorders>
            <w:shd w:val="clear" w:color="auto" w:fill="auto"/>
            <w:noWrap/>
            <w:vAlign w:val="center"/>
            <w:hideMark/>
          </w:tcPr>
          <w:p w:rsidR="00214DDD" w:rsidRPr="00DF21E7" w:rsidP="0028337A" w14:paraId="31ACE498"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96,307,105</w:t>
            </w:r>
          </w:p>
        </w:tc>
        <w:tc>
          <w:tcPr>
            <w:tcW w:w="1715" w:type="dxa"/>
            <w:tcBorders>
              <w:top w:val="nil"/>
              <w:left w:val="nil"/>
              <w:bottom w:val="single" w:sz="4" w:space="0" w:color="auto"/>
              <w:right w:val="single" w:sz="4" w:space="0" w:color="auto"/>
            </w:tcBorders>
            <w:shd w:val="clear" w:color="auto" w:fill="auto"/>
            <w:noWrap/>
            <w:vAlign w:val="center"/>
            <w:hideMark/>
          </w:tcPr>
          <w:p w:rsidR="00214DDD" w:rsidRPr="00DF21E7" w:rsidP="0028337A" w14:paraId="50CA6A91"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20,245,241</w:t>
            </w:r>
          </w:p>
        </w:tc>
        <w:tc>
          <w:tcPr>
            <w:tcW w:w="1559" w:type="dxa"/>
            <w:tcBorders>
              <w:top w:val="nil"/>
              <w:left w:val="nil"/>
              <w:bottom w:val="single" w:sz="4" w:space="0" w:color="auto"/>
              <w:right w:val="single" w:sz="4" w:space="0" w:color="auto"/>
            </w:tcBorders>
            <w:shd w:val="clear" w:color="auto" w:fill="auto"/>
            <w:noWrap/>
            <w:vAlign w:val="center"/>
            <w:hideMark/>
          </w:tcPr>
          <w:p w:rsidR="00214DDD" w:rsidRPr="00DF21E7" w:rsidP="0028337A" w14:paraId="0067243B" w14:textId="77777777">
            <w:pPr>
              <w:spacing w:after="0" w:line="240" w:lineRule="auto"/>
              <w:jc w:val="center"/>
              <w:rPr>
                <w:rFonts w:ascii="Helvetica" w:eastAsia="Times New Roman" w:hAnsi="Helvetica" w:cs="Helvetica"/>
                <w:b/>
                <w:bCs/>
                <w:color w:val="000000"/>
                <w:sz w:val="18"/>
                <w:szCs w:val="18"/>
                <w:lang w:eastAsia="es-MX"/>
              </w:rPr>
            </w:pPr>
            <w:r w:rsidRPr="00DF21E7">
              <w:rPr>
                <w:rFonts w:ascii="Helvetica" w:eastAsia="Times New Roman" w:hAnsi="Helvetica" w:cs="Helvetica"/>
                <w:b/>
                <w:bCs/>
                <w:color w:val="000000"/>
                <w:sz w:val="18"/>
                <w:szCs w:val="18"/>
                <w:lang w:eastAsia="es-MX"/>
              </w:rPr>
              <w:t>21%</w:t>
            </w:r>
          </w:p>
        </w:tc>
      </w:tr>
      <w:tr w14:paraId="23B8B5CD" w14:textId="77777777" w:rsidTr="0028337A">
        <w:tblPrEx>
          <w:tblW w:w="9351" w:type="dxa"/>
          <w:tblLayout w:type="fixed"/>
          <w:tblCellMar>
            <w:left w:w="70" w:type="dxa"/>
            <w:right w:w="70" w:type="dxa"/>
          </w:tblCellMar>
          <w:tblLook w:val="04A0"/>
        </w:tblPrEx>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214DDD" w:rsidRPr="00DF21E7" w:rsidP="0028337A" w14:paraId="77366081"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2000</w:t>
            </w:r>
          </w:p>
        </w:tc>
        <w:tc>
          <w:tcPr>
            <w:tcW w:w="1560" w:type="dxa"/>
            <w:tcBorders>
              <w:top w:val="nil"/>
              <w:left w:val="nil"/>
              <w:bottom w:val="single" w:sz="4" w:space="0" w:color="auto"/>
              <w:right w:val="single" w:sz="4" w:space="0" w:color="auto"/>
            </w:tcBorders>
            <w:shd w:val="clear" w:color="auto" w:fill="auto"/>
            <w:noWrap/>
            <w:vAlign w:val="center"/>
            <w:hideMark/>
          </w:tcPr>
          <w:p w:rsidR="00214DDD" w:rsidRPr="00DF21E7" w:rsidP="0028337A" w14:paraId="7C212FA6"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MATERIALES Y SUMINISTROS</w:t>
            </w:r>
          </w:p>
        </w:tc>
        <w:tc>
          <w:tcPr>
            <w:tcW w:w="1701" w:type="dxa"/>
            <w:tcBorders>
              <w:top w:val="nil"/>
              <w:left w:val="nil"/>
              <w:bottom w:val="single" w:sz="4" w:space="0" w:color="auto"/>
              <w:right w:val="single" w:sz="4" w:space="0" w:color="auto"/>
            </w:tcBorders>
            <w:shd w:val="clear" w:color="auto" w:fill="auto"/>
            <w:noWrap/>
            <w:vAlign w:val="center"/>
            <w:hideMark/>
          </w:tcPr>
          <w:p w:rsidR="00214DDD" w:rsidRPr="00DF21E7" w:rsidP="0028337A" w14:paraId="202DF036"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2,011,790</w:t>
            </w:r>
          </w:p>
        </w:tc>
        <w:tc>
          <w:tcPr>
            <w:tcW w:w="1687" w:type="dxa"/>
            <w:tcBorders>
              <w:top w:val="nil"/>
              <w:left w:val="nil"/>
              <w:bottom w:val="single" w:sz="4" w:space="0" w:color="auto"/>
              <w:right w:val="single" w:sz="4" w:space="0" w:color="auto"/>
            </w:tcBorders>
            <w:shd w:val="clear" w:color="auto" w:fill="auto"/>
            <w:noWrap/>
            <w:vAlign w:val="center"/>
            <w:hideMark/>
          </w:tcPr>
          <w:p w:rsidR="00214DDD" w:rsidRPr="00DF21E7" w:rsidP="0028337A" w14:paraId="1D6519AB"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2,043,003</w:t>
            </w:r>
          </w:p>
        </w:tc>
        <w:tc>
          <w:tcPr>
            <w:tcW w:w="1715" w:type="dxa"/>
            <w:tcBorders>
              <w:top w:val="nil"/>
              <w:left w:val="nil"/>
              <w:bottom w:val="single" w:sz="4" w:space="0" w:color="auto"/>
              <w:right w:val="single" w:sz="4" w:space="0" w:color="auto"/>
            </w:tcBorders>
            <w:shd w:val="clear" w:color="auto" w:fill="auto"/>
            <w:noWrap/>
            <w:vAlign w:val="center"/>
            <w:hideMark/>
          </w:tcPr>
          <w:p w:rsidR="00214DDD" w:rsidRPr="00DF21E7" w:rsidP="0028337A" w14:paraId="4A9664A0"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90,586</w:t>
            </w:r>
          </w:p>
        </w:tc>
        <w:tc>
          <w:tcPr>
            <w:tcW w:w="1559" w:type="dxa"/>
            <w:tcBorders>
              <w:top w:val="nil"/>
              <w:left w:val="nil"/>
              <w:bottom w:val="single" w:sz="4" w:space="0" w:color="auto"/>
              <w:right w:val="single" w:sz="4" w:space="0" w:color="auto"/>
            </w:tcBorders>
            <w:shd w:val="clear" w:color="auto" w:fill="auto"/>
            <w:noWrap/>
            <w:vAlign w:val="center"/>
            <w:hideMark/>
          </w:tcPr>
          <w:p w:rsidR="00214DDD" w:rsidRPr="00DF21E7" w:rsidP="0028337A" w14:paraId="069F2E1D" w14:textId="77777777">
            <w:pPr>
              <w:spacing w:after="0" w:line="240" w:lineRule="auto"/>
              <w:jc w:val="center"/>
              <w:rPr>
                <w:rFonts w:ascii="Helvetica" w:eastAsia="Times New Roman" w:hAnsi="Helvetica" w:cs="Helvetica"/>
                <w:b/>
                <w:bCs/>
                <w:color w:val="000000"/>
                <w:sz w:val="18"/>
                <w:szCs w:val="18"/>
                <w:lang w:eastAsia="es-MX"/>
              </w:rPr>
            </w:pPr>
            <w:r w:rsidRPr="00DF21E7">
              <w:rPr>
                <w:rFonts w:ascii="Helvetica" w:eastAsia="Times New Roman" w:hAnsi="Helvetica" w:cs="Helvetica"/>
                <w:b/>
                <w:bCs/>
                <w:color w:val="000000"/>
                <w:sz w:val="18"/>
                <w:szCs w:val="18"/>
                <w:lang w:eastAsia="es-MX"/>
              </w:rPr>
              <w:t>4%</w:t>
            </w:r>
          </w:p>
        </w:tc>
      </w:tr>
      <w:tr w14:paraId="76BAF0FC" w14:textId="77777777" w:rsidTr="0028337A">
        <w:tblPrEx>
          <w:tblW w:w="9351" w:type="dxa"/>
          <w:tblLayout w:type="fixed"/>
          <w:tblCellMar>
            <w:left w:w="70" w:type="dxa"/>
            <w:right w:w="70" w:type="dxa"/>
          </w:tblCellMar>
          <w:tblLook w:val="04A0"/>
        </w:tblPrEx>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214DDD" w:rsidRPr="00DF21E7" w:rsidP="0028337A" w14:paraId="002333D9"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3000</w:t>
            </w:r>
          </w:p>
        </w:tc>
        <w:tc>
          <w:tcPr>
            <w:tcW w:w="1560" w:type="dxa"/>
            <w:tcBorders>
              <w:top w:val="nil"/>
              <w:left w:val="nil"/>
              <w:bottom w:val="single" w:sz="4" w:space="0" w:color="auto"/>
              <w:right w:val="single" w:sz="4" w:space="0" w:color="auto"/>
            </w:tcBorders>
            <w:shd w:val="clear" w:color="auto" w:fill="auto"/>
            <w:noWrap/>
            <w:vAlign w:val="center"/>
            <w:hideMark/>
          </w:tcPr>
          <w:p w:rsidR="00214DDD" w:rsidRPr="00DF21E7" w:rsidP="0028337A" w14:paraId="6188AC0D"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SERVICIOS GENERALES</w:t>
            </w:r>
          </w:p>
        </w:tc>
        <w:tc>
          <w:tcPr>
            <w:tcW w:w="1701" w:type="dxa"/>
            <w:tcBorders>
              <w:top w:val="nil"/>
              <w:left w:val="nil"/>
              <w:bottom w:val="single" w:sz="4" w:space="0" w:color="auto"/>
              <w:right w:val="single" w:sz="4" w:space="0" w:color="auto"/>
            </w:tcBorders>
            <w:shd w:val="clear" w:color="auto" w:fill="auto"/>
            <w:noWrap/>
            <w:vAlign w:val="center"/>
            <w:hideMark/>
          </w:tcPr>
          <w:p w:rsidR="00214DDD" w:rsidRPr="00DF21E7" w:rsidP="0028337A" w14:paraId="533D4C9C"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17,921,942</w:t>
            </w:r>
          </w:p>
        </w:tc>
        <w:tc>
          <w:tcPr>
            <w:tcW w:w="1687" w:type="dxa"/>
            <w:tcBorders>
              <w:top w:val="nil"/>
              <w:left w:val="nil"/>
              <w:bottom w:val="single" w:sz="4" w:space="0" w:color="auto"/>
              <w:right w:val="single" w:sz="4" w:space="0" w:color="auto"/>
            </w:tcBorders>
            <w:shd w:val="clear" w:color="auto" w:fill="auto"/>
            <w:noWrap/>
            <w:vAlign w:val="center"/>
            <w:hideMark/>
          </w:tcPr>
          <w:p w:rsidR="00214DDD" w:rsidRPr="00DF21E7" w:rsidP="0028337A" w14:paraId="71B0D562"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11,294,886</w:t>
            </w:r>
          </w:p>
        </w:tc>
        <w:tc>
          <w:tcPr>
            <w:tcW w:w="1715" w:type="dxa"/>
            <w:tcBorders>
              <w:top w:val="nil"/>
              <w:left w:val="nil"/>
              <w:bottom w:val="single" w:sz="4" w:space="0" w:color="auto"/>
              <w:right w:val="single" w:sz="4" w:space="0" w:color="auto"/>
            </w:tcBorders>
            <w:shd w:val="clear" w:color="auto" w:fill="auto"/>
            <w:noWrap/>
            <w:vAlign w:val="center"/>
            <w:hideMark/>
          </w:tcPr>
          <w:p w:rsidR="00214DDD" w:rsidRPr="00DF21E7" w:rsidP="0028337A" w14:paraId="27F71334"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1,608,818</w:t>
            </w:r>
          </w:p>
        </w:tc>
        <w:tc>
          <w:tcPr>
            <w:tcW w:w="1559" w:type="dxa"/>
            <w:tcBorders>
              <w:top w:val="nil"/>
              <w:left w:val="nil"/>
              <w:bottom w:val="single" w:sz="4" w:space="0" w:color="auto"/>
              <w:right w:val="single" w:sz="4" w:space="0" w:color="auto"/>
            </w:tcBorders>
            <w:shd w:val="clear" w:color="auto" w:fill="auto"/>
            <w:noWrap/>
            <w:vAlign w:val="center"/>
            <w:hideMark/>
          </w:tcPr>
          <w:p w:rsidR="00214DDD" w:rsidRPr="00DF21E7" w:rsidP="0028337A" w14:paraId="4CA87C72" w14:textId="77777777">
            <w:pPr>
              <w:spacing w:after="0" w:line="240" w:lineRule="auto"/>
              <w:jc w:val="center"/>
              <w:rPr>
                <w:rFonts w:ascii="Helvetica" w:eastAsia="Times New Roman" w:hAnsi="Helvetica" w:cs="Helvetica"/>
                <w:b/>
                <w:bCs/>
                <w:color w:val="000000"/>
                <w:sz w:val="18"/>
                <w:szCs w:val="18"/>
                <w:lang w:eastAsia="es-MX"/>
              </w:rPr>
            </w:pPr>
            <w:r w:rsidRPr="00DF21E7">
              <w:rPr>
                <w:rFonts w:ascii="Helvetica" w:eastAsia="Times New Roman" w:hAnsi="Helvetica" w:cs="Helvetica"/>
                <w:b/>
                <w:bCs/>
                <w:color w:val="000000"/>
                <w:sz w:val="18"/>
                <w:szCs w:val="18"/>
                <w:lang w:eastAsia="es-MX"/>
              </w:rPr>
              <w:t>14%</w:t>
            </w:r>
          </w:p>
        </w:tc>
      </w:tr>
      <w:tr w14:paraId="77F3688C" w14:textId="77777777" w:rsidTr="0028337A">
        <w:tblPrEx>
          <w:tblW w:w="9351" w:type="dxa"/>
          <w:tblLayout w:type="fixed"/>
          <w:tblCellMar>
            <w:left w:w="70" w:type="dxa"/>
            <w:right w:w="70" w:type="dxa"/>
          </w:tblCellMar>
          <w:tblLook w:val="04A0"/>
        </w:tblPrEx>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214DDD" w:rsidRPr="00DF21E7" w:rsidP="0028337A" w14:paraId="7CBBF000"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5000</w:t>
            </w:r>
          </w:p>
        </w:tc>
        <w:tc>
          <w:tcPr>
            <w:tcW w:w="1560" w:type="dxa"/>
            <w:tcBorders>
              <w:top w:val="nil"/>
              <w:left w:val="nil"/>
              <w:bottom w:val="single" w:sz="4" w:space="0" w:color="auto"/>
              <w:right w:val="single" w:sz="4" w:space="0" w:color="auto"/>
            </w:tcBorders>
            <w:shd w:val="clear" w:color="auto" w:fill="auto"/>
            <w:noWrap/>
            <w:vAlign w:val="center"/>
            <w:hideMark/>
          </w:tcPr>
          <w:p w:rsidR="00214DDD" w:rsidRPr="00DF21E7" w:rsidP="0028337A" w14:paraId="50F324F6"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BIENES MUEBLES, INMUEBLES E INTANGIBLES</w:t>
            </w:r>
          </w:p>
        </w:tc>
        <w:tc>
          <w:tcPr>
            <w:tcW w:w="1701" w:type="dxa"/>
            <w:tcBorders>
              <w:top w:val="nil"/>
              <w:left w:val="nil"/>
              <w:bottom w:val="single" w:sz="4" w:space="0" w:color="auto"/>
              <w:right w:val="single" w:sz="4" w:space="0" w:color="auto"/>
            </w:tcBorders>
            <w:shd w:val="clear" w:color="auto" w:fill="auto"/>
            <w:noWrap/>
            <w:vAlign w:val="center"/>
            <w:hideMark/>
          </w:tcPr>
          <w:p w:rsidR="00214DDD" w:rsidRPr="00DF21E7" w:rsidP="0028337A" w14:paraId="1ADDE00A" w14:textId="77777777">
            <w:pPr>
              <w:spacing w:after="0" w:line="240" w:lineRule="auto"/>
              <w:jc w:val="center"/>
              <w:rPr>
                <w:rFonts w:ascii="Helvetica" w:eastAsia="Times New Roman" w:hAnsi="Helvetica" w:cs="Helvetica"/>
                <w:color w:val="000000"/>
                <w:sz w:val="18"/>
                <w:szCs w:val="18"/>
                <w:lang w:eastAsia="es-MX"/>
              </w:rPr>
            </w:pPr>
          </w:p>
        </w:tc>
        <w:tc>
          <w:tcPr>
            <w:tcW w:w="1687" w:type="dxa"/>
            <w:tcBorders>
              <w:top w:val="nil"/>
              <w:left w:val="nil"/>
              <w:bottom w:val="single" w:sz="4" w:space="0" w:color="auto"/>
              <w:right w:val="single" w:sz="4" w:space="0" w:color="auto"/>
            </w:tcBorders>
            <w:shd w:val="clear" w:color="auto" w:fill="auto"/>
            <w:noWrap/>
            <w:vAlign w:val="center"/>
            <w:hideMark/>
          </w:tcPr>
          <w:p w:rsidR="00214DDD" w:rsidRPr="00DF21E7" w:rsidP="0028337A" w14:paraId="4CE89DF9"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1,112,207</w:t>
            </w:r>
          </w:p>
        </w:tc>
        <w:tc>
          <w:tcPr>
            <w:tcW w:w="1715" w:type="dxa"/>
            <w:tcBorders>
              <w:top w:val="nil"/>
              <w:left w:val="nil"/>
              <w:bottom w:val="single" w:sz="4" w:space="0" w:color="auto"/>
              <w:right w:val="single" w:sz="4" w:space="0" w:color="auto"/>
            </w:tcBorders>
            <w:shd w:val="clear" w:color="auto" w:fill="auto"/>
            <w:noWrap/>
            <w:vAlign w:val="center"/>
            <w:hideMark/>
          </w:tcPr>
          <w:p w:rsidR="00214DDD" w:rsidRPr="00DF21E7" w:rsidP="0028337A" w14:paraId="13013818"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1,095,224</w:t>
            </w:r>
          </w:p>
        </w:tc>
        <w:tc>
          <w:tcPr>
            <w:tcW w:w="1559" w:type="dxa"/>
            <w:tcBorders>
              <w:top w:val="nil"/>
              <w:left w:val="nil"/>
              <w:bottom w:val="single" w:sz="4" w:space="0" w:color="auto"/>
              <w:right w:val="single" w:sz="4" w:space="0" w:color="auto"/>
            </w:tcBorders>
            <w:shd w:val="clear" w:color="auto" w:fill="auto"/>
            <w:noWrap/>
            <w:vAlign w:val="center"/>
            <w:hideMark/>
          </w:tcPr>
          <w:p w:rsidR="00214DDD" w:rsidRPr="00DF21E7" w:rsidP="0028337A" w14:paraId="30D1B401" w14:textId="77777777">
            <w:pPr>
              <w:spacing w:after="0" w:line="240" w:lineRule="auto"/>
              <w:jc w:val="center"/>
              <w:rPr>
                <w:rFonts w:ascii="Helvetica" w:eastAsia="Times New Roman" w:hAnsi="Helvetica" w:cs="Helvetica"/>
                <w:b/>
                <w:bCs/>
                <w:color w:val="000000"/>
                <w:sz w:val="18"/>
                <w:szCs w:val="18"/>
                <w:lang w:eastAsia="es-MX"/>
              </w:rPr>
            </w:pPr>
            <w:r w:rsidRPr="00DF21E7">
              <w:rPr>
                <w:rFonts w:ascii="Helvetica" w:eastAsia="Times New Roman" w:hAnsi="Helvetica" w:cs="Helvetica"/>
                <w:b/>
                <w:bCs/>
                <w:color w:val="000000"/>
                <w:sz w:val="18"/>
                <w:szCs w:val="18"/>
                <w:lang w:eastAsia="es-MX"/>
              </w:rPr>
              <w:t>98%</w:t>
            </w:r>
          </w:p>
        </w:tc>
      </w:tr>
      <w:tr w14:paraId="62466E36" w14:textId="77777777" w:rsidTr="0028337A">
        <w:tblPrEx>
          <w:tblW w:w="9351" w:type="dxa"/>
          <w:tblLayout w:type="fixed"/>
          <w:tblCellMar>
            <w:left w:w="70" w:type="dxa"/>
            <w:right w:w="70" w:type="dxa"/>
          </w:tblCellMar>
          <w:tblLook w:val="04A0"/>
        </w:tblPrEx>
        <w:trPr>
          <w:trHeight w:val="300"/>
        </w:trPr>
        <w:tc>
          <w:tcPr>
            <w:tcW w:w="2689" w:type="dxa"/>
            <w:gridSpan w:val="2"/>
            <w:tcBorders>
              <w:top w:val="nil"/>
              <w:left w:val="single" w:sz="4" w:space="0" w:color="auto"/>
              <w:bottom w:val="single" w:sz="4" w:space="0" w:color="auto"/>
              <w:right w:val="single" w:sz="4" w:space="0" w:color="auto"/>
            </w:tcBorders>
            <w:shd w:val="clear" w:color="auto" w:fill="auto"/>
            <w:noWrap/>
            <w:vAlign w:val="center"/>
            <w:hideMark/>
          </w:tcPr>
          <w:p w:rsidR="00214DDD" w:rsidRPr="00BB006E" w:rsidP="0028337A" w14:paraId="4FFEA910" w14:textId="77777777">
            <w:pPr>
              <w:spacing w:after="0" w:line="240" w:lineRule="auto"/>
              <w:jc w:val="center"/>
              <w:rPr>
                <w:rFonts w:ascii="Helvetica" w:eastAsia="Times New Roman" w:hAnsi="Helvetica" w:cs="Helvetica"/>
                <w:b/>
                <w:color w:val="000000"/>
                <w:lang w:eastAsia="es-MX"/>
              </w:rPr>
            </w:pPr>
            <w:r w:rsidRPr="00BB006E">
              <w:rPr>
                <w:rFonts w:ascii="Helvetica" w:eastAsia="Times New Roman" w:hAnsi="Helvetica" w:cs="Helvetica"/>
                <w:b/>
                <w:color w:val="000000"/>
                <w:lang w:eastAsia="es-MX"/>
              </w:rPr>
              <w:t>Total</w:t>
            </w:r>
          </w:p>
        </w:tc>
        <w:tc>
          <w:tcPr>
            <w:tcW w:w="1701" w:type="dxa"/>
            <w:tcBorders>
              <w:top w:val="nil"/>
              <w:left w:val="nil"/>
              <w:bottom w:val="single" w:sz="4" w:space="0" w:color="auto"/>
              <w:right w:val="single" w:sz="4" w:space="0" w:color="auto"/>
            </w:tcBorders>
            <w:shd w:val="clear" w:color="auto" w:fill="auto"/>
            <w:noWrap/>
            <w:vAlign w:val="center"/>
            <w:hideMark/>
          </w:tcPr>
          <w:p w:rsidR="00214DDD" w:rsidRPr="004C27D5" w:rsidP="0028337A" w14:paraId="77A89B5B" w14:textId="77777777">
            <w:pPr>
              <w:spacing w:after="0" w:line="240" w:lineRule="auto"/>
              <w:jc w:val="center"/>
              <w:rPr>
                <w:rFonts w:ascii="Helvetica" w:eastAsia="Times New Roman" w:hAnsi="Helvetica" w:cs="Helvetica"/>
                <w:b/>
                <w:bCs/>
                <w:color w:val="000000"/>
                <w:sz w:val="20"/>
                <w:szCs w:val="20"/>
                <w:lang w:eastAsia="es-MX"/>
              </w:rPr>
            </w:pPr>
            <w:r w:rsidRPr="004C27D5">
              <w:rPr>
                <w:rFonts w:ascii="Helvetica" w:eastAsia="Times New Roman" w:hAnsi="Helvetica" w:cs="Helvetica"/>
                <w:b/>
                <w:bCs/>
                <w:color w:val="000000"/>
                <w:sz w:val="20"/>
                <w:szCs w:val="20"/>
                <w:lang w:eastAsia="es-MX"/>
              </w:rPr>
              <w:t>115,653,742</w:t>
            </w:r>
          </w:p>
        </w:tc>
        <w:tc>
          <w:tcPr>
            <w:tcW w:w="1687" w:type="dxa"/>
            <w:tcBorders>
              <w:top w:val="nil"/>
              <w:left w:val="nil"/>
              <w:bottom w:val="single" w:sz="4" w:space="0" w:color="auto"/>
              <w:right w:val="single" w:sz="4" w:space="0" w:color="auto"/>
            </w:tcBorders>
            <w:shd w:val="clear" w:color="auto" w:fill="auto"/>
            <w:noWrap/>
            <w:vAlign w:val="center"/>
            <w:hideMark/>
          </w:tcPr>
          <w:p w:rsidR="00214DDD" w:rsidRPr="004C27D5" w:rsidP="0028337A" w14:paraId="1A5CFC61" w14:textId="77777777">
            <w:pPr>
              <w:spacing w:after="0" w:line="240" w:lineRule="auto"/>
              <w:jc w:val="center"/>
              <w:rPr>
                <w:rFonts w:ascii="Helvetica" w:eastAsia="Times New Roman" w:hAnsi="Helvetica" w:cs="Helvetica"/>
                <w:b/>
                <w:bCs/>
                <w:color w:val="000000"/>
                <w:sz w:val="20"/>
                <w:szCs w:val="20"/>
                <w:lang w:eastAsia="es-MX"/>
              </w:rPr>
            </w:pPr>
            <w:r w:rsidRPr="004C27D5">
              <w:rPr>
                <w:rFonts w:ascii="Helvetica" w:eastAsia="Times New Roman" w:hAnsi="Helvetica" w:cs="Helvetica"/>
                <w:b/>
                <w:bCs/>
                <w:color w:val="000000"/>
                <w:sz w:val="20"/>
                <w:szCs w:val="20"/>
                <w:lang w:eastAsia="es-MX"/>
              </w:rPr>
              <w:t>110,757,201</w:t>
            </w:r>
          </w:p>
        </w:tc>
        <w:tc>
          <w:tcPr>
            <w:tcW w:w="1715" w:type="dxa"/>
            <w:tcBorders>
              <w:top w:val="nil"/>
              <w:left w:val="nil"/>
              <w:bottom w:val="single" w:sz="4" w:space="0" w:color="auto"/>
              <w:right w:val="single" w:sz="4" w:space="0" w:color="auto"/>
            </w:tcBorders>
            <w:shd w:val="clear" w:color="auto" w:fill="auto"/>
            <w:noWrap/>
            <w:vAlign w:val="center"/>
            <w:hideMark/>
          </w:tcPr>
          <w:p w:rsidR="00214DDD" w:rsidRPr="004C27D5" w:rsidP="0028337A" w14:paraId="7C4AD4B3" w14:textId="77777777">
            <w:pPr>
              <w:spacing w:after="0" w:line="240" w:lineRule="auto"/>
              <w:jc w:val="center"/>
              <w:rPr>
                <w:rFonts w:ascii="Helvetica" w:eastAsia="Times New Roman" w:hAnsi="Helvetica" w:cs="Helvetica"/>
                <w:b/>
                <w:bCs/>
                <w:color w:val="000000"/>
                <w:sz w:val="20"/>
                <w:szCs w:val="20"/>
                <w:lang w:eastAsia="es-MX"/>
              </w:rPr>
            </w:pPr>
            <w:r w:rsidRPr="004C27D5">
              <w:rPr>
                <w:rFonts w:ascii="Helvetica" w:eastAsia="Times New Roman" w:hAnsi="Helvetica" w:cs="Helvetica"/>
                <w:b/>
                <w:bCs/>
                <w:color w:val="000000"/>
                <w:sz w:val="20"/>
                <w:szCs w:val="20"/>
                <w:lang w:eastAsia="es-MX"/>
              </w:rPr>
              <w:t>23,039,869</w:t>
            </w:r>
          </w:p>
        </w:tc>
        <w:tc>
          <w:tcPr>
            <w:tcW w:w="1559" w:type="dxa"/>
            <w:tcBorders>
              <w:top w:val="nil"/>
              <w:left w:val="nil"/>
              <w:bottom w:val="single" w:sz="4" w:space="0" w:color="auto"/>
              <w:right w:val="single" w:sz="4" w:space="0" w:color="auto"/>
            </w:tcBorders>
            <w:shd w:val="clear" w:color="auto" w:fill="auto"/>
            <w:noWrap/>
            <w:vAlign w:val="center"/>
            <w:hideMark/>
          </w:tcPr>
          <w:p w:rsidR="00214DDD" w:rsidRPr="004C27D5" w:rsidP="0028337A" w14:paraId="5DCED175" w14:textId="77777777">
            <w:pPr>
              <w:spacing w:after="0" w:line="240" w:lineRule="auto"/>
              <w:jc w:val="center"/>
              <w:rPr>
                <w:rFonts w:ascii="Helvetica" w:eastAsia="Times New Roman" w:hAnsi="Helvetica" w:cs="Helvetica"/>
                <w:b/>
                <w:bCs/>
                <w:color w:val="000000"/>
                <w:sz w:val="20"/>
                <w:szCs w:val="20"/>
                <w:lang w:eastAsia="es-MX"/>
              </w:rPr>
            </w:pPr>
            <w:r w:rsidRPr="004C27D5">
              <w:rPr>
                <w:rFonts w:ascii="Helvetica" w:eastAsia="Times New Roman" w:hAnsi="Helvetica" w:cs="Helvetica"/>
                <w:b/>
                <w:bCs/>
                <w:color w:val="000000"/>
                <w:sz w:val="20"/>
                <w:szCs w:val="20"/>
                <w:lang w:eastAsia="es-MX"/>
              </w:rPr>
              <w:t>21%</w:t>
            </w:r>
          </w:p>
        </w:tc>
      </w:tr>
    </w:tbl>
    <w:p w:rsidR="000429AE" w:rsidRPr="00DF21E7" w:rsidP="00CC26E2" w14:paraId="6D9FD613" w14:textId="32D9AC6E">
      <w:pPr>
        <w:pStyle w:val="Heading3"/>
      </w:pPr>
      <w:bookmarkStart w:id="19" w:name="_Toc165293630"/>
      <w:r w:rsidRPr="00DF21E7">
        <w:t>2.1.3. Estado que guarda el Presupuesto Recurso 5 al Millar Estatal.</w:t>
      </w:r>
      <w:bookmarkEnd w:id="19"/>
    </w:p>
    <w:p w:rsidR="000429AE" w:rsidRPr="00EF721F" w:rsidP="000429AE" w14:paraId="27E49B14" w14:textId="77777777">
      <w:pPr>
        <w:spacing w:after="0"/>
        <w:rPr>
          <w:highlight w:val="yellow"/>
        </w:rPr>
      </w:pPr>
    </w:p>
    <w:p w:rsidR="00A1174C" w:rsidRPr="00CD03FA" w:rsidP="00A1174C" w14:paraId="3271987A" w14:textId="77777777">
      <w:pPr>
        <w:ind w:firstLine="708"/>
        <w:jc w:val="both"/>
        <w:rPr>
          <w:rFonts w:ascii="Helvetica" w:hAnsi="Helvetica" w:cs="Helvetica"/>
          <w:sz w:val="22"/>
        </w:rPr>
      </w:pPr>
      <w:r w:rsidRPr="00CD03FA">
        <w:rPr>
          <w:rFonts w:ascii="Helvetica" w:hAnsi="Helvetica" w:cs="Helvetica"/>
          <w:sz w:val="22"/>
        </w:rPr>
        <w:t xml:space="preserve">El estado que guarda el presupuesto autorizado correspondientes a los </w:t>
      </w:r>
      <w:r w:rsidRPr="00CD03FA">
        <w:rPr>
          <w:rFonts w:ascii="Helvetica" w:hAnsi="Helvetica" w:cs="Helvetica"/>
          <w:b/>
          <w:sz w:val="22"/>
        </w:rPr>
        <w:t>recursos del 5 al millar federal</w:t>
      </w:r>
      <w:r w:rsidRPr="00CD03FA">
        <w:rPr>
          <w:rFonts w:ascii="Helvetica" w:hAnsi="Helvetica" w:cs="Helvetica"/>
          <w:sz w:val="22"/>
        </w:rPr>
        <w:t>, derivado de los avances del ejercicio del gasto en el primer trimestre del ejercicio 2024, como se indica en el siguiente cuadro:</w:t>
      </w:r>
    </w:p>
    <w:tbl>
      <w:tblPr>
        <w:tblW w:w="9351" w:type="dxa"/>
        <w:tblLayout w:type="fixed"/>
        <w:tblCellMar>
          <w:left w:w="70" w:type="dxa"/>
          <w:right w:w="70" w:type="dxa"/>
        </w:tblCellMar>
        <w:tblLook w:val="04A0"/>
      </w:tblPr>
      <w:tblGrid>
        <w:gridCol w:w="1129"/>
        <w:gridCol w:w="1560"/>
        <w:gridCol w:w="1701"/>
        <w:gridCol w:w="1687"/>
        <w:gridCol w:w="1715"/>
        <w:gridCol w:w="1559"/>
      </w:tblGrid>
      <w:tr w14:paraId="1D475627" w14:textId="77777777" w:rsidTr="00CB0D01">
        <w:tblPrEx>
          <w:tblW w:w="9351" w:type="dxa"/>
          <w:tblLayout w:type="fixed"/>
          <w:tblCellMar>
            <w:left w:w="70" w:type="dxa"/>
            <w:right w:w="70" w:type="dxa"/>
          </w:tblCellMar>
          <w:tblLook w:val="04A0"/>
        </w:tblPrEx>
        <w:trPr>
          <w:trHeight w:val="283"/>
        </w:trPr>
        <w:tc>
          <w:tcPr>
            <w:tcW w:w="9351" w:type="dxa"/>
            <w:gridSpan w:val="6"/>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rsidR="00DF21E7" w:rsidRPr="00831861" w:rsidP="0028337A" w14:paraId="76650A41" w14:textId="08DF7642">
            <w:pPr>
              <w:spacing w:after="0" w:line="240" w:lineRule="auto"/>
              <w:jc w:val="center"/>
              <w:rPr>
                <w:rFonts w:ascii="Helvetica" w:eastAsia="Times New Roman" w:hAnsi="Helvetica" w:cs="Helvetica"/>
                <w:b/>
                <w:bCs/>
                <w:color w:val="000000"/>
                <w:sz w:val="19"/>
                <w:szCs w:val="19"/>
                <w:lang w:eastAsia="es-MX"/>
              </w:rPr>
            </w:pPr>
            <w:r>
              <w:rPr>
                <w:rFonts w:ascii="Helvetica" w:eastAsia="Times New Roman" w:hAnsi="Helvetica" w:cs="Helvetica"/>
                <w:b/>
                <w:bCs/>
                <w:color w:val="000000"/>
                <w:sz w:val="19"/>
                <w:szCs w:val="19"/>
                <w:lang w:eastAsia="es-MX"/>
              </w:rPr>
              <w:t>RECURSO 5 AL MILLAR ESTATAL</w:t>
            </w:r>
          </w:p>
        </w:tc>
      </w:tr>
      <w:tr w14:paraId="455ACEBE" w14:textId="77777777" w:rsidTr="00CB0D01">
        <w:tblPrEx>
          <w:tblW w:w="9351" w:type="dxa"/>
          <w:tblLayout w:type="fixed"/>
          <w:tblCellMar>
            <w:left w:w="70" w:type="dxa"/>
            <w:right w:w="70" w:type="dxa"/>
          </w:tblCellMar>
          <w:tblLook w:val="04A0"/>
        </w:tblPrEx>
        <w:trPr>
          <w:trHeight w:val="765"/>
        </w:trPr>
        <w:tc>
          <w:tcPr>
            <w:tcW w:w="1129"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DF21E7" w:rsidRPr="00831861" w:rsidP="0028337A" w14:paraId="59E39401" w14:textId="77777777">
            <w:pPr>
              <w:spacing w:after="0" w:line="240" w:lineRule="auto"/>
              <w:jc w:val="center"/>
              <w:rPr>
                <w:rFonts w:ascii="Helvetica" w:eastAsia="Times New Roman" w:hAnsi="Helvetica" w:cs="Helvetica"/>
                <w:b/>
                <w:bCs/>
                <w:color w:val="000000"/>
                <w:sz w:val="19"/>
                <w:szCs w:val="19"/>
                <w:lang w:eastAsia="es-MX"/>
              </w:rPr>
            </w:pPr>
            <w:r>
              <w:rPr>
                <w:rFonts w:ascii="Helvetica" w:eastAsia="Times New Roman" w:hAnsi="Helvetica" w:cs="Helvetica"/>
                <w:b/>
                <w:bCs/>
                <w:color w:val="000000"/>
                <w:sz w:val="19"/>
                <w:szCs w:val="19"/>
                <w:lang w:eastAsia="es-MX"/>
              </w:rPr>
              <w:t>CAPÍ</w:t>
            </w:r>
            <w:r w:rsidRPr="00831861">
              <w:rPr>
                <w:rFonts w:ascii="Helvetica" w:eastAsia="Times New Roman" w:hAnsi="Helvetica" w:cs="Helvetica"/>
                <w:b/>
                <w:bCs/>
                <w:color w:val="000000"/>
                <w:sz w:val="19"/>
                <w:szCs w:val="19"/>
                <w:lang w:eastAsia="es-MX"/>
              </w:rPr>
              <w:t>TULO DEL GASTO</w:t>
            </w:r>
          </w:p>
        </w:tc>
        <w:tc>
          <w:tcPr>
            <w:tcW w:w="1560"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DF21E7" w:rsidRPr="00831861" w:rsidP="0028337A" w14:paraId="0AB1C6D4" w14:textId="77777777">
            <w:pPr>
              <w:spacing w:after="0" w:line="240" w:lineRule="auto"/>
              <w:jc w:val="center"/>
              <w:rPr>
                <w:rFonts w:ascii="Helvetica" w:eastAsia="Times New Roman" w:hAnsi="Helvetica" w:cs="Helvetica"/>
                <w:b/>
                <w:bCs/>
                <w:color w:val="000000"/>
                <w:sz w:val="19"/>
                <w:szCs w:val="19"/>
                <w:lang w:eastAsia="es-MX"/>
              </w:rPr>
            </w:pPr>
            <w:r>
              <w:rPr>
                <w:rFonts w:ascii="Helvetica" w:eastAsia="Times New Roman" w:hAnsi="Helvetica" w:cs="Helvetica"/>
                <w:b/>
                <w:bCs/>
                <w:color w:val="000000"/>
                <w:sz w:val="19"/>
                <w:szCs w:val="19"/>
                <w:lang w:eastAsia="es-MX"/>
              </w:rPr>
              <w:t>NOMBRE CAPÍ</w:t>
            </w:r>
            <w:r w:rsidRPr="00831861">
              <w:rPr>
                <w:rFonts w:ascii="Helvetica" w:eastAsia="Times New Roman" w:hAnsi="Helvetica" w:cs="Helvetica"/>
                <w:b/>
                <w:bCs/>
                <w:color w:val="000000"/>
                <w:sz w:val="19"/>
                <w:szCs w:val="19"/>
                <w:lang w:eastAsia="es-MX"/>
              </w:rPr>
              <w:t>TULO</w:t>
            </w:r>
          </w:p>
        </w:tc>
        <w:tc>
          <w:tcPr>
            <w:tcW w:w="1701"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DF21E7" w:rsidRPr="00831861" w:rsidP="0028337A" w14:paraId="61256C09" w14:textId="77777777">
            <w:pPr>
              <w:spacing w:after="0" w:line="240" w:lineRule="auto"/>
              <w:jc w:val="center"/>
              <w:rPr>
                <w:rFonts w:ascii="Helvetica" w:eastAsia="Times New Roman" w:hAnsi="Helvetica" w:cs="Helvetica"/>
                <w:b/>
                <w:bCs/>
                <w:color w:val="000000"/>
                <w:sz w:val="19"/>
                <w:szCs w:val="19"/>
                <w:lang w:eastAsia="es-MX"/>
              </w:rPr>
            </w:pPr>
            <w:r w:rsidRPr="00831861">
              <w:rPr>
                <w:rFonts w:ascii="Helvetica" w:eastAsia="Times New Roman" w:hAnsi="Helvetica" w:cs="Helvetica"/>
                <w:b/>
                <w:bCs/>
                <w:color w:val="000000"/>
                <w:sz w:val="19"/>
                <w:szCs w:val="19"/>
                <w:lang w:eastAsia="es-MX"/>
              </w:rPr>
              <w:t>PRESUPUESTO ANUAL AUTORIZADO</w:t>
            </w:r>
          </w:p>
        </w:tc>
        <w:tc>
          <w:tcPr>
            <w:tcW w:w="1687"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DF21E7" w:rsidRPr="00831861" w:rsidP="0028337A" w14:paraId="73AE77DF" w14:textId="77777777">
            <w:pPr>
              <w:spacing w:after="0" w:line="240" w:lineRule="auto"/>
              <w:jc w:val="center"/>
              <w:rPr>
                <w:rFonts w:ascii="Helvetica" w:eastAsia="Times New Roman" w:hAnsi="Helvetica" w:cs="Helvetica"/>
                <w:b/>
                <w:bCs/>
                <w:color w:val="000000"/>
                <w:sz w:val="19"/>
                <w:szCs w:val="19"/>
                <w:lang w:eastAsia="es-MX"/>
              </w:rPr>
            </w:pPr>
            <w:r w:rsidRPr="00831861">
              <w:rPr>
                <w:rFonts w:ascii="Helvetica" w:eastAsia="Times New Roman" w:hAnsi="Helvetica" w:cs="Helvetica"/>
                <w:b/>
                <w:bCs/>
                <w:color w:val="000000"/>
                <w:sz w:val="19"/>
                <w:szCs w:val="19"/>
                <w:lang w:eastAsia="es-MX"/>
              </w:rPr>
              <w:t>PRESUPUESTO  MODIFICADO</w:t>
            </w:r>
          </w:p>
        </w:tc>
        <w:tc>
          <w:tcPr>
            <w:tcW w:w="1715"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DF21E7" w:rsidRPr="00831861" w:rsidP="0028337A" w14:paraId="0739A7B7" w14:textId="77777777">
            <w:pPr>
              <w:spacing w:after="0" w:line="240" w:lineRule="auto"/>
              <w:jc w:val="center"/>
              <w:rPr>
                <w:rFonts w:ascii="Helvetica" w:eastAsia="Times New Roman" w:hAnsi="Helvetica" w:cs="Helvetica"/>
                <w:b/>
                <w:bCs/>
                <w:color w:val="000000"/>
                <w:sz w:val="19"/>
                <w:szCs w:val="19"/>
                <w:lang w:eastAsia="es-MX"/>
              </w:rPr>
            </w:pPr>
            <w:r w:rsidRPr="00831861">
              <w:rPr>
                <w:rFonts w:ascii="Helvetica" w:eastAsia="Times New Roman" w:hAnsi="Helvetica" w:cs="Helvetica"/>
                <w:b/>
                <w:bCs/>
                <w:color w:val="000000"/>
                <w:sz w:val="19"/>
                <w:szCs w:val="19"/>
                <w:lang w:eastAsia="es-MX"/>
              </w:rPr>
              <w:t>PRESUPUESTO PAGADO + COMPROMISOS</w:t>
            </w:r>
          </w:p>
        </w:tc>
        <w:tc>
          <w:tcPr>
            <w:tcW w:w="1559"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DF21E7" w:rsidRPr="00831861" w:rsidP="0028337A" w14:paraId="49E3DB24" w14:textId="77777777">
            <w:pPr>
              <w:spacing w:after="0" w:line="240" w:lineRule="auto"/>
              <w:jc w:val="center"/>
              <w:rPr>
                <w:rFonts w:ascii="Helvetica" w:eastAsia="Times New Roman" w:hAnsi="Helvetica" w:cs="Helvetica"/>
                <w:b/>
                <w:bCs/>
                <w:color w:val="000000"/>
                <w:sz w:val="19"/>
                <w:szCs w:val="19"/>
                <w:lang w:eastAsia="es-MX"/>
              </w:rPr>
            </w:pPr>
            <w:r w:rsidRPr="00831861">
              <w:rPr>
                <w:rFonts w:ascii="Helvetica" w:eastAsia="Times New Roman" w:hAnsi="Helvetica" w:cs="Helvetica"/>
                <w:b/>
                <w:bCs/>
                <w:color w:val="000000"/>
                <w:sz w:val="19"/>
                <w:szCs w:val="19"/>
                <w:lang w:eastAsia="es-MX"/>
              </w:rPr>
              <w:t xml:space="preserve">% AVANCE </w:t>
            </w:r>
            <w:r w:rsidRPr="00BB006E">
              <w:rPr>
                <w:rFonts w:ascii="Helvetica" w:eastAsia="Times New Roman" w:hAnsi="Helvetica" w:cs="Helvetica"/>
                <w:b/>
                <w:bCs/>
                <w:color w:val="000000"/>
                <w:sz w:val="16"/>
                <w:szCs w:val="19"/>
                <w:lang w:eastAsia="es-MX"/>
              </w:rPr>
              <w:t>PRESUPUESTAL</w:t>
            </w:r>
          </w:p>
        </w:tc>
      </w:tr>
      <w:tr w14:paraId="658D7D35" w14:textId="77777777" w:rsidTr="0028337A">
        <w:tblPrEx>
          <w:tblW w:w="9351" w:type="dxa"/>
          <w:tblLayout w:type="fixed"/>
          <w:tblCellMar>
            <w:left w:w="70" w:type="dxa"/>
            <w:right w:w="70" w:type="dxa"/>
          </w:tblCellMar>
          <w:tblLook w:val="04A0"/>
        </w:tblPrEx>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F21E7" w:rsidRPr="00DF21E7" w:rsidP="00DF21E7" w14:paraId="47BA209F" w14:textId="0CDD7234">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1000</w:t>
            </w:r>
          </w:p>
        </w:tc>
        <w:tc>
          <w:tcPr>
            <w:tcW w:w="1560" w:type="dxa"/>
            <w:tcBorders>
              <w:top w:val="nil"/>
              <w:left w:val="nil"/>
              <w:bottom w:val="single" w:sz="4" w:space="0" w:color="auto"/>
              <w:right w:val="single" w:sz="4" w:space="0" w:color="auto"/>
            </w:tcBorders>
            <w:shd w:val="clear" w:color="auto" w:fill="auto"/>
            <w:noWrap/>
            <w:vAlign w:val="center"/>
            <w:hideMark/>
          </w:tcPr>
          <w:p w:rsidR="00DF21E7" w:rsidRPr="00DF21E7" w:rsidP="00DF21E7" w14:paraId="4A82462F" w14:textId="1F802463">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SERVICIOS PERSONALES</w:t>
            </w:r>
          </w:p>
        </w:tc>
        <w:tc>
          <w:tcPr>
            <w:tcW w:w="1701" w:type="dxa"/>
            <w:tcBorders>
              <w:top w:val="nil"/>
              <w:left w:val="nil"/>
              <w:bottom w:val="single" w:sz="4" w:space="0" w:color="auto"/>
              <w:right w:val="single" w:sz="4" w:space="0" w:color="auto"/>
            </w:tcBorders>
            <w:shd w:val="clear" w:color="auto" w:fill="auto"/>
            <w:noWrap/>
            <w:vAlign w:val="center"/>
            <w:hideMark/>
          </w:tcPr>
          <w:p w:rsidR="00DF21E7" w:rsidRPr="00DF21E7" w:rsidP="00DF21E7" w14:paraId="02CB4B6D" w14:textId="3D096532">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5,757,600</w:t>
            </w:r>
          </w:p>
        </w:tc>
        <w:tc>
          <w:tcPr>
            <w:tcW w:w="1687" w:type="dxa"/>
            <w:tcBorders>
              <w:top w:val="nil"/>
              <w:left w:val="nil"/>
              <w:bottom w:val="single" w:sz="4" w:space="0" w:color="auto"/>
              <w:right w:val="single" w:sz="4" w:space="0" w:color="auto"/>
            </w:tcBorders>
            <w:shd w:val="clear" w:color="auto" w:fill="auto"/>
            <w:noWrap/>
            <w:vAlign w:val="center"/>
            <w:hideMark/>
          </w:tcPr>
          <w:p w:rsidR="00DF21E7" w:rsidRPr="00DF21E7" w:rsidP="00DF21E7" w14:paraId="4C19399D" w14:textId="2EC28DE8">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5,757,600</w:t>
            </w:r>
          </w:p>
        </w:tc>
        <w:tc>
          <w:tcPr>
            <w:tcW w:w="1715" w:type="dxa"/>
            <w:tcBorders>
              <w:top w:val="nil"/>
              <w:left w:val="nil"/>
              <w:bottom w:val="single" w:sz="4" w:space="0" w:color="auto"/>
              <w:right w:val="single" w:sz="4" w:space="0" w:color="auto"/>
            </w:tcBorders>
            <w:shd w:val="clear" w:color="auto" w:fill="auto"/>
            <w:noWrap/>
            <w:vAlign w:val="center"/>
            <w:hideMark/>
          </w:tcPr>
          <w:p w:rsidR="00DF21E7" w:rsidRPr="00DF21E7" w:rsidP="00DF21E7" w14:paraId="7EC40B88" w14:textId="1555D859">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1,230,234</w:t>
            </w:r>
          </w:p>
        </w:tc>
        <w:tc>
          <w:tcPr>
            <w:tcW w:w="1559" w:type="dxa"/>
            <w:tcBorders>
              <w:top w:val="nil"/>
              <w:left w:val="nil"/>
              <w:bottom w:val="single" w:sz="4" w:space="0" w:color="auto"/>
              <w:right w:val="single" w:sz="4" w:space="0" w:color="auto"/>
            </w:tcBorders>
            <w:shd w:val="clear" w:color="auto" w:fill="auto"/>
            <w:noWrap/>
            <w:vAlign w:val="center"/>
            <w:hideMark/>
          </w:tcPr>
          <w:p w:rsidR="00DF21E7" w:rsidRPr="00DF21E7" w:rsidP="00DF21E7" w14:paraId="41FB6CE6" w14:textId="193A7ADB">
            <w:pPr>
              <w:spacing w:after="0" w:line="240" w:lineRule="auto"/>
              <w:jc w:val="center"/>
              <w:rPr>
                <w:rFonts w:ascii="Helvetica" w:eastAsia="Times New Roman" w:hAnsi="Helvetica" w:cs="Helvetica"/>
                <w:b/>
                <w:bCs/>
                <w:color w:val="000000"/>
                <w:sz w:val="18"/>
                <w:szCs w:val="18"/>
                <w:lang w:eastAsia="es-MX"/>
              </w:rPr>
            </w:pPr>
            <w:r w:rsidRPr="00DF21E7">
              <w:rPr>
                <w:rFonts w:ascii="Helvetica" w:eastAsia="Times New Roman" w:hAnsi="Helvetica" w:cs="Helvetica"/>
                <w:b/>
                <w:bCs/>
                <w:color w:val="000000"/>
                <w:sz w:val="18"/>
                <w:szCs w:val="18"/>
                <w:lang w:eastAsia="es-MX"/>
              </w:rPr>
              <w:t>21%</w:t>
            </w:r>
          </w:p>
        </w:tc>
      </w:tr>
      <w:tr w14:paraId="464EAF9C" w14:textId="77777777" w:rsidTr="0028337A">
        <w:tblPrEx>
          <w:tblW w:w="9351" w:type="dxa"/>
          <w:tblLayout w:type="fixed"/>
          <w:tblCellMar>
            <w:left w:w="70" w:type="dxa"/>
            <w:right w:w="70" w:type="dxa"/>
          </w:tblCellMar>
          <w:tblLook w:val="04A0"/>
        </w:tblPrEx>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F21E7" w:rsidRPr="00DF21E7" w:rsidP="00DF21E7" w14:paraId="0009494D" w14:textId="41DA91B2">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2000</w:t>
            </w:r>
          </w:p>
        </w:tc>
        <w:tc>
          <w:tcPr>
            <w:tcW w:w="1560" w:type="dxa"/>
            <w:tcBorders>
              <w:top w:val="nil"/>
              <w:left w:val="nil"/>
              <w:bottom w:val="single" w:sz="4" w:space="0" w:color="auto"/>
              <w:right w:val="single" w:sz="4" w:space="0" w:color="auto"/>
            </w:tcBorders>
            <w:shd w:val="clear" w:color="auto" w:fill="auto"/>
            <w:noWrap/>
            <w:vAlign w:val="center"/>
            <w:hideMark/>
          </w:tcPr>
          <w:p w:rsidR="00DF21E7" w:rsidRPr="00DF21E7" w:rsidP="00DF21E7" w14:paraId="7F4DC9CA" w14:textId="14B2C870">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MATERIALES Y SUMINISTROS</w:t>
            </w:r>
          </w:p>
        </w:tc>
        <w:tc>
          <w:tcPr>
            <w:tcW w:w="1701" w:type="dxa"/>
            <w:tcBorders>
              <w:top w:val="nil"/>
              <w:left w:val="nil"/>
              <w:bottom w:val="single" w:sz="4" w:space="0" w:color="auto"/>
              <w:right w:val="single" w:sz="4" w:space="0" w:color="auto"/>
            </w:tcBorders>
            <w:shd w:val="clear" w:color="auto" w:fill="auto"/>
            <w:noWrap/>
            <w:vAlign w:val="center"/>
            <w:hideMark/>
          </w:tcPr>
          <w:p w:rsidR="00DF21E7" w:rsidRPr="00DF21E7" w:rsidP="00DF21E7" w14:paraId="66433AC6" w14:textId="4D269AAF">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2,040,400</w:t>
            </w:r>
          </w:p>
        </w:tc>
        <w:tc>
          <w:tcPr>
            <w:tcW w:w="1687" w:type="dxa"/>
            <w:tcBorders>
              <w:top w:val="nil"/>
              <w:left w:val="nil"/>
              <w:bottom w:val="single" w:sz="4" w:space="0" w:color="auto"/>
              <w:right w:val="single" w:sz="4" w:space="0" w:color="auto"/>
            </w:tcBorders>
            <w:shd w:val="clear" w:color="auto" w:fill="auto"/>
            <w:noWrap/>
            <w:vAlign w:val="center"/>
            <w:hideMark/>
          </w:tcPr>
          <w:p w:rsidR="00DF21E7" w:rsidRPr="00DF21E7" w:rsidP="00DF21E7" w14:paraId="3C32B73D" w14:textId="4112A34C">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2,040,400</w:t>
            </w:r>
          </w:p>
        </w:tc>
        <w:tc>
          <w:tcPr>
            <w:tcW w:w="1715" w:type="dxa"/>
            <w:tcBorders>
              <w:top w:val="nil"/>
              <w:left w:val="nil"/>
              <w:bottom w:val="single" w:sz="4" w:space="0" w:color="auto"/>
              <w:right w:val="single" w:sz="4" w:space="0" w:color="auto"/>
            </w:tcBorders>
            <w:shd w:val="clear" w:color="auto" w:fill="auto"/>
            <w:noWrap/>
            <w:vAlign w:val="center"/>
            <w:hideMark/>
          </w:tcPr>
          <w:p w:rsidR="00DF21E7" w:rsidRPr="00DF21E7" w:rsidP="00DF21E7" w14:paraId="00AC7BED" w14:textId="020D3BCD">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68,630</w:t>
            </w:r>
          </w:p>
        </w:tc>
        <w:tc>
          <w:tcPr>
            <w:tcW w:w="1559" w:type="dxa"/>
            <w:tcBorders>
              <w:top w:val="nil"/>
              <w:left w:val="nil"/>
              <w:bottom w:val="single" w:sz="4" w:space="0" w:color="auto"/>
              <w:right w:val="single" w:sz="4" w:space="0" w:color="auto"/>
            </w:tcBorders>
            <w:shd w:val="clear" w:color="auto" w:fill="auto"/>
            <w:noWrap/>
            <w:vAlign w:val="center"/>
            <w:hideMark/>
          </w:tcPr>
          <w:p w:rsidR="00DF21E7" w:rsidRPr="00DF21E7" w:rsidP="00DF21E7" w14:paraId="741AE1A0" w14:textId="4F64609F">
            <w:pPr>
              <w:spacing w:after="0" w:line="240" w:lineRule="auto"/>
              <w:jc w:val="center"/>
              <w:rPr>
                <w:rFonts w:ascii="Helvetica" w:eastAsia="Times New Roman" w:hAnsi="Helvetica" w:cs="Helvetica"/>
                <w:b/>
                <w:bCs/>
                <w:color w:val="000000"/>
                <w:sz w:val="18"/>
                <w:szCs w:val="18"/>
                <w:lang w:eastAsia="es-MX"/>
              </w:rPr>
            </w:pPr>
            <w:r w:rsidRPr="00DF21E7">
              <w:rPr>
                <w:rFonts w:ascii="Helvetica" w:eastAsia="Times New Roman" w:hAnsi="Helvetica" w:cs="Helvetica"/>
                <w:b/>
                <w:bCs/>
                <w:color w:val="000000"/>
                <w:sz w:val="18"/>
                <w:szCs w:val="18"/>
                <w:lang w:eastAsia="es-MX"/>
              </w:rPr>
              <w:t>3%</w:t>
            </w:r>
          </w:p>
        </w:tc>
      </w:tr>
      <w:tr w14:paraId="5E2807DF" w14:textId="77777777" w:rsidTr="0028337A">
        <w:tblPrEx>
          <w:tblW w:w="9351" w:type="dxa"/>
          <w:tblLayout w:type="fixed"/>
          <w:tblCellMar>
            <w:left w:w="70" w:type="dxa"/>
            <w:right w:w="70" w:type="dxa"/>
          </w:tblCellMar>
          <w:tblLook w:val="04A0"/>
        </w:tblPrEx>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F21E7" w:rsidRPr="00DF21E7" w:rsidP="00DF21E7" w14:paraId="53B3DC0C" w14:textId="7CF05ACA">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3000</w:t>
            </w:r>
          </w:p>
        </w:tc>
        <w:tc>
          <w:tcPr>
            <w:tcW w:w="1560" w:type="dxa"/>
            <w:tcBorders>
              <w:top w:val="nil"/>
              <w:left w:val="nil"/>
              <w:bottom w:val="single" w:sz="4" w:space="0" w:color="auto"/>
              <w:right w:val="single" w:sz="4" w:space="0" w:color="auto"/>
            </w:tcBorders>
            <w:shd w:val="clear" w:color="auto" w:fill="auto"/>
            <w:noWrap/>
            <w:vAlign w:val="center"/>
            <w:hideMark/>
          </w:tcPr>
          <w:p w:rsidR="00DF21E7" w:rsidRPr="00DF21E7" w:rsidP="00DF21E7" w14:paraId="360D932C" w14:textId="189817ED">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SERVICIOS GENERALES</w:t>
            </w:r>
          </w:p>
        </w:tc>
        <w:tc>
          <w:tcPr>
            <w:tcW w:w="1701" w:type="dxa"/>
            <w:tcBorders>
              <w:top w:val="nil"/>
              <w:left w:val="nil"/>
              <w:bottom w:val="single" w:sz="4" w:space="0" w:color="auto"/>
              <w:right w:val="single" w:sz="4" w:space="0" w:color="auto"/>
            </w:tcBorders>
            <w:shd w:val="clear" w:color="auto" w:fill="auto"/>
            <w:noWrap/>
            <w:vAlign w:val="center"/>
            <w:hideMark/>
          </w:tcPr>
          <w:p w:rsidR="00DF21E7" w:rsidRPr="00DF21E7" w:rsidP="00DF21E7" w14:paraId="41D3DE85" w14:textId="687A5D70">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600,000</w:t>
            </w:r>
          </w:p>
        </w:tc>
        <w:tc>
          <w:tcPr>
            <w:tcW w:w="1687" w:type="dxa"/>
            <w:tcBorders>
              <w:top w:val="nil"/>
              <w:left w:val="nil"/>
              <w:bottom w:val="single" w:sz="4" w:space="0" w:color="auto"/>
              <w:right w:val="single" w:sz="4" w:space="0" w:color="auto"/>
            </w:tcBorders>
            <w:shd w:val="clear" w:color="auto" w:fill="auto"/>
            <w:noWrap/>
            <w:vAlign w:val="center"/>
            <w:hideMark/>
          </w:tcPr>
          <w:p w:rsidR="00DF21E7" w:rsidRPr="00DF21E7" w:rsidP="00DF21E7" w14:paraId="780C5E7E" w14:textId="20DD1B7A">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600,000</w:t>
            </w:r>
          </w:p>
        </w:tc>
        <w:tc>
          <w:tcPr>
            <w:tcW w:w="1715" w:type="dxa"/>
            <w:tcBorders>
              <w:top w:val="nil"/>
              <w:left w:val="nil"/>
              <w:bottom w:val="single" w:sz="4" w:space="0" w:color="auto"/>
              <w:right w:val="single" w:sz="4" w:space="0" w:color="auto"/>
            </w:tcBorders>
            <w:shd w:val="clear" w:color="auto" w:fill="auto"/>
            <w:noWrap/>
            <w:vAlign w:val="center"/>
            <w:hideMark/>
          </w:tcPr>
          <w:p w:rsidR="00DF21E7" w:rsidRPr="00DF21E7" w:rsidP="00DF21E7" w14:paraId="0D92013C" w14:textId="4381A8DE">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212,751</w:t>
            </w:r>
          </w:p>
        </w:tc>
        <w:tc>
          <w:tcPr>
            <w:tcW w:w="1559" w:type="dxa"/>
            <w:tcBorders>
              <w:top w:val="nil"/>
              <w:left w:val="nil"/>
              <w:bottom w:val="single" w:sz="4" w:space="0" w:color="auto"/>
              <w:right w:val="single" w:sz="4" w:space="0" w:color="auto"/>
            </w:tcBorders>
            <w:shd w:val="clear" w:color="auto" w:fill="auto"/>
            <w:noWrap/>
            <w:vAlign w:val="center"/>
            <w:hideMark/>
          </w:tcPr>
          <w:p w:rsidR="00DF21E7" w:rsidRPr="00DF21E7" w:rsidP="00DF21E7" w14:paraId="35461F35" w14:textId="676B2116">
            <w:pPr>
              <w:spacing w:after="0" w:line="240" w:lineRule="auto"/>
              <w:jc w:val="center"/>
              <w:rPr>
                <w:rFonts w:ascii="Helvetica" w:eastAsia="Times New Roman" w:hAnsi="Helvetica" w:cs="Helvetica"/>
                <w:b/>
                <w:bCs/>
                <w:color w:val="000000"/>
                <w:sz w:val="18"/>
                <w:szCs w:val="18"/>
                <w:lang w:eastAsia="es-MX"/>
              </w:rPr>
            </w:pPr>
            <w:r w:rsidRPr="00DF21E7">
              <w:rPr>
                <w:rFonts w:ascii="Helvetica" w:eastAsia="Times New Roman" w:hAnsi="Helvetica" w:cs="Helvetica"/>
                <w:b/>
                <w:bCs/>
                <w:color w:val="000000"/>
                <w:sz w:val="18"/>
                <w:szCs w:val="18"/>
                <w:lang w:eastAsia="es-MX"/>
              </w:rPr>
              <w:t>35%</w:t>
            </w:r>
          </w:p>
        </w:tc>
      </w:tr>
      <w:tr w14:paraId="62CA9D4C" w14:textId="77777777" w:rsidTr="0028337A">
        <w:tblPrEx>
          <w:tblW w:w="9351" w:type="dxa"/>
          <w:tblLayout w:type="fixed"/>
          <w:tblCellMar>
            <w:left w:w="70" w:type="dxa"/>
            <w:right w:w="70" w:type="dxa"/>
          </w:tblCellMar>
          <w:tblLook w:val="04A0"/>
        </w:tblPrEx>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tcPr>
          <w:p w:rsidR="00DF21E7" w:rsidRPr="00DF21E7" w:rsidP="00DF21E7" w14:paraId="4695054A" w14:textId="13E1320B">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4000</w:t>
            </w:r>
          </w:p>
        </w:tc>
        <w:tc>
          <w:tcPr>
            <w:tcW w:w="1560" w:type="dxa"/>
            <w:tcBorders>
              <w:top w:val="nil"/>
              <w:left w:val="nil"/>
              <w:bottom w:val="single" w:sz="4" w:space="0" w:color="auto"/>
              <w:right w:val="single" w:sz="4" w:space="0" w:color="auto"/>
            </w:tcBorders>
            <w:shd w:val="clear" w:color="auto" w:fill="auto"/>
            <w:noWrap/>
            <w:vAlign w:val="center"/>
          </w:tcPr>
          <w:p w:rsidR="00DF21E7" w:rsidRPr="00DF21E7" w:rsidP="00DF21E7" w14:paraId="5DF8CB50" w14:textId="41499CCC">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TRANSFERENCIAS, ASIGNACIONES, SUBSIDIOS Y OTRAS AYUDAS</w:t>
            </w:r>
          </w:p>
        </w:tc>
        <w:tc>
          <w:tcPr>
            <w:tcW w:w="1701" w:type="dxa"/>
            <w:tcBorders>
              <w:top w:val="nil"/>
              <w:left w:val="nil"/>
              <w:bottom w:val="single" w:sz="4" w:space="0" w:color="auto"/>
              <w:right w:val="single" w:sz="4" w:space="0" w:color="auto"/>
            </w:tcBorders>
            <w:shd w:val="clear" w:color="auto" w:fill="auto"/>
            <w:noWrap/>
            <w:vAlign w:val="center"/>
          </w:tcPr>
          <w:p w:rsidR="00DF21E7" w:rsidRPr="00DF21E7" w:rsidP="00DF21E7" w14:paraId="2C9C9754" w14:textId="40111EEB">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100,000</w:t>
            </w:r>
          </w:p>
        </w:tc>
        <w:tc>
          <w:tcPr>
            <w:tcW w:w="1687" w:type="dxa"/>
            <w:tcBorders>
              <w:top w:val="nil"/>
              <w:left w:val="nil"/>
              <w:bottom w:val="single" w:sz="4" w:space="0" w:color="auto"/>
              <w:right w:val="single" w:sz="4" w:space="0" w:color="auto"/>
            </w:tcBorders>
            <w:shd w:val="clear" w:color="auto" w:fill="auto"/>
            <w:noWrap/>
            <w:vAlign w:val="center"/>
          </w:tcPr>
          <w:p w:rsidR="00DF21E7" w:rsidRPr="00DF21E7" w:rsidP="00DF21E7" w14:paraId="0E662E23" w14:textId="6BDBEAEB">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100,000</w:t>
            </w:r>
          </w:p>
        </w:tc>
        <w:tc>
          <w:tcPr>
            <w:tcW w:w="1715" w:type="dxa"/>
            <w:tcBorders>
              <w:top w:val="nil"/>
              <w:left w:val="nil"/>
              <w:bottom w:val="single" w:sz="4" w:space="0" w:color="auto"/>
              <w:right w:val="single" w:sz="4" w:space="0" w:color="auto"/>
            </w:tcBorders>
            <w:shd w:val="clear" w:color="auto" w:fill="auto"/>
            <w:noWrap/>
            <w:vAlign w:val="center"/>
          </w:tcPr>
          <w:p w:rsidR="00DF21E7" w:rsidRPr="00DF21E7" w:rsidP="00DF21E7" w14:paraId="0104A62C" w14:textId="6ED0397F">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0</w:t>
            </w:r>
          </w:p>
        </w:tc>
        <w:tc>
          <w:tcPr>
            <w:tcW w:w="1559" w:type="dxa"/>
            <w:tcBorders>
              <w:top w:val="nil"/>
              <w:left w:val="nil"/>
              <w:bottom w:val="single" w:sz="4" w:space="0" w:color="auto"/>
              <w:right w:val="single" w:sz="4" w:space="0" w:color="auto"/>
            </w:tcBorders>
            <w:shd w:val="clear" w:color="auto" w:fill="auto"/>
            <w:noWrap/>
            <w:vAlign w:val="center"/>
          </w:tcPr>
          <w:p w:rsidR="00DF21E7" w:rsidRPr="00DF21E7" w:rsidP="00DF21E7" w14:paraId="2A6794F7" w14:textId="453AAE5A">
            <w:pPr>
              <w:spacing w:after="0" w:line="240" w:lineRule="auto"/>
              <w:jc w:val="center"/>
              <w:rPr>
                <w:rFonts w:ascii="Helvetica" w:eastAsia="Times New Roman" w:hAnsi="Helvetica" w:cs="Helvetica"/>
                <w:b/>
                <w:bCs/>
                <w:color w:val="000000"/>
                <w:sz w:val="18"/>
                <w:szCs w:val="18"/>
                <w:lang w:eastAsia="es-MX"/>
              </w:rPr>
            </w:pPr>
            <w:r w:rsidRPr="00DF21E7">
              <w:rPr>
                <w:rFonts w:ascii="Helvetica" w:eastAsia="Times New Roman" w:hAnsi="Helvetica" w:cs="Helvetica"/>
                <w:b/>
                <w:bCs/>
                <w:color w:val="000000"/>
                <w:sz w:val="18"/>
                <w:szCs w:val="18"/>
                <w:lang w:eastAsia="es-MX"/>
              </w:rPr>
              <w:t>0%</w:t>
            </w:r>
          </w:p>
        </w:tc>
      </w:tr>
      <w:tr w14:paraId="7D7DACC1" w14:textId="77777777" w:rsidTr="0028337A">
        <w:tblPrEx>
          <w:tblW w:w="9351" w:type="dxa"/>
          <w:tblLayout w:type="fixed"/>
          <w:tblCellMar>
            <w:left w:w="70" w:type="dxa"/>
            <w:right w:w="70" w:type="dxa"/>
          </w:tblCellMar>
          <w:tblLook w:val="04A0"/>
        </w:tblPrEx>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F21E7" w:rsidRPr="00DF21E7" w:rsidP="00DF21E7" w14:paraId="40C2EB20" w14:textId="5EA596EB">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5000</w:t>
            </w:r>
          </w:p>
        </w:tc>
        <w:tc>
          <w:tcPr>
            <w:tcW w:w="1560" w:type="dxa"/>
            <w:tcBorders>
              <w:top w:val="nil"/>
              <w:left w:val="nil"/>
              <w:bottom w:val="single" w:sz="4" w:space="0" w:color="auto"/>
              <w:right w:val="single" w:sz="4" w:space="0" w:color="auto"/>
            </w:tcBorders>
            <w:shd w:val="clear" w:color="auto" w:fill="auto"/>
            <w:noWrap/>
            <w:vAlign w:val="center"/>
            <w:hideMark/>
          </w:tcPr>
          <w:p w:rsidR="00DF21E7" w:rsidRPr="00DF21E7" w:rsidP="00DF21E7" w14:paraId="10C300CC" w14:textId="1B80B1DF">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BIENES MUEBLES, INMUEBLES E INTANGIBLES</w:t>
            </w:r>
          </w:p>
        </w:tc>
        <w:tc>
          <w:tcPr>
            <w:tcW w:w="1701" w:type="dxa"/>
            <w:tcBorders>
              <w:top w:val="nil"/>
              <w:left w:val="nil"/>
              <w:bottom w:val="single" w:sz="4" w:space="0" w:color="auto"/>
              <w:right w:val="single" w:sz="4" w:space="0" w:color="auto"/>
            </w:tcBorders>
            <w:shd w:val="clear" w:color="auto" w:fill="auto"/>
            <w:noWrap/>
            <w:vAlign w:val="center"/>
            <w:hideMark/>
          </w:tcPr>
          <w:p w:rsidR="00DF21E7" w:rsidRPr="00DF21E7" w:rsidP="00DF21E7" w14:paraId="2402413E" w14:textId="33348869">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502,000</w:t>
            </w:r>
          </w:p>
        </w:tc>
        <w:tc>
          <w:tcPr>
            <w:tcW w:w="1687" w:type="dxa"/>
            <w:tcBorders>
              <w:top w:val="nil"/>
              <w:left w:val="nil"/>
              <w:bottom w:val="single" w:sz="4" w:space="0" w:color="auto"/>
              <w:right w:val="single" w:sz="4" w:space="0" w:color="auto"/>
            </w:tcBorders>
            <w:shd w:val="clear" w:color="auto" w:fill="auto"/>
            <w:noWrap/>
            <w:vAlign w:val="center"/>
            <w:hideMark/>
          </w:tcPr>
          <w:p w:rsidR="00DF21E7" w:rsidRPr="00DF21E7" w:rsidP="00DF21E7" w14:paraId="058DA4AB" w14:textId="26C6E4D1">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502,000</w:t>
            </w:r>
          </w:p>
        </w:tc>
        <w:tc>
          <w:tcPr>
            <w:tcW w:w="1715" w:type="dxa"/>
            <w:tcBorders>
              <w:top w:val="nil"/>
              <w:left w:val="nil"/>
              <w:bottom w:val="single" w:sz="4" w:space="0" w:color="auto"/>
              <w:right w:val="single" w:sz="4" w:space="0" w:color="auto"/>
            </w:tcBorders>
            <w:shd w:val="clear" w:color="auto" w:fill="auto"/>
            <w:noWrap/>
            <w:vAlign w:val="center"/>
            <w:hideMark/>
          </w:tcPr>
          <w:p w:rsidR="00DF21E7" w:rsidRPr="00DF21E7" w:rsidP="00DF21E7" w14:paraId="25F2EFFE" w14:textId="6A0422AE">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0</w:t>
            </w:r>
          </w:p>
        </w:tc>
        <w:tc>
          <w:tcPr>
            <w:tcW w:w="1559" w:type="dxa"/>
            <w:tcBorders>
              <w:top w:val="nil"/>
              <w:left w:val="nil"/>
              <w:bottom w:val="single" w:sz="4" w:space="0" w:color="auto"/>
              <w:right w:val="single" w:sz="4" w:space="0" w:color="auto"/>
            </w:tcBorders>
            <w:shd w:val="clear" w:color="auto" w:fill="auto"/>
            <w:noWrap/>
            <w:vAlign w:val="center"/>
            <w:hideMark/>
          </w:tcPr>
          <w:p w:rsidR="00DF21E7" w:rsidRPr="00DF21E7" w:rsidP="00DF21E7" w14:paraId="73ED9BC4" w14:textId="6BBBC139">
            <w:pPr>
              <w:spacing w:after="0" w:line="240" w:lineRule="auto"/>
              <w:jc w:val="center"/>
              <w:rPr>
                <w:rFonts w:ascii="Helvetica" w:eastAsia="Times New Roman" w:hAnsi="Helvetica" w:cs="Helvetica"/>
                <w:b/>
                <w:bCs/>
                <w:color w:val="000000"/>
                <w:sz w:val="18"/>
                <w:szCs w:val="18"/>
                <w:lang w:eastAsia="es-MX"/>
              </w:rPr>
            </w:pPr>
            <w:r w:rsidRPr="00DF21E7">
              <w:rPr>
                <w:rFonts w:ascii="Helvetica" w:eastAsia="Times New Roman" w:hAnsi="Helvetica" w:cs="Helvetica"/>
                <w:b/>
                <w:bCs/>
                <w:color w:val="000000"/>
                <w:sz w:val="18"/>
                <w:szCs w:val="18"/>
                <w:lang w:eastAsia="es-MX"/>
              </w:rPr>
              <w:t>0%</w:t>
            </w:r>
          </w:p>
        </w:tc>
      </w:tr>
      <w:tr w14:paraId="42142748" w14:textId="77777777" w:rsidTr="0028337A">
        <w:tblPrEx>
          <w:tblW w:w="9351" w:type="dxa"/>
          <w:tblLayout w:type="fixed"/>
          <w:tblCellMar>
            <w:left w:w="70" w:type="dxa"/>
            <w:right w:w="70" w:type="dxa"/>
          </w:tblCellMar>
          <w:tblLook w:val="04A0"/>
        </w:tblPrEx>
        <w:trPr>
          <w:trHeight w:val="300"/>
        </w:trPr>
        <w:tc>
          <w:tcPr>
            <w:tcW w:w="2689" w:type="dxa"/>
            <w:gridSpan w:val="2"/>
            <w:tcBorders>
              <w:top w:val="nil"/>
              <w:left w:val="single" w:sz="4" w:space="0" w:color="auto"/>
              <w:bottom w:val="single" w:sz="4" w:space="0" w:color="auto"/>
              <w:right w:val="single" w:sz="4" w:space="0" w:color="auto"/>
            </w:tcBorders>
            <w:shd w:val="clear" w:color="auto" w:fill="auto"/>
            <w:noWrap/>
            <w:vAlign w:val="center"/>
            <w:hideMark/>
          </w:tcPr>
          <w:p w:rsidR="00DF21E7" w:rsidRPr="00BB006E" w:rsidP="00DF21E7" w14:paraId="5959605F" w14:textId="55529F64">
            <w:pPr>
              <w:spacing w:after="0" w:line="240" w:lineRule="auto"/>
              <w:jc w:val="center"/>
              <w:rPr>
                <w:rFonts w:ascii="Helvetica" w:eastAsia="Times New Roman" w:hAnsi="Helvetica" w:cs="Helvetica"/>
                <w:b/>
                <w:color w:val="000000"/>
                <w:lang w:eastAsia="es-MX"/>
              </w:rPr>
            </w:pPr>
            <w:r w:rsidRPr="00283CCA">
              <w:rPr>
                <w:rFonts w:ascii="Helvetica" w:eastAsia="Times New Roman" w:hAnsi="Helvetica" w:cs="Helvetica"/>
                <w:b/>
                <w:color w:val="000000"/>
                <w:lang w:eastAsia="es-MX"/>
              </w:rPr>
              <w:t>Total</w:t>
            </w:r>
          </w:p>
        </w:tc>
        <w:tc>
          <w:tcPr>
            <w:tcW w:w="1701" w:type="dxa"/>
            <w:tcBorders>
              <w:top w:val="nil"/>
              <w:left w:val="nil"/>
              <w:bottom w:val="single" w:sz="4" w:space="0" w:color="auto"/>
              <w:right w:val="single" w:sz="4" w:space="0" w:color="auto"/>
            </w:tcBorders>
            <w:shd w:val="clear" w:color="auto" w:fill="auto"/>
            <w:noWrap/>
            <w:vAlign w:val="center"/>
            <w:hideMark/>
          </w:tcPr>
          <w:p w:rsidR="00DF21E7" w:rsidRPr="004C27D5" w:rsidP="00DF21E7" w14:paraId="54D30AE1" w14:textId="3580696C">
            <w:pPr>
              <w:spacing w:after="0" w:line="240" w:lineRule="auto"/>
              <w:jc w:val="center"/>
              <w:rPr>
                <w:rFonts w:ascii="Helvetica" w:eastAsia="Times New Roman" w:hAnsi="Helvetica" w:cs="Helvetica"/>
                <w:b/>
                <w:bCs/>
                <w:color w:val="000000"/>
                <w:sz w:val="20"/>
                <w:szCs w:val="20"/>
                <w:lang w:eastAsia="es-MX"/>
              </w:rPr>
            </w:pPr>
            <w:r w:rsidRPr="004C27D5">
              <w:rPr>
                <w:rFonts w:ascii="Helvetica" w:eastAsia="Times New Roman" w:hAnsi="Helvetica" w:cs="Helvetica"/>
                <w:b/>
                <w:bCs/>
                <w:color w:val="000000"/>
                <w:sz w:val="20"/>
                <w:szCs w:val="20"/>
                <w:lang w:eastAsia="es-MX"/>
              </w:rPr>
              <w:t>9,000,000</w:t>
            </w:r>
          </w:p>
        </w:tc>
        <w:tc>
          <w:tcPr>
            <w:tcW w:w="1687" w:type="dxa"/>
            <w:tcBorders>
              <w:top w:val="nil"/>
              <w:left w:val="nil"/>
              <w:bottom w:val="single" w:sz="4" w:space="0" w:color="auto"/>
              <w:right w:val="single" w:sz="4" w:space="0" w:color="auto"/>
            </w:tcBorders>
            <w:shd w:val="clear" w:color="auto" w:fill="auto"/>
            <w:noWrap/>
            <w:vAlign w:val="center"/>
            <w:hideMark/>
          </w:tcPr>
          <w:p w:rsidR="00DF21E7" w:rsidRPr="004C27D5" w:rsidP="00DF21E7" w14:paraId="3F5548EF" w14:textId="682FD8C2">
            <w:pPr>
              <w:spacing w:after="0" w:line="240" w:lineRule="auto"/>
              <w:jc w:val="center"/>
              <w:rPr>
                <w:rFonts w:ascii="Helvetica" w:eastAsia="Times New Roman" w:hAnsi="Helvetica" w:cs="Helvetica"/>
                <w:b/>
                <w:bCs/>
                <w:color w:val="000000"/>
                <w:sz w:val="20"/>
                <w:szCs w:val="20"/>
                <w:lang w:eastAsia="es-MX"/>
              </w:rPr>
            </w:pPr>
            <w:r w:rsidRPr="004C27D5">
              <w:rPr>
                <w:rFonts w:ascii="Helvetica" w:eastAsia="Times New Roman" w:hAnsi="Helvetica" w:cs="Helvetica"/>
                <w:b/>
                <w:bCs/>
                <w:color w:val="000000"/>
                <w:sz w:val="20"/>
                <w:szCs w:val="20"/>
                <w:lang w:eastAsia="es-MX"/>
              </w:rPr>
              <w:t>9,000,000</w:t>
            </w:r>
          </w:p>
        </w:tc>
        <w:tc>
          <w:tcPr>
            <w:tcW w:w="1715" w:type="dxa"/>
            <w:tcBorders>
              <w:top w:val="nil"/>
              <w:left w:val="nil"/>
              <w:bottom w:val="single" w:sz="4" w:space="0" w:color="auto"/>
              <w:right w:val="single" w:sz="4" w:space="0" w:color="auto"/>
            </w:tcBorders>
            <w:shd w:val="clear" w:color="auto" w:fill="auto"/>
            <w:noWrap/>
            <w:vAlign w:val="center"/>
            <w:hideMark/>
          </w:tcPr>
          <w:p w:rsidR="00DF21E7" w:rsidRPr="004C27D5" w:rsidP="00DF21E7" w14:paraId="45DBC194" w14:textId="7AD4640D">
            <w:pPr>
              <w:spacing w:after="0" w:line="240" w:lineRule="auto"/>
              <w:jc w:val="center"/>
              <w:rPr>
                <w:rFonts w:ascii="Helvetica" w:eastAsia="Times New Roman" w:hAnsi="Helvetica" w:cs="Helvetica"/>
                <w:b/>
                <w:bCs/>
                <w:color w:val="000000"/>
                <w:sz w:val="20"/>
                <w:szCs w:val="20"/>
                <w:lang w:eastAsia="es-MX"/>
              </w:rPr>
            </w:pPr>
            <w:r w:rsidRPr="004C27D5">
              <w:rPr>
                <w:rFonts w:ascii="Helvetica" w:eastAsia="Times New Roman" w:hAnsi="Helvetica" w:cs="Helvetica"/>
                <w:b/>
                <w:bCs/>
                <w:color w:val="000000"/>
                <w:sz w:val="20"/>
                <w:szCs w:val="20"/>
                <w:lang w:eastAsia="es-MX"/>
              </w:rPr>
              <w:t>1,511,615</w:t>
            </w:r>
          </w:p>
        </w:tc>
        <w:tc>
          <w:tcPr>
            <w:tcW w:w="1559" w:type="dxa"/>
            <w:tcBorders>
              <w:top w:val="nil"/>
              <w:left w:val="nil"/>
              <w:bottom w:val="single" w:sz="4" w:space="0" w:color="auto"/>
              <w:right w:val="single" w:sz="4" w:space="0" w:color="auto"/>
            </w:tcBorders>
            <w:shd w:val="clear" w:color="auto" w:fill="auto"/>
            <w:noWrap/>
            <w:vAlign w:val="center"/>
            <w:hideMark/>
          </w:tcPr>
          <w:p w:rsidR="00DF21E7" w:rsidRPr="004C27D5" w:rsidP="00DF21E7" w14:paraId="1A9E32EB" w14:textId="00F8B118">
            <w:pPr>
              <w:spacing w:after="0" w:line="240" w:lineRule="auto"/>
              <w:jc w:val="center"/>
              <w:rPr>
                <w:rFonts w:ascii="Helvetica" w:eastAsia="Times New Roman" w:hAnsi="Helvetica" w:cs="Helvetica"/>
                <w:b/>
                <w:bCs/>
                <w:color w:val="000000"/>
                <w:sz w:val="20"/>
                <w:szCs w:val="20"/>
                <w:lang w:eastAsia="es-MX"/>
              </w:rPr>
            </w:pPr>
            <w:r w:rsidRPr="004C27D5">
              <w:rPr>
                <w:rFonts w:ascii="Helvetica" w:eastAsia="Times New Roman" w:hAnsi="Helvetica" w:cs="Helvetica"/>
                <w:b/>
                <w:bCs/>
                <w:color w:val="000000"/>
                <w:sz w:val="20"/>
                <w:szCs w:val="20"/>
                <w:lang w:eastAsia="es-MX"/>
              </w:rPr>
              <w:t>17%</w:t>
            </w:r>
          </w:p>
        </w:tc>
      </w:tr>
    </w:tbl>
    <w:p w:rsidR="000429AE" w:rsidRPr="00EF721F" w:rsidP="000429AE" w14:paraId="081E11A1" w14:textId="5561424D">
      <w:pPr>
        <w:ind w:firstLine="709"/>
        <w:jc w:val="both"/>
        <w:rPr>
          <w:rFonts w:ascii="Helvetica" w:hAnsi="Helvetica" w:cs="Helvetica"/>
          <w:sz w:val="22"/>
          <w:szCs w:val="22"/>
          <w:highlight w:val="yellow"/>
          <w:lang w:val="es-ES"/>
        </w:rPr>
      </w:pPr>
    </w:p>
    <w:p w:rsidR="000429AE" w:rsidRPr="00DF21E7" w:rsidP="00CC26E2" w14:paraId="14082FDE" w14:textId="6BB8C790">
      <w:pPr>
        <w:pStyle w:val="Heading3"/>
      </w:pPr>
      <w:bookmarkStart w:id="20" w:name="_Toc165293631"/>
      <w:r w:rsidRPr="00DF21E7">
        <w:t>2.1.4. Estado que guarda el Presupuesto Recurso 5 al Millar Federal.</w:t>
      </w:r>
      <w:bookmarkEnd w:id="20"/>
      <w:r w:rsidRPr="00DF21E7" w:rsidR="00A1174C">
        <w:t xml:space="preserve"> </w:t>
      </w:r>
    </w:p>
    <w:p w:rsidR="000429AE" w:rsidRPr="00EF721F" w:rsidP="000429AE" w14:paraId="19212354" w14:textId="77777777">
      <w:pPr>
        <w:spacing w:after="0"/>
        <w:rPr>
          <w:highlight w:val="yellow"/>
        </w:rPr>
      </w:pPr>
    </w:p>
    <w:p w:rsidR="00A1174C" w:rsidP="00A1174C" w14:paraId="4F841BE0" w14:textId="77777777">
      <w:pPr>
        <w:ind w:firstLine="708"/>
        <w:jc w:val="both"/>
        <w:rPr>
          <w:rFonts w:ascii="Helvetica" w:hAnsi="Helvetica" w:cs="Helvetica"/>
          <w:sz w:val="22"/>
        </w:rPr>
      </w:pPr>
      <w:r w:rsidRPr="00CD03FA">
        <w:rPr>
          <w:rFonts w:ascii="Helvetica" w:hAnsi="Helvetica" w:cs="Helvetica"/>
          <w:sz w:val="22"/>
        </w:rPr>
        <w:t xml:space="preserve">El estado que guarda el presupuesto autorizado correspondientes a los </w:t>
      </w:r>
      <w:r w:rsidRPr="00CD03FA">
        <w:rPr>
          <w:rFonts w:ascii="Helvetica" w:hAnsi="Helvetica" w:cs="Helvetica"/>
          <w:b/>
          <w:sz w:val="22"/>
        </w:rPr>
        <w:t>recursos del 5 al millar federal</w:t>
      </w:r>
      <w:r w:rsidRPr="00CD03FA">
        <w:rPr>
          <w:rFonts w:ascii="Helvetica" w:hAnsi="Helvetica" w:cs="Helvetica"/>
          <w:sz w:val="22"/>
        </w:rPr>
        <w:t>, derivado de los avances del ejercicio del gasto en el primer trimestre del ejercicio 2024, como se indica en el siguiente cuadro:</w:t>
      </w:r>
    </w:p>
    <w:tbl>
      <w:tblPr>
        <w:tblW w:w="9351" w:type="dxa"/>
        <w:tblLayout w:type="fixed"/>
        <w:tblCellMar>
          <w:left w:w="70" w:type="dxa"/>
          <w:right w:w="70" w:type="dxa"/>
        </w:tblCellMar>
        <w:tblLook w:val="04A0"/>
      </w:tblPr>
      <w:tblGrid>
        <w:gridCol w:w="1129"/>
        <w:gridCol w:w="1560"/>
        <w:gridCol w:w="1701"/>
        <w:gridCol w:w="1687"/>
        <w:gridCol w:w="1715"/>
        <w:gridCol w:w="1559"/>
      </w:tblGrid>
      <w:tr w14:paraId="66CA282F" w14:textId="77777777" w:rsidTr="00CB0D01">
        <w:tblPrEx>
          <w:tblW w:w="9351" w:type="dxa"/>
          <w:tblLayout w:type="fixed"/>
          <w:tblCellMar>
            <w:left w:w="70" w:type="dxa"/>
            <w:right w:w="70" w:type="dxa"/>
          </w:tblCellMar>
          <w:tblLook w:val="04A0"/>
        </w:tblPrEx>
        <w:trPr>
          <w:trHeight w:val="283"/>
        </w:trPr>
        <w:tc>
          <w:tcPr>
            <w:tcW w:w="9351" w:type="dxa"/>
            <w:gridSpan w:val="6"/>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rsidR="00DF21E7" w:rsidRPr="00831861" w:rsidP="0028337A" w14:paraId="138EC28C" w14:textId="505AA3F9">
            <w:pPr>
              <w:spacing w:after="0" w:line="240" w:lineRule="auto"/>
              <w:jc w:val="center"/>
              <w:rPr>
                <w:rFonts w:ascii="Helvetica" w:eastAsia="Times New Roman" w:hAnsi="Helvetica" w:cs="Helvetica"/>
                <w:b/>
                <w:bCs/>
                <w:color w:val="000000"/>
                <w:sz w:val="19"/>
                <w:szCs w:val="19"/>
                <w:lang w:eastAsia="es-MX"/>
              </w:rPr>
            </w:pPr>
            <w:r>
              <w:rPr>
                <w:rFonts w:ascii="Helvetica" w:eastAsia="Times New Roman" w:hAnsi="Helvetica" w:cs="Helvetica"/>
                <w:b/>
                <w:bCs/>
                <w:color w:val="000000"/>
                <w:sz w:val="19"/>
                <w:szCs w:val="19"/>
                <w:lang w:eastAsia="es-MX"/>
              </w:rPr>
              <w:t>RECURSO 5 AL MILLAR FEDERAL</w:t>
            </w:r>
          </w:p>
        </w:tc>
      </w:tr>
      <w:tr w14:paraId="2DEAB204" w14:textId="77777777" w:rsidTr="00CB0D01">
        <w:tblPrEx>
          <w:tblW w:w="9351" w:type="dxa"/>
          <w:tblLayout w:type="fixed"/>
          <w:tblCellMar>
            <w:left w:w="70" w:type="dxa"/>
            <w:right w:w="70" w:type="dxa"/>
          </w:tblCellMar>
          <w:tblLook w:val="04A0"/>
        </w:tblPrEx>
        <w:trPr>
          <w:trHeight w:val="765"/>
        </w:trPr>
        <w:tc>
          <w:tcPr>
            <w:tcW w:w="1129"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DF21E7" w:rsidRPr="00831861" w:rsidP="0028337A" w14:paraId="7D7BF45C" w14:textId="77777777">
            <w:pPr>
              <w:spacing w:after="0" w:line="240" w:lineRule="auto"/>
              <w:jc w:val="center"/>
              <w:rPr>
                <w:rFonts w:ascii="Helvetica" w:eastAsia="Times New Roman" w:hAnsi="Helvetica" w:cs="Helvetica"/>
                <w:b/>
                <w:bCs/>
                <w:color w:val="000000"/>
                <w:sz w:val="19"/>
                <w:szCs w:val="19"/>
                <w:lang w:eastAsia="es-MX"/>
              </w:rPr>
            </w:pPr>
            <w:r>
              <w:rPr>
                <w:rFonts w:ascii="Helvetica" w:eastAsia="Times New Roman" w:hAnsi="Helvetica" w:cs="Helvetica"/>
                <w:b/>
                <w:bCs/>
                <w:color w:val="000000"/>
                <w:sz w:val="19"/>
                <w:szCs w:val="19"/>
                <w:lang w:eastAsia="es-MX"/>
              </w:rPr>
              <w:t>CAPÍ</w:t>
            </w:r>
            <w:r w:rsidRPr="00831861">
              <w:rPr>
                <w:rFonts w:ascii="Helvetica" w:eastAsia="Times New Roman" w:hAnsi="Helvetica" w:cs="Helvetica"/>
                <w:b/>
                <w:bCs/>
                <w:color w:val="000000"/>
                <w:sz w:val="19"/>
                <w:szCs w:val="19"/>
                <w:lang w:eastAsia="es-MX"/>
              </w:rPr>
              <w:t>TULO DEL GASTO</w:t>
            </w:r>
          </w:p>
        </w:tc>
        <w:tc>
          <w:tcPr>
            <w:tcW w:w="1560"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DF21E7" w:rsidRPr="00831861" w:rsidP="0028337A" w14:paraId="175A739F" w14:textId="77777777">
            <w:pPr>
              <w:spacing w:after="0" w:line="240" w:lineRule="auto"/>
              <w:jc w:val="center"/>
              <w:rPr>
                <w:rFonts w:ascii="Helvetica" w:eastAsia="Times New Roman" w:hAnsi="Helvetica" w:cs="Helvetica"/>
                <w:b/>
                <w:bCs/>
                <w:color w:val="000000"/>
                <w:sz w:val="19"/>
                <w:szCs w:val="19"/>
                <w:lang w:eastAsia="es-MX"/>
              </w:rPr>
            </w:pPr>
            <w:r>
              <w:rPr>
                <w:rFonts w:ascii="Helvetica" w:eastAsia="Times New Roman" w:hAnsi="Helvetica" w:cs="Helvetica"/>
                <w:b/>
                <w:bCs/>
                <w:color w:val="000000"/>
                <w:sz w:val="19"/>
                <w:szCs w:val="19"/>
                <w:lang w:eastAsia="es-MX"/>
              </w:rPr>
              <w:t>NOMBRE CAPÍ</w:t>
            </w:r>
            <w:r w:rsidRPr="00831861">
              <w:rPr>
                <w:rFonts w:ascii="Helvetica" w:eastAsia="Times New Roman" w:hAnsi="Helvetica" w:cs="Helvetica"/>
                <w:b/>
                <w:bCs/>
                <w:color w:val="000000"/>
                <w:sz w:val="19"/>
                <w:szCs w:val="19"/>
                <w:lang w:eastAsia="es-MX"/>
              </w:rPr>
              <w:t>TULO</w:t>
            </w:r>
          </w:p>
        </w:tc>
        <w:tc>
          <w:tcPr>
            <w:tcW w:w="1701"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DF21E7" w:rsidRPr="00831861" w:rsidP="0028337A" w14:paraId="04125A88" w14:textId="77777777">
            <w:pPr>
              <w:spacing w:after="0" w:line="240" w:lineRule="auto"/>
              <w:jc w:val="center"/>
              <w:rPr>
                <w:rFonts w:ascii="Helvetica" w:eastAsia="Times New Roman" w:hAnsi="Helvetica" w:cs="Helvetica"/>
                <w:b/>
                <w:bCs/>
                <w:color w:val="000000"/>
                <w:sz w:val="19"/>
                <w:szCs w:val="19"/>
                <w:lang w:eastAsia="es-MX"/>
              </w:rPr>
            </w:pPr>
            <w:r w:rsidRPr="00831861">
              <w:rPr>
                <w:rFonts w:ascii="Helvetica" w:eastAsia="Times New Roman" w:hAnsi="Helvetica" w:cs="Helvetica"/>
                <w:b/>
                <w:bCs/>
                <w:color w:val="000000"/>
                <w:sz w:val="19"/>
                <w:szCs w:val="19"/>
                <w:lang w:eastAsia="es-MX"/>
              </w:rPr>
              <w:t>PRESUPUESTO ANUAL AUTORIZADO</w:t>
            </w:r>
          </w:p>
        </w:tc>
        <w:tc>
          <w:tcPr>
            <w:tcW w:w="1687"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DF21E7" w:rsidRPr="00831861" w:rsidP="0028337A" w14:paraId="4F27B69F" w14:textId="77777777">
            <w:pPr>
              <w:spacing w:after="0" w:line="240" w:lineRule="auto"/>
              <w:jc w:val="center"/>
              <w:rPr>
                <w:rFonts w:ascii="Helvetica" w:eastAsia="Times New Roman" w:hAnsi="Helvetica" w:cs="Helvetica"/>
                <w:b/>
                <w:bCs/>
                <w:color w:val="000000"/>
                <w:sz w:val="19"/>
                <w:szCs w:val="19"/>
                <w:lang w:eastAsia="es-MX"/>
              </w:rPr>
            </w:pPr>
            <w:r w:rsidRPr="00831861">
              <w:rPr>
                <w:rFonts w:ascii="Helvetica" w:eastAsia="Times New Roman" w:hAnsi="Helvetica" w:cs="Helvetica"/>
                <w:b/>
                <w:bCs/>
                <w:color w:val="000000"/>
                <w:sz w:val="19"/>
                <w:szCs w:val="19"/>
                <w:lang w:eastAsia="es-MX"/>
              </w:rPr>
              <w:t>PRESUPUESTO  MODIFICADO</w:t>
            </w:r>
          </w:p>
        </w:tc>
        <w:tc>
          <w:tcPr>
            <w:tcW w:w="1715"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DF21E7" w:rsidRPr="00831861" w:rsidP="0028337A" w14:paraId="4195D9D6" w14:textId="77777777">
            <w:pPr>
              <w:spacing w:after="0" w:line="240" w:lineRule="auto"/>
              <w:jc w:val="center"/>
              <w:rPr>
                <w:rFonts w:ascii="Helvetica" w:eastAsia="Times New Roman" w:hAnsi="Helvetica" w:cs="Helvetica"/>
                <w:b/>
                <w:bCs/>
                <w:color w:val="000000"/>
                <w:sz w:val="19"/>
                <w:szCs w:val="19"/>
                <w:lang w:eastAsia="es-MX"/>
              </w:rPr>
            </w:pPr>
            <w:r w:rsidRPr="00831861">
              <w:rPr>
                <w:rFonts w:ascii="Helvetica" w:eastAsia="Times New Roman" w:hAnsi="Helvetica" w:cs="Helvetica"/>
                <w:b/>
                <w:bCs/>
                <w:color w:val="000000"/>
                <w:sz w:val="19"/>
                <w:szCs w:val="19"/>
                <w:lang w:eastAsia="es-MX"/>
              </w:rPr>
              <w:t>PRESUPUESTO PAGADO + COMPROMISOS</w:t>
            </w:r>
          </w:p>
        </w:tc>
        <w:tc>
          <w:tcPr>
            <w:tcW w:w="1559"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DF21E7" w:rsidRPr="00831861" w:rsidP="0028337A" w14:paraId="2CD2CC0C" w14:textId="77777777">
            <w:pPr>
              <w:spacing w:after="0" w:line="240" w:lineRule="auto"/>
              <w:jc w:val="center"/>
              <w:rPr>
                <w:rFonts w:ascii="Helvetica" w:eastAsia="Times New Roman" w:hAnsi="Helvetica" w:cs="Helvetica"/>
                <w:b/>
                <w:bCs/>
                <w:color w:val="000000"/>
                <w:sz w:val="19"/>
                <w:szCs w:val="19"/>
                <w:lang w:eastAsia="es-MX"/>
              </w:rPr>
            </w:pPr>
            <w:r w:rsidRPr="00831861">
              <w:rPr>
                <w:rFonts w:ascii="Helvetica" w:eastAsia="Times New Roman" w:hAnsi="Helvetica" w:cs="Helvetica"/>
                <w:b/>
                <w:bCs/>
                <w:color w:val="000000"/>
                <w:sz w:val="19"/>
                <w:szCs w:val="19"/>
                <w:lang w:eastAsia="es-MX"/>
              </w:rPr>
              <w:t xml:space="preserve">% AVANCE </w:t>
            </w:r>
            <w:r w:rsidRPr="00BB006E">
              <w:rPr>
                <w:rFonts w:ascii="Helvetica" w:eastAsia="Times New Roman" w:hAnsi="Helvetica" w:cs="Helvetica"/>
                <w:b/>
                <w:bCs/>
                <w:color w:val="000000"/>
                <w:sz w:val="16"/>
                <w:szCs w:val="19"/>
                <w:lang w:eastAsia="es-MX"/>
              </w:rPr>
              <w:t>PRESUPUESTAL</w:t>
            </w:r>
          </w:p>
        </w:tc>
      </w:tr>
      <w:tr w14:paraId="7F65F132" w14:textId="77777777" w:rsidTr="0028337A">
        <w:tblPrEx>
          <w:tblW w:w="9351" w:type="dxa"/>
          <w:tblLayout w:type="fixed"/>
          <w:tblCellMar>
            <w:left w:w="70" w:type="dxa"/>
            <w:right w:w="70" w:type="dxa"/>
          </w:tblCellMar>
          <w:tblLook w:val="04A0"/>
        </w:tblPrEx>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F21E7" w:rsidRPr="00DF21E7" w:rsidP="0028337A" w14:paraId="1FBC0C23"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1000</w:t>
            </w:r>
          </w:p>
        </w:tc>
        <w:tc>
          <w:tcPr>
            <w:tcW w:w="1560" w:type="dxa"/>
            <w:tcBorders>
              <w:top w:val="nil"/>
              <w:left w:val="nil"/>
              <w:bottom w:val="single" w:sz="4" w:space="0" w:color="auto"/>
              <w:right w:val="single" w:sz="4" w:space="0" w:color="auto"/>
            </w:tcBorders>
            <w:shd w:val="clear" w:color="auto" w:fill="auto"/>
            <w:noWrap/>
            <w:vAlign w:val="center"/>
            <w:hideMark/>
          </w:tcPr>
          <w:p w:rsidR="00DF21E7" w:rsidRPr="00DF21E7" w:rsidP="0028337A" w14:paraId="0C2A5589"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SERVICIOS PERSONALES</w:t>
            </w:r>
          </w:p>
        </w:tc>
        <w:tc>
          <w:tcPr>
            <w:tcW w:w="1701" w:type="dxa"/>
            <w:tcBorders>
              <w:top w:val="nil"/>
              <w:left w:val="nil"/>
              <w:bottom w:val="single" w:sz="4" w:space="0" w:color="auto"/>
              <w:right w:val="single" w:sz="4" w:space="0" w:color="auto"/>
            </w:tcBorders>
            <w:shd w:val="clear" w:color="auto" w:fill="auto"/>
            <w:noWrap/>
            <w:vAlign w:val="center"/>
            <w:hideMark/>
          </w:tcPr>
          <w:p w:rsidR="00DF21E7" w:rsidRPr="00DF21E7" w:rsidP="0028337A" w14:paraId="4F2032CC"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5,757,600</w:t>
            </w:r>
          </w:p>
        </w:tc>
        <w:tc>
          <w:tcPr>
            <w:tcW w:w="1687" w:type="dxa"/>
            <w:tcBorders>
              <w:top w:val="nil"/>
              <w:left w:val="nil"/>
              <w:bottom w:val="single" w:sz="4" w:space="0" w:color="auto"/>
              <w:right w:val="single" w:sz="4" w:space="0" w:color="auto"/>
            </w:tcBorders>
            <w:shd w:val="clear" w:color="auto" w:fill="auto"/>
            <w:noWrap/>
            <w:vAlign w:val="center"/>
            <w:hideMark/>
          </w:tcPr>
          <w:p w:rsidR="00DF21E7" w:rsidRPr="00DF21E7" w:rsidP="0028337A" w14:paraId="2149A7A2"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5,757,600</w:t>
            </w:r>
          </w:p>
        </w:tc>
        <w:tc>
          <w:tcPr>
            <w:tcW w:w="1715" w:type="dxa"/>
            <w:tcBorders>
              <w:top w:val="nil"/>
              <w:left w:val="nil"/>
              <w:bottom w:val="single" w:sz="4" w:space="0" w:color="auto"/>
              <w:right w:val="single" w:sz="4" w:space="0" w:color="auto"/>
            </w:tcBorders>
            <w:shd w:val="clear" w:color="auto" w:fill="auto"/>
            <w:noWrap/>
            <w:vAlign w:val="center"/>
            <w:hideMark/>
          </w:tcPr>
          <w:p w:rsidR="00DF21E7" w:rsidRPr="00DF21E7" w:rsidP="0028337A" w14:paraId="21B0BE6E"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1,230,234</w:t>
            </w:r>
          </w:p>
        </w:tc>
        <w:tc>
          <w:tcPr>
            <w:tcW w:w="1559" w:type="dxa"/>
            <w:tcBorders>
              <w:top w:val="nil"/>
              <w:left w:val="nil"/>
              <w:bottom w:val="single" w:sz="4" w:space="0" w:color="auto"/>
              <w:right w:val="single" w:sz="4" w:space="0" w:color="auto"/>
            </w:tcBorders>
            <w:shd w:val="clear" w:color="auto" w:fill="auto"/>
            <w:noWrap/>
            <w:vAlign w:val="center"/>
            <w:hideMark/>
          </w:tcPr>
          <w:p w:rsidR="00DF21E7" w:rsidRPr="00DF21E7" w:rsidP="0028337A" w14:paraId="14864DDE" w14:textId="77777777">
            <w:pPr>
              <w:spacing w:after="0" w:line="240" w:lineRule="auto"/>
              <w:jc w:val="center"/>
              <w:rPr>
                <w:rFonts w:ascii="Helvetica" w:eastAsia="Times New Roman" w:hAnsi="Helvetica" w:cs="Helvetica"/>
                <w:b/>
                <w:bCs/>
                <w:color w:val="000000"/>
                <w:sz w:val="18"/>
                <w:szCs w:val="18"/>
                <w:lang w:eastAsia="es-MX"/>
              </w:rPr>
            </w:pPr>
            <w:r w:rsidRPr="00DF21E7">
              <w:rPr>
                <w:rFonts w:ascii="Helvetica" w:eastAsia="Times New Roman" w:hAnsi="Helvetica" w:cs="Helvetica"/>
                <w:b/>
                <w:bCs/>
                <w:color w:val="000000"/>
                <w:sz w:val="18"/>
                <w:szCs w:val="18"/>
                <w:lang w:eastAsia="es-MX"/>
              </w:rPr>
              <w:t>21%</w:t>
            </w:r>
          </w:p>
        </w:tc>
      </w:tr>
      <w:tr w14:paraId="062BC4F0" w14:textId="77777777" w:rsidTr="0028337A">
        <w:tblPrEx>
          <w:tblW w:w="9351" w:type="dxa"/>
          <w:tblLayout w:type="fixed"/>
          <w:tblCellMar>
            <w:left w:w="70" w:type="dxa"/>
            <w:right w:w="70" w:type="dxa"/>
          </w:tblCellMar>
          <w:tblLook w:val="04A0"/>
        </w:tblPrEx>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F21E7" w:rsidRPr="00DF21E7" w:rsidP="0028337A" w14:paraId="04E30A2C"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2000</w:t>
            </w:r>
          </w:p>
        </w:tc>
        <w:tc>
          <w:tcPr>
            <w:tcW w:w="1560" w:type="dxa"/>
            <w:tcBorders>
              <w:top w:val="nil"/>
              <w:left w:val="nil"/>
              <w:bottom w:val="single" w:sz="4" w:space="0" w:color="auto"/>
              <w:right w:val="single" w:sz="4" w:space="0" w:color="auto"/>
            </w:tcBorders>
            <w:shd w:val="clear" w:color="auto" w:fill="auto"/>
            <w:noWrap/>
            <w:vAlign w:val="center"/>
            <w:hideMark/>
          </w:tcPr>
          <w:p w:rsidR="00DF21E7" w:rsidRPr="00DF21E7" w:rsidP="0028337A" w14:paraId="1509E8F8"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MATERIALES Y SUMINISTROS</w:t>
            </w:r>
          </w:p>
        </w:tc>
        <w:tc>
          <w:tcPr>
            <w:tcW w:w="1701" w:type="dxa"/>
            <w:tcBorders>
              <w:top w:val="nil"/>
              <w:left w:val="nil"/>
              <w:bottom w:val="single" w:sz="4" w:space="0" w:color="auto"/>
              <w:right w:val="single" w:sz="4" w:space="0" w:color="auto"/>
            </w:tcBorders>
            <w:shd w:val="clear" w:color="auto" w:fill="auto"/>
            <w:noWrap/>
            <w:vAlign w:val="center"/>
            <w:hideMark/>
          </w:tcPr>
          <w:p w:rsidR="00DF21E7" w:rsidRPr="00DF21E7" w:rsidP="0028337A" w14:paraId="383B214D"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2,040,400</w:t>
            </w:r>
          </w:p>
        </w:tc>
        <w:tc>
          <w:tcPr>
            <w:tcW w:w="1687" w:type="dxa"/>
            <w:tcBorders>
              <w:top w:val="nil"/>
              <w:left w:val="nil"/>
              <w:bottom w:val="single" w:sz="4" w:space="0" w:color="auto"/>
              <w:right w:val="single" w:sz="4" w:space="0" w:color="auto"/>
            </w:tcBorders>
            <w:shd w:val="clear" w:color="auto" w:fill="auto"/>
            <w:noWrap/>
            <w:vAlign w:val="center"/>
            <w:hideMark/>
          </w:tcPr>
          <w:p w:rsidR="00DF21E7" w:rsidRPr="00DF21E7" w:rsidP="0028337A" w14:paraId="4F794B15"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2,040,400</w:t>
            </w:r>
          </w:p>
        </w:tc>
        <w:tc>
          <w:tcPr>
            <w:tcW w:w="1715" w:type="dxa"/>
            <w:tcBorders>
              <w:top w:val="nil"/>
              <w:left w:val="nil"/>
              <w:bottom w:val="single" w:sz="4" w:space="0" w:color="auto"/>
              <w:right w:val="single" w:sz="4" w:space="0" w:color="auto"/>
            </w:tcBorders>
            <w:shd w:val="clear" w:color="auto" w:fill="auto"/>
            <w:noWrap/>
            <w:vAlign w:val="center"/>
            <w:hideMark/>
          </w:tcPr>
          <w:p w:rsidR="00DF21E7" w:rsidRPr="00DF21E7" w:rsidP="0028337A" w14:paraId="7B4242BC"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68,630</w:t>
            </w:r>
          </w:p>
        </w:tc>
        <w:tc>
          <w:tcPr>
            <w:tcW w:w="1559" w:type="dxa"/>
            <w:tcBorders>
              <w:top w:val="nil"/>
              <w:left w:val="nil"/>
              <w:bottom w:val="single" w:sz="4" w:space="0" w:color="auto"/>
              <w:right w:val="single" w:sz="4" w:space="0" w:color="auto"/>
            </w:tcBorders>
            <w:shd w:val="clear" w:color="auto" w:fill="auto"/>
            <w:noWrap/>
            <w:vAlign w:val="center"/>
            <w:hideMark/>
          </w:tcPr>
          <w:p w:rsidR="00DF21E7" w:rsidRPr="00DF21E7" w:rsidP="0028337A" w14:paraId="38072BE5" w14:textId="77777777">
            <w:pPr>
              <w:spacing w:after="0" w:line="240" w:lineRule="auto"/>
              <w:jc w:val="center"/>
              <w:rPr>
                <w:rFonts w:ascii="Helvetica" w:eastAsia="Times New Roman" w:hAnsi="Helvetica" w:cs="Helvetica"/>
                <w:b/>
                <w:bCs/>
                <w:color w:val="000000"/>
                <w:sz w:val="18"/>
                <w:szCs w:val="18"/>
                <w:lang w:eastAsia="es-MX"/>
              </w:rPr>
            </w:pPr>
            <w:r w:rsidRPr="00DF21E7">
              <w:rPr>
                <w:rFonts w:ascii="Helvetica" w:eastAsia="Times New Roman" w:hAnsi="Helvetica" w:cs="Helvetica"/>
                <w:b/>
                <w:bCs/>
                <w:color w:val="000000"/>
                <w:sz w:val="18"/>
                <w:szCs w:val="18"/>
                <w:lang w:eastAsia="es-MX"/>
              </w:rPr>
              <w:t>3%</w:t>
            </w:r>
          </w:p>
        </w:tc>
      </w:tr>
      <w:tr w14:paraId="3AB6494B" w14:textId="77777777" w:rsidTr="0028337A">
        <w:tblPrEx>
          <w:tblW w:w="9351" w:type="dxa"/>
          <w:tblLayout w:type="fixed"/>
          <w:tblCellMar>
            <w:left w:w="70" w:type="dxa"/>
            <w:right w:w="70" w:type="dxa"/>
          </w:tblCellMar>
          <w:tblLook w:val="04A0"/>
        </w:tblPrEx>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F21E7" w:rsidRPr="00DF21E7" w:rsidP="0028337A" w14:paraId="582EEF5F"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3000</w:t>
            </w:r>
          </w:p>
        </w:tc>
        <w:tc>
          <w:tcPr>
            <w:tcW w:w="1560" w:type="dxa"/>
            <w:tcBorders>
              <w:top w:val="nil"/>
              <w:left w:val="nil"/>
              <w:bottom w:val="single" w:sz="4" w:space="0" w:color="auto"/>
              <w:right w:val="single" w:sz="4" w:space="0" w:color="auto"/>
            </w:tcBorders>
            <w:shd w:val="clear" w:color="auto" w:fill="auto"/>
            <w:noWrap/>
            <w:vAlign w:val="center"/>
            <w:hideMark/>
          </w:tcPr>
          <w:p w:rsidR="00DF21E7" w:rsidRPr="00DF21E7" w:rsidP="0028337A" w14:paraId="1BA1F498"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SERVICIOS GENERALES</w:t>
            </w:r>
          </w:p>
        </w:tc>
        <w:tc>
          <w:tcPr>
            <w:tcW w:w="1701" w:type="dxa"/>
            <w:tcBorders>
              <w:top w:val="nil"/>
              <w:left w:val="nil"/>
              <w:bottom w:val="single" w:sz="4" w:space="0" w:color="auto"/>
              <w:right w:val="single" w:sz="4" w:space="0" w:color="auto"/>
            </w:tcBorders>
            <w:shd w:val="clear" w:color="auto" w:fill="auto"/>
            <w:noWrap/>
            <w:vAlign w:val="center"/>
            <w:hideMark/>
          </w:tcPr>
          <w:p w:rsidR="00DF21E7" w:rsidRPr="00DF21E7" w:rsidP="0028337A" w14:paraId="2F311FF8"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600,000</w:t>
            </w:r>
          </w:p>
        </w:tc>
        <w:tc>
          <w:tcPr>
            <w:tcW w:w="1687" w:type="dxa"/>
            <w:tcBorders>
              <w:top w:val="nil"/>
              <w:left w:val="nil"/>
              <w:bottom w:val="single" w:sz="4" w:space="0" w:color="auto"/>
              <w:right w:val="single" w:sz="4" w:space="0" w:color="auto"/>
            </w:tcBorders>
            <w:shd w:val="clear" w:color="auto" w:fill="auto"/>
            <w:noWrap/>
            <w:vAlign w:val="center"/>
            <w:hideMark/>
          </w:tcPr>
          <w:p w:rsidR="00DF21E7" w:rsidRPr="00DF21E7" w:rsidP="0028337A" w14:paraId="0AA44224"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600,000</w:t>
            </w:r>
          </w:p>
        </w:tc>
        <w:tc>
          <w:tcPr>
            <w:tcW w:w="1715" w:type="dxa"/>
            <w:tcBorders>
              <w:top w:val="nil"/>
              <w:left w:val="nil"/>
              <w:bottom w:val="single" w:sz="4" w:space="0" w:color="auto"/>
              <w:right w:val="single" w:sz="4" w:space="0" w:color="auto"/>
            </w:tcBorders>
            <w:shd w:val="clear" w:color="auto" w:fill="auto"/>
            <w:noWrap/>
            <w:vAlign w:val="center"/>
            <w:hideMark/>
          </w:tcPr>
          <w:p w:rsidR="00DF21E7" w:rsidRPr="00DF21E7" w:rsidP="0028337A" w14:paraId="5A8A18C6"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212,751</w:t>
            </w:r>
          </w:p>
        </w:tc>
        <w:tc>
          <w:tcPr>
            <w:tcW w:w="1559" w:type="dxa"/>
            <w:tcBorders>
              <w:top w:val="nil"/>
              <w:left w:val="nil"/>
              <w:bottom w:val="single" w:sz="4" w:space="0" w:color="auto"/>
              <w:right w:val="single" w:sz="4" w:space="0" w:color="auto"/>
            </w:tcBorders>
            <w:shd w:val="clear" w:color="auto" w:fill="auto"/>
            <w:noWrap/>
            <w:vAlign w:val="center"/>
            <w:hideMark/>
          </w:tcPr>
          <w:p w:rsidR="00DF21E7" w:rsidRPr="00DF21E7" w:rsidP="0028337A" w14:paraId="7EE53885" w14:textId="77777777">
            <w:pPr>
              <w:spacing w:after="0" w:line="240" w:lineRule="auto"/>
              <w:jc w:val="center"/>
              <w:rPr>
                <w:rFonts w:ascii="Helvetica" w:eastAsia="Times New Roman" w:hAnsi="Helvetica" w:cs="Helvetica"/>
                <w:b/>
                <w:bCs/>
                <w:color w:val="000000"/>
                <w:sz w:val="18"/>
                <w:szCs w:val="18"/>
                <w:lang w:eastAsia="es-MX"/>
              </w:rPr>
            </w:pPr>
            <w:r w:rsidRPr="00DF21E7">
              <w:rPr>
                <w:rFonts w:ascii="Helvetica" w:eastAsia="Times New Roman" w:hAnsi="Helvetica" w:cs="Helvetica"/>
                <w:b/>
                <w:bCs/>
                <w:color w:val="000000"/>
                <w:sz w:val="18"/>
                <w:szCs w:val="18"/>
                <w:lang w:eastAsia="es-MX"/>
              </w:rPr>
              <w:t>35%</w:t>
            </w:r>
          </w:p>
        </w:tc>
      </w:tr>
      <w:tr w14:paraId="60ACAE35" w14:textId="77777777" w:rsidTr="0028337A">
        <w:tblPrEx>
          <w:tblW w:w="9351" w:type="dxa"/>
          <w:tblLayout w:type="fixed"/>
          <w:tblCellMar>
            <w:left w:w="70" w:type="dxa"/>
            <w:right w:w="70" w:type="dxa"/>
          </w:tblCellMar>
          <w:tblLook w:val="04A0"/>
        </w:tblPrEx>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tcPr>
          <w:p w:rsidR="00DF21E7" w:rsidRPr="00DF21E7" w:rsidP="0028337A" w14:paraId="7E268933"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4000</w:t>
            </w:r>
          </w:p>
        </w:tc>
        <w:tc>
          <w:tcPr>
            <w:tcW w:w="1560" w:type="dxa"/>
            <w:tcBorders>
              <w:top w:val="nil"/>
              <w:left w:val="nil"/>
              <w:bottom w:val="single" w:sz="4" w:space="0" w:color="auto"/>
              <w:right w:val="single" w:sz="4" w:space="0" w:color="auto"/>
            </w:tcBorders>
            <w:shd w:val="clear" w:color="auto" w:fill="auto"/>
            <w:noWrap/>
            <w:vAlign w:val="center"/>
          </w:tcPr>
          <w:p w:rsidR="00DF21E7" w:rsidRPr="00DF21E7" w:rsidP="0028337A" w14:paraId="276A6A42"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TRANSFERENCIAS, ASIGNACIONES, SUBSIDIOS Y OTRAS AYUDAS</w:t>
            </w:r>
          </w:p>
        </w:tc>
        <w:tc>
          <w:tcPr>
            <w:tcW w:w="1701" w:type="dxa"/>
            <w:tcBorders>
              <w:top w:val="nil"/>
              <w:left w:val="nil"/>
              <w:bottom w:val="single" w:sz="4" w:space="0" w:color="auto"/>
              <w:right w:val="single" w:sz="4" w:space="0" w:color="auto"/>
            </w:tcBorders>
            <w:shd w:val="clear" w:color="auto" w:fill="auto"/>
            <w:noWrap/>
            <w:vAlign w:val="center"/>
          </w:tcPr>
          <w:p w:rsidR="00DF21E7" w:rsidRPr="00DF21E7" w:rsidP="0028337A" w14:paraId="387B1BDA"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100,000</w:t>
            </w:r>
          </w:p>
        </w:tc>
        <w:tc>
          <w:tcPr>
            <w:tcW w:w="1687" w:type="dxa"/>
            <w:tcBorders>
              <w:top w:val="nil"/>
              <w:left w:val="nil"/>
              <w:bottom w:val="single" w:sz="4" w:space="0" w:color="auto"/>
              <w:right w:val="single" w:sz="4" w:space="0" w:color="auto"/>
            </w:tcBorders>
            <w:shd w:val="clear" w:color="auto" w:fill="auto"/>
            <w:noWrap/>
            <w:vAlign w:val="center"/>
          </w:tcPr>
          <w:p w:rsidR="00DF21E7" w:rsidRPr="00DF21E7" w:rsidP="0028337A" w14:paraId="65E844AC"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100,000</w:t>
            </w:r>
          </w:p>
        </w:tc>
        <w:tc>
          <w:tcPr>
            <w:tcW w:w="1715" w:type="dxa"/>
            <w:tcBorders>
              <w:top w:val="nil"/>
              <w:left w:val="nil"/>
              <w:bottom w:val="single" w:sz="4" w:space="0" w:color="auto"/>
              <w:right w:val="single" w:sz="4" w:space="0" w:color="auto"/>
            </w:tcBorders>
            <w:shd w:val="clear" w:color="auto" w:fill="auto"/>
            <w:noWrap/>
            <w:vAlign w:val="center"/>
          </w:tcPr>
          <w:p w:rsidR="00DF21E7" w:rsidRPr="00DF21E7" w:rsidP="0028337A" w14:paraId="1A9F6975"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0</w:t>
            </w:r>
          </w:p>
        </w:tc>
        <w:tc>
          <w:tcPr>
            <w:tcW w:w="1559" w:type="dxa"/>
            <w:tcBorders>
              <w:top w:val="nil"/>
              <w:left w:val="nil"/>
              <w:bottom w:val="single" w:sz="4" w:space="0" w:color="auto"/>
              <w:right w:val="single" w:sz="4" w:space="0" w:color="auto"/>
            </w:tcBorders>
            <w:shd w:val="clear" w:color="auto" w:fill="auto"/>
            <w:noWrap/>
            <w:vAlign w:val="center"/>
          </w:tcPr>
          <w:p w:rsidR="00DF21E7" w:rsidRPr="00DF21E7" w:rsidP="0028337A" w14:paraId="709D615A" w14:textId="77777777">
            <w:pPr>
              <w:spacing w:after="0" w:line="240" w:lineRule="auto"/>
              <w:jc w:val="center"/>
              <w:rPr>
                <w:rFonts w:ascii="Helvetica" w:eastAsia="Times New Roman" w:hAnsi="Helvetica" w:cs="Helvetica"/>
                <w:b/>
                <w:bCs/>
                <w:color w:val="000000"/>
                <w:sz w:val="18"/>
                <w:szCs w:val="18"/>
                <w:lang w:eastAsia="es-MX"/>
              </w:rPr>
            </w:pPr>
            <w:r w:rsidRPr="00DF21E7">
              <w:rPr>
                <w:rFonts w:ascii="Helvetica" w:eastAsia="Times New Roman" w:hAnsi="Helvetica" w:cs="Helvetica"/>
                <w:b/>
                <w:bCs/>
                <w:color w:val="000000"/>
                <w:sz w:val="18"/>
                <w:szCs w:val="18"/>
                <w:lang w:eastAsia="es-MX"/>
              </w:rPr>
              <w:t>0%</w:t>
            </w:r>
          </w:p>
        </w:tc>
      </w:tr>
      <w:tr w14:paraId="1C00C76D" w14:textId="77777777" w:rsidTr="0028337A">
        <w:tblPrEx>
          <w:tblW w:w="9351" w:type="dxa"/>
          <w:tblLayout w:type="fixed"/>
          <w:tblCellMar>
            <w:left w:w="70" w:type="dxa"/>
            <w:right w:w="70" w:type="dxa"/>
          </w:tblCellMar>
          <w:tblLook w:val="04A0"/>
        </w:tblPrEx>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F21E7" w:rsidRPr="00DF21E7" w:rsidP="0028337A" w14:paraId="5BA4127A"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5000</w:t>
            </w:r>
          </w:p>
        </w:tc>
        <w:tc>
          <w:tcPr>
            <w:tcW w:w="1560" w:type="dxa"/>
            <w:tcBorders>
              <w:top w:val="nil"/>
              <w:left w:val="nil"/>
              <w:bottom w:val="single" w:sz="4" w:space="0" w:color="auto"/>
              <w:right w:val="single" w:sz="4" w:space="0" w:color="auto"/>
            </w:tcBorders>
            <w:shd w:val="clear" w:color="auto" w:fill="auto"/>
            <w:noWrap/>
            <w:vAlign w:val="center"/>
            <w:hideMark/>
          </w:tcPr>
          <w:p w:rsidR="00DF21E7" w:rsidRPr="00DF21E7" w:rsidP="0028337A" w14:paraId="4065A963"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BIENES MUEBLES, INMUEBLES E INTANGIBLES</w:t>
            </w:r>
          </w:p>
        </w:tc>
        <w:tc>
          <w:tcPr>
            <w:tcW w:w="1701" w:type="dxa"/>
            <w:tcBorders>
              <w:top w:val="nil"/>
              <w:left w:val="nil"/>
              <w:bottom w:val="single" w:sz="4" w:space="0" w:color="auto"/>
              <w:right w:val="single" w:sz="4" w:space="0" w:color="auto"/>
            </w:tcBorders>
            <w:shd w:val="clear" w:color="auto" w:fill="auto"/>
            <w:noWrap/>
            <w:vAlign w:val="center"/>
            <w:hideMark/>
          </w:tcPr>
          <w:p w:rsidR="00DF21E7" w:rsidRPr="00DF21E7" w:rsidP="0028337A" w14:paraId="1720175B"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502,000</w:t>
            </w:r>
          </w:p>
        </w:tc>
        <w:tc>
          <w:tcPr>
            <w:tcW w:w="1687" w:type="dxa"/>
            <w:tcBorders>
              <w:top w:val="nil"/>
              <w:left w:val="nil"/>
              <w:bottom w:val="single" w:sz="4" w:space="0" w:color="auto"/>
              <w:right w:val="single" w:sz="4" w:space="0" w:color="auto"/>
            </w:tcBorders>
            <w:shd w:val="clear" w:color="auto" w:fill="auto"/>
            <w:noWrap/>
            <w:vAlign w:val="center"/>
            <w:hideMark/>
          </w:tcPr>
          <w:p w:rsidR="00DF21E7" w:rsidRPr="00DF21E7" w:rsidP="0028337A" w14:paraId="452CB01C"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502,000</w:t>
            </w:r>
          </w:p>
        </w:tc>
        <w:tc>
          <w:tcPr>
            <w:tcW w:w="1715" w:type="dxa"/>
            <w:tcBorders>
              <w:top w:val="nil"/>
              <w:left w:val="nil"/>
              <w:bottom w:val="single" w:sz="4" w:space="0" w:color="auto"/>
              <w:right w:val="single" w:sz="4" w:space="0" w:color="auto"/>
            </w:tcBorders>
            <w:shd w:val="clear" w:color="auto" w:fill="auto"/>
            <w:noWrap/>
            <w:vAlign w:val="center"/>
            <w:hideMark/>
          </w:tcPr>
          <w:p w:rsidR="00DF21E7" w:rsidRPr="00DF21E7" w:rsidP="0028337A" w14:paraId="5E6D08E6" w14:textId="77777777">
            <w:pPr>
              <w:spacing w:after="0" w:line="240" w:lineRule="auto"/>
              <w:jc w:val="center"/>
              <w:rPr>
                <w:rFonts w:ascii="Helvetica" w:eastAsia="Times New Roman" w:hAnsi="Helvetica" w:cs="Helvetica"/>
                <w:color w:val="000000"/>
                <w:sz w:val="18"/>
                <w:szCs w:val="18"/>
                <w:lang w:eastAsia="es-MX"/>
              </w:rPr>
            </w:pPr>
            <w:r w:rsidRPr="00DF21E7">
              <w:rPr>
                <w:rFonts w:ascii="Helvetica" w:eastAsia="Times New Roman" w:hAnsi="Helvetica" w:cs="Helvetica"/>
                <w:color w:val="000000"/>
                <w:sz w:val="18"/>
                <w:szCs w:val="18"/>
                <w:lang w:eastAsia="es-MX"/>
              </w:rPr>
              <w:t>0</w:t>
            </w:r>
          </w:p>
        </w:tc>
        <w:tc>
          <w:tcPr>
            <w:tcW w:w="1559" w:type="dxa"/>
            <w:tcBorders>
              <w:top w:val="nil"/>
              <w:left w:val="nil"/>
              <w:bottom w:val="single" w:sz="4" w:space="0" w:color="auto"/>
              <w:right w:val="single" w:sz="4" w:space="0" w:color="auto"/>
            </w:tcBorders>
            <w:shd w:val="clear" w:color="auto" w:fill="auto"/>
            <w:noWrap/>
            <w:vAlign w:val="center"/>
            <w:hideMark/>
          </w:tcPr>
          <w:p w:rsidR="00DF21E7" w:rsidRPr="00DF21E7" w:rsidP="0028337A" w14:paraId="17FB3A85" w14:textId="77777777">
            <w:pPr>
              <w:spacing w:after="0" w:line="240" w:lineRule="auto"/>
              <w:jc w:val="center"/>
              <w:rPr>
                <w:rFonts w:ascii="Helvetica" w:eastAsia="Times New Roman" w:hAnsi="Helvetica" w:cs="Helvetica"/>
                <w:b/>
                <w:bCs/>
                <w:color w:val="000000"/>
                <w:sz w:val="18"/>
                <w:szCs w:val="18"/>
                <w:lang w:eastAsia="es-MX"/>
              </w:rPr>
            </w:pPr>
            <w:r w:rsidRPr="00DF21E7">
              <w:rPr>
                <w:rFonts w:ascii="Helvetica" w:eastAsia="Times New Roman" w:hAnsi="Helvetica" w:cs="Helvetica"/>
                <w:b/>
                <w:bCs/>
                <w:color w:val="000000"/>
                <w:sz w:val="18"/>
                <w:szCs w:val="18"/>
                <w:lang w:eastAsia="es-MX"/>
              </w:rPr>
              <w:t>0%</w:t>
            </w:r>
          </w:p>
        </w:tc>
      </w:tr>
      <w:tr w14:paraId="1DAD469E" w14:textId="77777777" w:rsidTr="0028337A">
        <w:tblPrEx>
          <w:tblW w:w="9351" w:type="dxa"/>
          <w:tblLayout w:type="fixed"/>
          <w:tblCellMar>
            <w:left w:w="70" w:type="dxa"/>
            <w:right w:w="70" w:type="dxa"/>
          </w:tblCellMar>
          <w:tblLook w:val="04A0"/>
        </w:tblPrEx>
        <w:trPr>
          <w:trHeight w:val="300"/>
        </w:trPr>
        <w:tc>
          <w:tcPr>
            <w:tcW w:w="2689" w:type="dxa"/>
            <w:gridSpan w:val="2"/>
            <w:tcBorders>
              <w:top w:val="nil"/>
              <w:left w:val="single" w:sz="4" w:space="0" w:color="auto"/>
              <w:bottom w:val="single" w:sz="4" w:space="0" w:color="auto"/>
              <w:right w:val="single" w:sz="4" w:space="0" w:color="auto"/>
            </w:tcBorders>
            <w:shd w:val="clear" w:color="auto" w:fill="auto"/>
            <w:noWrap/>
            <w:vAlign w:val="center"/>
            <w:hideMark/>
          </w:tcPr>
          <w:p w:rsidR="00DF21E7" w:rsidRPr="00BB006E" w:rsidP="0028337A" w14:paraId="64EF6288" w14:textId="77777777">
            <w:pPr>
              <w:spacing w:after="0" w:line="240" w:lineRule="auto"/>
              <w:jc w:val="center"/>
              <w:rPr>
                <w:rFonts w:ascii="Helvetica" w:eastAsia="Times New Roman" w:hAnsi="Helvetica" w:cs="Helvetica"/>
                <w:b/>
                <w:color w:val="000000"/>
                <w:lang w:eastAsia="es-MX"/>
              </w:rPr>
            </w:pPr>
            <w:r w:rsidRPr="00283CCA">
              <w:rPr>
                <w:rFonts w:ascii="Helvetica" w:eastAsia="Times New Roman" w:hAnsi="Helvetica" w:cs="Helvetica"/>
                <w:b/>
                <w:color w:val="000000"/>
                <w:lang w:eastAsia="es-MX"/>
              </w:rPr>
              <w:t>Total</w:t>
            </w:r>
          </w:p>
        </w:tc>
        <w:tc>
          <w:tcPr>
            <w:tcW w:w="1701" w:type="dxa"/>
            <w:tcBorders>
              <w:top w:val="nil"/>
              <w:left w:val="nil"/>
              <w:bottom w:val="single" w:sz="4" w:space="0" w:color="auto"/>
              <w:right w:val="single" w:sz="4" w:space="0" w:color="auto"/>
            </w:tcBorders>
            <w:shd w:val="clear" w:color="auto" w:fill="auto"/>
            <w:noWrap/>
            <w:vAlign w:val="center"/>
            <w:hideMark/>
          </w:tcPr>
          <w:p w:rsidR="00DF21E7" w:rsidRPr="004C27D5" w:rsidP="0028337A" w14:paraId="4EA3F59D" w14:textId="77777777">
            <w:pPr>
              <w:spacing w:after="0" w:line="240" w:lineRule="auto"/>
              <w:jc w:val="center"/>
              <w:rPr>
                <w:rFonts w:ascii="Helvetica" w:eastAsia="Times New Roman" w:hAnsi="Helvetica" w:cs="Helvetica"/>
                <w:b/>
                <w:bCs/>
                <w:color w:val="000000"/>
                <w:sz w:val="20"/>
                <w:szCs w:val="20"/>
                <w:lang w:eastAsia="es-MX"/>
              </w:rPr>
            </w:pPr>
            <w:r w:rsidRPr="004C27D5">
              <w:rPr>
                <w:rFonts w:ascii="Helvetica" w:eastAsia="Times New Roman" w:hAnsi="Helvetica" w:cs="Helvetica"/>
                <w:b/>
                <w:bCs/>
                <w:color w:val="000000"/>
                <w:sz w:val="20"/>
                <w:szCs w:val="20"/>
                <w:lang w:eastAsia="es-MX"/>
              </w:rPr>
              <w:t>9,000,000</w:t>
            </w:r>
          </w:p>
        </w:tc>
        <w:tc>
          <w:tcPr>
            <w:tcW w:w="1687" w:type="dxa"/>
            <w:tcBorders>
              <w:top w:val="nil"/>
              <w:left w:val="nil"/>
              <w:bottom w:val="single" w:sz="4" w:space="0" w:color="auto"/>
              <w:right w:val="single" w:sz="4" w:space="0" w:color="auto"/>
            </w:tcBorders>
            <w:shd w:val="clear" w:color="auto" w:fill="auto"/>
            <w:noWrap/>
            <w:vAlign w:val="center"/>
            <w:hideMark/>
          </w:tcPr>
          <w:p w:rsidR="00DF21E7" w:rsidRPr="004C27D5" w:rsidP="0028337A" w14:paraId="03126BB2" w14:textId="77777777">
            <w:pPr>
              <w:spacing w:after="0" w:line="240" w:lineRule="auto"/>
              <w:jc w:val="center"/>
              <w:rPr>
                <w:rFonts w:ascii="Helvetica" w:eastAsia="Times New Roman" w:hAnsi="Helvetica" w:cs="Helvetica"/>
                <w:b/>
                <w:bCs/>
                <w:color w:val="000000"/>
                <w:sz w:val="20"/>
                <w:szCs w:val="20"/>
                <w:lang w:eastAsia="es-MX"/>
              </w:rPr>
            </w:pPr>
            <w:r w:rsidRPr="004C27D5">
              <w:rPr>
                <w:rFonts w:ascii="Helvetica" w:eastAsia="Times New Roman" w:hAnsi="Helvetica" w:cs="Helvetica"/>
                <w:b/>
                <w:bCs/>
                <w:color w:val="000000"/>
                <w:sz w:val="20"/>
                <w:szCs w:val="20"/>
                <w:lang w:eastAsia="es-MX"/>
              </w:rPr>
              <w:t>9,000,000</w:t>
            </w:r>
          </w:p>
        </w:tc>
        <w:tc>
          <w:tcPr>
            <w:tcW w:w="1715" w:type="dxa"/>
            <w:tcBorders>
              <w:top w:val="nil"/>
              <w:left w:val="nil"/>
              <w:bottom w:val="single" w:sz="4" w:space="0" w:color="auto"/>
              <w:right w:val="single" w:sz="4" w:space="0" w:color="auto"/>
            </w:tcBorders>
            <w:shd w:val="clear" w:color="auto" w:fill="auto"/>
            <w:noWrap/>
            <w:vAlign w:val="center"/>
            <w:hideMark/>
          </w:tcPr>
          <w:p w:rsidR="00DF21E7" w:rsidRPr="004C27D5" w:rsidP="0028337A" w14:paraId="74BA2F1A" w14:textId="77777777">
            <w:pPr>
              <w:spacing w:after="0" w:line="240" w:lineRule="auto"/>
              <w:jc w:val="center"/>
              <w:rPr>
                <w:rFonts w:ascii="Helvetica" w:eastAsia="Times New Roman" w:hAnsi="Helvetica" w:cs="Helvetica"/>
                <w:b/>
                <w:bCs/>
                <w:color w:val="000000"/>
                <w:sz w:val="20"/>
                <w:szCs w:val="20"/>
                <w:lang w:eastAsia="es-MX"/>
              </w:rPr>
            </w:pPr>
            <w:r w:rsidRPr="004C27D5">
              <w:rPr>
                <w:rFonts w:ascii="Helvetica" w:eastAsia="Times New Roman" w:hAnsi="Helvetica" w:cs="Helvetica"/>
                <w:b/>
                <w:bCs/>
                <w:color w:val="000000"/>
                <w:sz w:val="20"/>
                <w:szCs w:val="20"/>
                <w:lang w:eastAsia="es-MX"/>
              </w:rPr>
              <w:t>1,511,615</w:t>
            </w:r>
          </w:p>
        </w:tc>
        <w:tc>
          <w:tcPr>
            <w:tcW w:w="1559" w:type="dxa"/>
            <w:tcBorders>
              <w:top w:val="nil"/>
              <w:left w:val="nil"/>
              <w:bottom w:val="single" w:sz="4" w:space="0" w:color="auto"/>
              <w:right w:val="single" w:sz="4" w:space="0" w:color="auto"/>
            </w:tcBorders>
            <w:shd w:val="clear" w:color="auto" w:fill="auto"/>
            <w:noWrap/>
            <w:vAlign w:val="center"/>
            <w:hideMark/>
          </w:tcPr>
          <w:p w:rsidR="00DF21E7" w:rsidRPr="004C27D5" w:rsidP="0028337A" w14:paraId="25ADF56E" w14:textId="77777777">
            <w:pPr>
              <w:spacing w:after="0" w:line="240" w:lineRule="auto"/>
              <w:jc w:val="center"/>
              <w:rPr>
                <w:rFonts w:ascii="Helvetica" w:eastAsia="Times New Roman" w:hAnsi="Helvetica" w:cs="Helvetica"/>
                <w:b/>
                <w:bCs/>
                <w:color w:val="000000"/>
                <w:sz w:val="20"/>
                <w:szCs w:val="20"/>
                <w:lang w:eastAsia="es-MX"/>
              </w:rPr>
            </w:pPr>
            <w:r w:rsidRPr="004C27D5">
              <w:rPr>
                <w:rFonts w:ascii="Helvetica" w:eastAsia="Times New Roman" w:hAnsi="Helvetica" w:cs="Helvetica"/>
                <w:b/>
                <w:bCs/>
                <w:color w:val="000000"/>
                <w:sz w:val="20"/>
                <w:szCs w:val="20"/>
                <w:lang w:eastAsia="es-MX"/>
              </w:rPr>
              <w:t>17%</w:t>
            </w:r>
          </w:p>
        </w:tc>
      </w:tr>
    </w:tbl>
    <w:p w:rsidR="00DF21E7" w:rsidRPr="00CD03FA" w:rsidP="00CB0D01" w14:paraId="6F22BC3A" w14:textId="77777777">
      <w:pPr>
        <w:spacing w:after="0" w:line="276" w:lineRule="auto"/>
        <w:ind w:firstLine="708"/>
        <w:jc w:val="both"/>
        <w:rPr>
          <w:rFonts w:ascii="Helvetica" w:hAnsi="Helvetica" w:cs="Helvetica"/>
          <w:sz w:val="22"/>
        </w:rPr>
      </w:pPr>
    </w:p>
    <w:p w:rsidR="009704CC" w:rsidP="00CC26E2" w14:paraId="485F90C9" w14:textId="325405C3">
      <w:pPr>
        <w:pStyle w:val="Heading3"/>
      </w:pPr>
      <w:bookmarkStart w:id="21" w:name="_Toc165293632"/>
      <w:r w:rsidRPr="00B73FD5">
        <w:t>2.1.</w:t>
      </w:r>
      <w:r>
        <w:t>5</w:t>
      </w:r>
      <w:r w:rsidRPr="00B73FD5">
        <w:t xml:space="preserve">. </w:t>
      </w:r>
      <w:r>
        <w:t>Programa Anual de Adquisiciones.</w:t>
      </w:r>
      <w:bookmarkEnd w:id="21"/>
    </w:p>
    <w:p w:rsidR="009704CC" w:rsidRPr="00254531" w:rsidP="009704CC" w14:paraId="15425573" w14:textId="77777777">
      <w:pPr>
        <w:spacing w:after="0"/>
      </w:pPr>
    </w:p>
    <w:p w:rsidR="009704CC" w:rsidP="009704CC" w14:paraId="2F056B31" w14:textId="3B2357C0">
      <w:pPr>
        <w:spacing w:line="276" w:lineRule="auto"/>
        <w:ind w:firstLine="708"/>
        <w:jc w:val="both"/>
        <w:rPr>
          <w:rFonts w:ascii="Helvetica" w:hAnsi="Helvetica" w:cs="Helvetica"/>
          <w:sz w:val="22"/>
          <w:szCs w:val="22"/>
        </w:rPr>
      </w:pPr>
      <w:r w:rsidRPr="000B5B53">
        <w:rPr>
          <w:rFonts w:ascii="Helvetica" w:hAnsi="Helvetica" w:cs="Helvetica"/>
          <w:sz w:val="22"/>
          <w:szCs w:val="22"/>
        </w:rPr>
        <w:t>En apego a la Ley de adquisiciones, arrendamientos y prestación de servicios relacionados con bienes muebles del Estado de Yucatán, las Dependencias y Entidades deberán elaborar el Programa Anual de Adquisiciones y presentarlo en la primera sesión del comité de adquisiciones de cada ejercicio fiscal, así como el calendario de las sesiones ordinarias que se llevarán a cabo durante el ejercicio fiscal</w:t>
      </w:r>
      <w:r w:rsidR="00790560">
        <w:rPr>
          <w:rFonts w:ascii="Helvetica" w:hAnsi="Helvetica" w:cs="Helvetica"/>
          <w:sz w:val="22"/>
          <w:szCs w:val="22"/>
        </w:rPr>
        <w:t>.</w:t>
      </w:r>
    </w:p>
    <w:p w:rsidR="009704CC" w:rsidRPr="00F24C78" w:rsidP="009704CC" w14:paraId="078B4C53" w14:textId="36D0E50E">
      <w:pPr>
        <w:spacing w:line="276" w:lineRule="auto"/>
        <w:ind w:firstLine="708"/>
        <w:jc w:val="both"/>
        <w:rPr>
          <w:rFonts w:ascii="Helvetica" w:hAnsi="Helvetica" w:cs="Helvetica"/>
          <w:sz w:val="24"/>
          <w:szCs w:val="22"/>
        </w:rPr>
      </w:pPr>
      <w:r>
        <w:rPr>
          <w:rFonts w:ascii="Helvetica" w:hAnsi="Helvetica" w:cs="Helvetica"/>
          <w:sz w:val="22"/>
          <w:szCs w:val="22"/>
        </w:rPr>
        <w:t>En ese sentido, l</w:t>
      </w:r>
      <w:r w:rsidRPr="004E4853">
        <w:rPr>
          <w:rFonts w:ascii="Helvetica" w:hAnsi="Helvetica" w:cs="Helvetica"/>
          <w:sz w:val="22"/>
          <w:szCs w:val="22"/>
        </w:rPr>
        <w:t>a primera sesión ordinaria del comité de adquisiciones</w:t>
      </w:r>
      <w:r>
        <w:rPr>
          <w:rFonts w:ascii="Helvetica" w:hAnsi="Helvetica" w:cs="Helvetica"/>
          <w:sz w:val="22"/>
          <w:szCs w:val="22"/>
        </w:rPr>
        <w:t xml:space="preserve"> de la Contraloría</w:t>
      </w:r>
      <w:r w:rsidRPr="004E4853">
        <w:rPr>
          <w:rFonts w:ascii="Helvetica" w:hAnsi="Helvetica" w:cs="Helvetica"/>
          <w:sz w:val="22"/>
          <w:szCs w:val="22"/>
        </w:rPr>
        <w:t xml:space="preserve"> se llevó a cabo el día 12 de marzo, </w:t>
      </w:r>
      <w:r>
        <w:rPr>
          <w:rFonts w:ascii="Helvetica" w:hAnsi="Helvetica" w:cs="Helvetica"/>
          <w:sz w:val="22"/>
          <w:szCs w:val="22"/>
        </w:rPr>
        <w:t>en la cual s</w:t>
      </w:r>
      <w:r w:rsidRPr="004E4853">
        <w:rPr>
          <w:rFonts w:ascii="Helvetica" w:hAnsi="Helvetica" w:cs="Helvetica"/>
          <w:sz w:val="22"/>
          <w:szCs w:val="22"/>
        </w:rPr>
        <w:t>e presentó el Programa Anual de Adquisiciones</w:t>
      </w:r>
      <w:r>
        <w:rPr>
          <w:rFonts w:ascii="Helvetica" w:hAnsi="Helvetica" w:cs="Helvetica"/>
          <w:sz w:val="22"/>
          <w:szCs w:val="22"/>
        </w:rPr>
        <w:t xml:space="preserve"> y el Calendario de Reuniones para el ejercicio 2024.</w:t>
      </w:r>
    </w:p>
    <w:p w:rsidR="009704CC" w:rsidRPr="000B5B53" w:rsidP="009704CC" w14:paraId="05FBC70D" w14:textId="29EB85CF">
      <w:pPr>
        <w:spacing w:line="276" w:lineRule="auto"/>
        <w:ind w:firstLine="708"/>
        <w:jc w:val="both"/>
        <w:rPr>
          <w:rFonts w:ascii="Helvetica" w:hAnsi="Helvetica" w:cs="Helvetica"/>
          <w:sz w:val="22"/>
          <w:szCs w:val="22"/>
        </w:rPr>
      </w:pPr>
      <w:r>
        <w:rPr>
          <w:rFonts w:ascii="Helvetica" w:hAnsi="Helvetica" w:cs="Helvetica"/>
          <w:sz w:val="22"/>
          <w:szCs w:val="22"/>
        </w:rPr>
        <w:t>Así mismo, l</w:t>
      </w:r>
      <w:r w:rsidRPr="000B5B53">
        <w:rPr>
          <w:rFonts w:ascii="Helvetica" w:hAnsi="Helvetica" w:cs="Helvetica"/>
          <w:sz w:val="22"/>
          <w:szCs w:val="22"/>
        </w:rPr>
        <w:t>a primera sesión ordinaria del 5 al millar Estatal se llevó a cabo el día 31 de enero de 2024,</w:t>
      </w:r>
      <w:r>
        <w:rPr>
          <w:rFonts w:ascii="Helvetica" w:hAnsi="Helvetica" w:cs="Helvetica"/>
          <w:sz w:val="22"/>
          <w:szCs w:val="22"/>
        </w:rPr>
        <w:t xml:space="preserve"> la sesión tuvo lugar en las oficinas de la Secretaría de la Contraloría General con la asistencia de todos sus integrantes, los cuales aprobaron los temas del orden del día, así como el calendario de sesiones 2024, así como los temas.</w:t>
      </w:r>
    </w:p>
    <w:p w:rsidR="000C7A61" w:rsidP="00CC26E2" w14:paraId="7DD9E7EE" w14:textId="2C791200">
      <w:pPr>
        <w:pStyle w:val="Heading3"/>
      </w:pPr>
      <w:bookmarkStart w:id="22" w:name="_Toc165293633"/>
      <w:r w:rsidRPr="00B73FD5">
        <w:t>2.1.</w:t>
      </w:r>
      <w:r w:rsidR="00DF21E7">
        <w:t>6</w:t>
      </w:r>
      <w:r w:rsidRPr="00B73FD5">
        <w:t xml:space="preserve">. </w:t>
      </w:r>
      <w:r>
        <w:t>Recursos Humanos.</w:t>
      </w:r>
      <w:bookmarkEnd w:id="22"/>
    </w:p>
    <w:p w:rsidR="000C7A61" w:rsidRPr="00254531" w:rsidP="000C7A61" w14:paraId="2BA39A4F" w14:textId="77777777">
      <w:pPr>
        <w:spacing w:after="0"/>
      </w:pPr>
    </w:p>
    <w:p w:rsidR="000C7A61" w:rsidRPr="000C7A61" w:rsidP="00640CBE" w14:paraId="358DB302" w14:textId="6CBC68DA">
      <w:pPr>
        <w:spacing w:line="276" w:lineRule="auto"/>
        <w:ind w:firstLine="709"/>
        <w:jc w:val="both"/>
        <w:rPr>
          <w:rFonts w:ascii="Helvetica" w:hAnsi="Helvetica" w:cs="Helvetica"/>
          <w:sz w:val="22"/>
          <w:szCs w:val="22"/>
        </w:rPr>
      </w:pPr>
      <w:r>
        <w:rPr>
          <w:rFonts w:ascii="Helvetica" w:hAnsi="Helvetica" w:cs="Helvetica"/>
          <w:sz w:val="22"/>
          <w:szCs w:val="22"/>
        </w:rPr>
        <w:t xml:space="preserve">En lo que respecta a las actividades del personal de recursos humanos, se difundió la </w:t>
      </w:r>
      <w:r w:rsidR="007D523B">
        <w:rPr>
          <w:rFonts w:ascii="Helvetica" w:hAnsi="Helvetica" w:cs="Helvetica"/>
          <w:sz w:val="22"/>
          <w:szCs w:val="22"/>
        </w:rPr>
        <w:t xml:space="preserve">estructura orgánica </w:t>
      </w:r>
      <w:r w:rsidRPr="000C7A61">
        <w:rPr>
          <w:rFonts w:ascii="Helvetica" w:hAnsi="Helvetica" w:cs="Helvetica"/>
          <w:sz w:val="22"/>
          <w:szCs w:val="22"/>
        </w:rPr>
        <w:t xml:space="preserve">aprobada por la Subsecretaría de Administración y Recursos Humanos de la Secretaría de Administración y Finanzas </w:t>
      </w:r>
      <w:r>
        <w:rPr>
          <w:rFonts w:ascii="Helvetica" w:hAnsi="Helvetica" w:cs="Helvetica"/>
          <w:sz w:val="22"/>
          <w:szCs w:val="22"/>
        </w:rPr>
        <w:t xml:space="preserve">con el fin de </w:t>
      </w:r>
      <w:r w:rsidR="007D523B">
        <w:rPr>
          <w:rFonts w:ascii="Helvetica" w:hAnsi="Helvetica" w:cs="Helvetica"/>
          <w:sz w:val="22"/>
          <w:szCs w:val="22"/>
        </w:rPr>
        <w:t>apoyar a las y los servidores públicos obligados</w:t>
      </w:r>
      <w:r>
        <w:rPr>
          <w:rFonts w:ascii="Helvetica" w:hAnsi="Helvetica" w:cs="Helvetica"/>
          <w:sz w:val="22"/>
          <w:szCs w:val="22"/>
        </w:rPr>
        <w:t xml:space="preserve"> con las actividades </w:t>
      </w:r>
      <w:r w:rsidR="007D523B">
        <w:rPr>
          <w:rFonts w:ascii="Helvetica" w:hAnsi="Helvetica" w:cs="Helvetica"/>
          <w:sz w:val="22"/>
          <w:szCs w:val="22"/>
        </w:rPr>
        <w:t>en</w:t>
      </w:r>
      <w:r>
        <w:rPr>
          <w:rFonts w:ascii="Helvetica" w:hAnsi="Helvetica" w:cs="Helvetica"/>
          <w:sz w:val="22"/>
          <w:szCs w:val="22"/>
        </w:rPr>
        <w:t xml:space="preserve"> los simulacros de entrega-recepción</w:t>
      </w:r>
      <w:r w:rsidR="007D523B">
        <w:rPr>
          <w:rFonts w:ascii="Helvetica" w:hAnsi="Helvetica" w:cs="Helvetica"/>
          <w:sz w:val="22"/>
          <w:szCs w:val="22"/>
        </w:rPr>
        <w:t xml:space="preserve"> por cambio constitucional</w:t>
      </w:r>
      <w:r>
        <w:rPr>
          <w:rFonts w:ascii="Helvetica" w:hAnsi="Helvetica" w:cs="Helvetica"/>
          <w:sz w:val="22"/>
          <w:szCs w:val="22"/>
        </w:rPr>
        <w:t>,</w:t>
      </w:r>
      <w:r w:rsidR="007D523B">
        <w:rPr>
          <w:rFonts w:ascii="Helvetica" w:hAnsi="Helvetica" w:cs="Helvetica"/>
          <w:sz w:val="22"/>
          <w:szCs w:val="22"/>
        </w:rPr>
        <w:t xml:space="preserve"> así como la actualización</w:t>
      </w:r>
      <w:r>
        <w:rPr>
          <w:rFonts w:ascii="Helvetica" w:hAnsi="Helvetica" w:cs="Helvetica"/>
          <w:sz w:val="22"/>
          <w:szCs w:val="22"/>
        </w:rPr>
        <w:t xml:space="preserve"> los manuales de organización y las descriptivas de puestos de cada área</w:t>
      </w:r>
      <w:r w:rsidRPr="000C7A61">
        <w:rPr>
          <w:rFonts w:ascii="Helvetica" w:hAnsi="Helvetica" w:cs="Helvetica"/>
          <w:sz w:val="22"/>
          <w:szCs w:val="22"/>
        </w:rPr>
        <w:t>.</w:t>
      </w:r>
    </w:p>
    <w:p w:rsidR="000C7A61" w:rsidP="00640CBE" w14:paraId="18191824" w14:textId="325B9D0D">
      <w:pPr>
        <w:spacing w:line="276" w:lineRule="auto"/>
        <w:ind w:firstLine="709"/>
        <w:jc w:val="both"/>
        <w:rPr>
          <w:rFonts w:ascii="Helvetica" w:hAnsi="Helvetica" w:cs="Helvetica"/>
          <w:sz w:val="22"/>
          <w:szCs w:val="22"/>
        </w:rPr>
      </w:pPr>
      <w:r w:rsidRPr="000C7A61">
        <w:rPr>
          <w:rFonts w:ascii="Helvetica" w:hAnsi="Helvetica" w:cs="Helvetica"/>
          <w:sz w:val="22"/>
          <w:szCs w:val="22"/>
        </w:rPr>
        <w:t xml:space="preserve">Al corte </w:t>
      </w:r>
      <w:r w:rsidR="00790560">
        <w:rPr>
          <w:rFonts w:ascii="Helvetica" w:hAnsi="Helvetica" w:cs="Helvetica"/>
          <w:sz w:val="22"/>
          <w:szCs w:val="22"/>
        </w:rPr>
        <w:t xml:space="preserve">del </w:t>
      </w:r>
      <w:r w:rsidRPr="000C7A61">
        <w:rPr>
          <w:rFonts w:ascii="Helvetica" w:hAnsi="Helvetica" w:cs="Helvetica"/>
          <w:sz w:val="22"/>
          <w:szCs w:val="22"/>
        </w:rPr>
        <w:t xml:space="preserve">31 de marzo de 2024, el número de plazas actual </w:t>
      </w:r>
      <w:r w:rsidR="00790560">
        <w:rPr>
          <w:rFonts w:ascii="Helvetica" w:hAnsi="Helvetica" w:cs="Helvetica"/>
          <w:sz w:val="22"/>
          <w:szCs w:val="22"/>
        </w:rPr>
        <w:t>de la Contraloría es de</w:t>
      </w:r>
      <w:r w:rsidRPr="000C7A61">
        <w:rPr>
          <w:rFonts w:ascii="Helvetica" w:hAnsi="Helvetica" w:cs="Helvetica"/>
          <w:sz w:val="22"/>
          <w:szCs w:val="22"/>
        </w:rPr>
        <w:t xml:space="preserve"> 267, de las cuales se encuentran activas 264 y 3 vacantes.</w:t>
      </w:r>
    </w:p>
    <w:p w:rsidR="00640CBE" w:rsidRPr="000C7A61" w:rsidP="00640CBE" w14:paraId="08040778" w14:textId="7D6C04BE">
      <w:pPr>
        <w:spacing w:line="276" w:lineRule="auto"/>
        <w:ind w:firstLine="709"/>
        <w:jc w:val="both"/>
        <w:rPr>
          <w:rFonts w:ascii="Helvetica" w:hAnsi="Helvetica" w:cs="Helvetica"/>
          <w:sz w:val="22"/>
          <w:szCs w:val="22"/>
        </w:rPr>
      </w:pPr>
      <w:r>
        <w:rPr>
          <w:rFonts w:ascii="Helvetica" w:hAnsi="Helvetica" w:cs="Helvetica"/>
          <w:sz w:val="22"/>
          <w:szCs w:val="22"/>
        </w:rPr>
        <w:t>En lo que respecta a la contratación de personal bajo el régimen de honorarios, durante el periodo que se reporta, se suscribieron 37 contratos;</w:t>
      </w:r>
      <w:r w:rsidRPr="000C7A61">
        <w:rPr>
          <w:rFonts w:ascii="Helvetica" w:hAnsi="Helvetica" w:cs="Helvetica"/>
          <w:sz w:val="22"/>
          <w:szCs w:val="22"/>
        </w:rPr>
        <w:t xml:space="preserve"> </w:t>
      </w:r>
      <w:r>
        <w:rPr>
          <w:rFonts w:ascii="Helvetica" w:hAnsi="Helvetica" w:cs="Helvetica"/>
          <w:sz w:val="22"/>
          <w:szCs w:val="22"/>
        </w:rPr>
        <w:t>de los cuales 36 corresponden al recurso de 5 millar estatal y1 con recurso de 5 al millar federal.</w:t>
      </w:r>
    </w:p>
    <w:p w:rsidR="007D523B" w:rsidP="00640CBE" w14:paraId="6F680FB9" w14:textId="6BFECBFE">
      <w:pPr>
        <w:spacing w:line="276" w:lineRule="auto"/>
        <w:ind w:firstLine="709"/>
        <w:jc w:val="both"/>
        <w:rPr>
          <w:rFonts w:ascii="Helvetica" w:hAnsi="Helvetica" w:cs="Helvetica"/>
          <w:sz w:val="22"/>
          <w:szCs w:val="22"/>
        </w:rPr>
      </w:pPr>
      <w:r w:rsidRPr="000C7A61">
        <w:rPr>
          <w:rFonts w:ascii="Helvetica" w:hAnsi="Helvetica" w:cs="Helvetica"/>
          <w:sz w:val="22"/>
          <w:szCs w:val="22"/>
        </w:rPr>
        <w:t xml:space="preserve">Cabe mencionar que </w:t>
      </w:r>
      <w:r>
        <w:rPr>
          <w:rFonts w:ascii="Helvetica" w:hAnsi="Helvetica" w:cs="Helvetica"/>
          <w:sz w:val="22"/>
          <w:szCs w:val="22"/>
        </w:rPr>
        <w:t>durante el periodo que se reporta, se</w:t>
      </w:r>
      <w:r w:rsidRPr="000C7A61">
        <w:rPr>
          <w:rFonts w:ascii="Helvetica" w:hAnsi="Helvetica" w:cs="Helvetica"/>
          <w:sz w:val="22"/>
          <w:szCs w:val="22"/>
        </w:rPr>
        <w:t xml:space="preserve"> han realizado 7 Altas y 4 Bajas del personal por motivos de renuncias voluntarias, así como 24 movimientos y cambios de adscripción del personal</w:t>
      </w:r>
      <w:r>
        <w:rPr>
          <w:rFonts w:ascii="Helvetica" w:hAnsi="Helvetica" w:cs="Helvetica"/>
          <w:sz w:val="22"/>
          <w:szCs w:val="22"/>
        </w:rPr>
        <w:t xml:space="preserve">, dichos movimientos fueron registrados debidamente a través del </w:t>
      </w:r>
      <w:r w:rsidRPr="000C7A61">
        <w:rPr>
          <w:rFonts w:ascii="Helvetica" w:hAnsi="Helvetica" w:cs="Helvetica"/>
          <w:sz w:val="22"/>
          <w:szCs w:val="22"/>
        </w:rPr>
        <w:t>Sistema Integral del Gobierno del Estado (SIGEY)</w:t>
      </w:r>
      <w:r>
        <w:rPr>
          <w:rFonts w:ascii="Helvetica" w:hAnsi="Helvetica" w:cs="Helvetica"/>
          <w:sz w:val="22"/>
          <w:szCs w:val="22"/>
        </w:rPr>
        <w:t xml:space="preserve"> de acuerdo con lo establecido con la normativa vigente.</w:t>
      </w:r>
    </w:p>
    <w:p w:rsidR="000C7A61" w:rsidRPr="00640CBE" w:rsidP="00640CBE" w14:paraId="3B852499" w14:textId="6CD97BC5">
      <w:pPr>
        <w:spacing w:line="276" w:lineRule="auto"/>
        <w:ind w:firstLine="709"/>
        <w:jc w:val="both"/>
        <w:rPr>
          <w:rFonts w:ascii="Helvetica" w:hAnsi="Helvetica" w:cs="Helvetica"/>
          <w:sz w:val="22"/>
          <w:szCs w:val="22"/>
        </w:rPr>
      </w:pPr>
      <w:r>
        <w:rPr>
          <w:rFonts w:ascii="Helvetica" w:hAnsi="Helvetica" w:cs="Helvetica"/>
          <w:sz w:val="22"/>
          <w:szCs w:val="22"/>
        </w:rPr>
        <w:t xml:space="preserve">Continuando con las acciones de recursos humanos, se está en proceso para la impartición de la </w:t>
      </w:r>
      <w:r w:rsidRPr="000C7A61">
        <w:rPr>
          <w:rFonts w:ascii="Helvetica" w:hAnsi="Helvetica" w:cs="Helvetica"/>
          <w:sz w:val="22"/>
          <w:szCs w:val="22"/>
        </w:rPr>
        <w:t>plática de inducción al personal de nuevo ingreso</w:t>
      </w:r>
      <w:r w:rsidR="00640CBE">
        <w:rPr>
          <w:rFonts w:ascii="Helvetica" w:hAnsi="Helvetica" w:cs="Helvetica"/>
          <w:sz w:val="22"/>
          <w:szCs w:val="22"/>
        </w:rPr>
        <w:t xml:space="preserve"> y la actualización de los expedientes de personal</w:t>
      </w:r>
      <w:r w:rsidRPr="000C7A61">
        <w:rPr>
          <w:rFonts w:ascii="Helvetica" w:hAnsi="Helvetica" w:cs="Helvetica"/>
          <w:sz w:val="22"/>
          <w:szCs w:val="22"/>
        </w:rPr>
        <w:t>.</w:t>
      </w:r>
    </w:p>
    <w:p w:rsidR="000C7A61" w:rsidP="00CC26E2" w14:paraId="6367BC77" w14:textId="11CBC7C4">
      <w:pPr>
        <w:pStyle w:val="Heading3"/>
      </w:pPr>
      <w:bookmarkStart w:id="23" w:name="_Toc165293634"/>
      <w:r w:rsidRPr="00B73FD5">
        <w:t>2.1.</w:t>
      </w:r>
      <w:r w:rsidR="00DF21E7">
        <w:t>7</w:t>
      </w:r>
      <w:r w:rsidRPr="00B73FD5">
        <w:t xml:space="preserve">. </w:t>
      </w:r>
      <w:r>
        <w:t>Mantenimiento Vehicular.</w:t>
      </w:r>
      <w:bookmarkEnd w:id="23"/>
    </w:p>
    <w:p w:rsidR="000C7A61" w:rsidRPr="00254531" w:rsidP="000C7A61" w14:paraId="1DB5FCDF" w14:textId="77777777">
      <w:pPr>
        <w:spacing w:after="0"/>
      </w:pPr>
    </w:p>
    <w:p w:rsidR="000C7A61" w:rsidP="000C7A61" w14:paraId="69B2B01B" w14:textId="04F05B88">
      <w:pPr>
        <w:spacing w:line="276" w:lineRule="auto"/>
        <w:ind w:firstLine="709"/>
        <w:jc w:val="both"/>
        <w:rPr>
          <w:rFonts w:ascii="Helvetica" w:hAnsi="Helvetica" w:cs="Helvetica"/>
          <w:sz w:val="22"/>
          <w:szCs w:val="22"/>
        </w:rPr>
      </w:pPr>
      <w:r>
        <w:rPr>
          <w:rFonts w:ascii="Helvetica" w:hAnsi="Helvetica" w:cs="Helvetica"/>
          <w:sz w:val="22"/>
          <w:szCs w:val="22"/>
        </w:rPr>
        <w:t xml:space="preserve">En lo que respecta a los servicios </w:t>
      </w:r>
      <w:r w:rsidR="0000012C">
        <w:rPr>
          <w:rFonts w:ascii="Helvetica" w:hAnsi="Helvetica" w:cs="Helvetica"/>
          <w:sz w:val="22"/>
          <w:szCs w:val="22"/>
        </w:rPr>
        <w:t>de apoyo para la conservación y mantenimiento de los bienes, durante el primer trimestre del 2024, s</w:t>
      </w:r>
      <w:r w:rsidRPr="000C7A61">
        <w:rPr>
          <w:rFonts w:ascii="Helvetica" w:hAnsi="Helvetica" w:cs="Helvetica"/>
          <w:sz w:val="22"/>
          <w:szCs w:val="22"/>
        </w:rPr>
        <w:t xml:space="preserve">e han realizado 47 servicios de mantenimientos </w:t>
      </w:r>
      <w:r w:rsidR="0000012C">
        <w:rPr>
          <w:rFonts w:ascii="Helvetica" w:hAnsi="Helvetica" w:cs="Helvetica"/>
          <w:sz w:val="22"/>
          <w:szCs w:val="22"/>
        </w:rPr>
        <w:t xml:space="preserve">preventivos y </w:t>
      </w:r>
      <w:r w:rsidRPr="000C7A61">
        <w:rPr>
          <w:rFonts w:ascii="Helvetica" w:hAnsi="Helvetica" w:cs="Helvetica"/>
          <w:sz w:val="22"/>
          <w:szCs w:val="22"/>
        </w:rPr>
        <w:t>correctivos</w:t>
      </w:r>
      <w:r w:rsidR="0000012C">
        <w:rPr>
          <w:rFonts w:ascii="Helvetica" w:hAnsi="Helvetica" w:cs="Helvetica"/>
          <w:sz w:val="22"/>
          <w:szCs w:val="22"/>
        </w:rPr>
        <w:t xml:space="preserve"> al parque</w:t>
      </w:r>
      <w:r w:rsidRPr="000C7A61">
        <w:rPr>
          <w:rFonts w:ascii="Helvetica" w:hAnsi="Helvetica" w:cs="Helvetica"/>
          <w:sz w:val="22"/>
          <w:szCs w:val="22"/>
        </w:rPr>
        <w:t xml:space="preserve"> vehicular asignado a </w:t>
      </w:r>
      <w:r w:rsidR="0000012C">
        <w:rPr>
          <w:rFonts w:ascii="Helvetica" w:hAnsi="Helvetica" w:cs="Helvetica"/>
          <w:sz w:val="22"/>
          <w:szCs w:val="22"/>
        </w:rPr>
        <w:t>esta</w:t>
      </w:r>
      <w:r w:rsidRPr="000C7A61">
        <w:rPr>
          <w:rFonts w:ascii="Helvetica" w:hAnsi="Helvetica" w:cs="Helvetica"/>
          <w:sz w:val="22"/>
          <w:szCs w:val="22"/>
        </w:rPr>
        <w:t xml:space="preserve"> Secretaría de la Contraloría General.</w:t>
      </w:r>
    </w:p>
    <w:p w:rsidR="000C7A61" w:rsidP="00CC26E2" w14:paraId="3A6A83D3" w14:textId="1B37E44D">
      <w:pPr>
        <w:pStyle w:val="Heading3"/>
      </w:pPr>
      <w:bookmarkStart w:id="24" w:name="_Toc165293635"/>
      <w:r w:rsidRPr="00B73FD5">
        <w:t>2.1.</w:t>
      </w:r>
      <w:r w:rsidR="00DF21E7">
        <w:t>8</w:t>
      </w:r>
      <w:r w:rsidRPr="00B73FD5">
        <w:t xml:space="preserve">. </w:t>
      </w:r>
      <w:r>
        <w:t>Información General.</w:t>
      </w:r>
      <w:bookmarkEnd w:id="24"/>
    </w:p>
    <w:p w:rsidR="000C7A61" w:rsidRPr="00254531" w:rsidP="000C7A61" w14:paraId="234FF904" w14:textId="77777777">
      <w:pPr>
        <w:spacing w:after="0"/>
      </w:pPr>
    </w:p>
    <w:p w:rsidR="000C7A61" w:rsidRPr="000C7A61" w:rsidP="000C7A61" w14:paraId="2073F729" w14:textId="61896909">
      <w:pPr>
        <w:spacing w:line="276" w:lineRule="auto"/>
        <w:ind w:firstLine="709"/>
        <w:jc w:val="both"/>
        <w:rPr>
          <w:rFonts w:ascii="Helvetica" w:hAnsi="Helvetica" w:cs="Helvetica"/>
          <w:sz w:val="22"/>
          <w:szCs w:val="22"/>
        </w:rPr>
      </w:pPr>
      <w:r w:rsidRPr="000C7A61">
        <w:rPr>
          <w:rFonts w:ascii="Helvetica" w:hAnsi="Helvetica" w:cs="Helvetica"/>
          <w:sz w:val="22"/>
          <w:szCs w:val="22"/>
        </w:rPr>
        <w:t xml:space="preserve">Se realizó </w:t>
      </w:r>
      <w:r w:rsidR="00640CBE">
        <w:rPr>
          <w:rFonts w:ascii="Helvetica" w:hAnsi="Helvetica" w:cs="Helvetica"/>
          <w:sz w:val="22"/>
          <w:szCs w:val="22"/>
        </w:rPr>
        <w:t>una</w:t>
      </w:r>
      <w:r w:rsidRPr="000C7A61">
        <w:rPr>
          <w:rFonts w:ascii="Helvetica" w:hAnsi="Helvetica" w:cs="Helvetica"/>
          <w:sz w:val="22"/>
          <w:szCs w:val="22"/>
        </w:rPr>
        <w:t xml:space="preserve"> Licitación Pública para la adquisición de Equipos de Cómputo, </w:t>
      </w:r>
      <w:r w:rsidR="00640CBE">
        <w:rPr>
          <w:rFonts w:ascii="Helvetica" w:hAnsi="Helvetica" w:cs="Helvetica"/>
          <w:sz w:val="22"/>
          <w:szCs w:val="22"/>
        </w:rPr>
        <w:t xml:space="preserve">así como </w:t>
      </w:r>
      <w:r w:rsidRPr="000C7A61">
        <w:rPr>
          <w:rFonts w:ascii="Helvetica" w:hAnsi="Helvetica" w:cs="Helvetica"/>
          <w:sz w:val="22"/>
          <w:szCs w:val="22"/>
        </w:rPr>
        <w:t>3 contratos de prestación de servicios, por</w:t>
      </w:r>
      <w:r w:rsidR="00640CBE">
        <w:rPr>
          <w:rFonts w:ascii="Helvetica" w:hAnsi="Helvetica" w:cs="Helvetica"/>
          <w:sz w:val="22"/>
          <w:szCs w:val="22"/>
        </w:rPr>
        <w:t xml:space="preserve"> conceptos de</w:t>
      </w:r>
      <w:r w:rsidRPr="000C7A61">
        <w:rPr>
          <w:rFonts w:ascii="Helvetica" w:hAnsi="Helvetica" w:cs="Helvetica"/>
          <w:sz w:val="22"/>
          <w:szCs w:val="22"/>
        </w:rPr>
        <w:t xml:space="preserve"> servicios de limpieza, renta de copiadoras y por arrendamiento de</w:t>
      </w:r>
      <w:r w:rsidR="00640CBE">
        <w:rPr>
          <w:rFonts w:ascii="Helvetica" w:hAnsi="Helvetica" w:cs="Helvetica"/>
          <w:sz w:val="22"/>
          <w:szCs w:val="22"/>
        </w:rPr>
        <w:t xml:space="preserve">l espacio destinado como </w:t>
      </w:r>
      <w:r w:rsidRPr="000C7A61">
        <w:rPr>
          <w:rFonts w:ascii="Helvetica" w:hAnsi="Helvetica" w:cs="Helvetica"/>
          <w:sz w:val="22"/>
          <w:szCs w:val="22"/>
        </w:rPr>
        <w:t>archivo de concentración de esta Dependencia.</w:t>
      </w:r>
    </w:p>
    <w:p w:rsidR="000C7A61" w:rsidRPr="000C7A61" w:rsidP="000C7A61" w14:paraId="2087F3E0" w14:textId="3A18943C">
      <w:pPr>
        <w:spacing w:line="276" w:lineRule="auto"/>
        <w:ind w:firstLine="709"/>
        <w:jc w:val="both"/>
        <w:rPr>
          <w:rFonts w:ascii="Helvetica" w:hAnsi="Helvetica" w:cs="Helvetica"/>
          <w:sz w:val="22"/>
          <w:szCs w:val="22"/>
        </w:rPr>
      </w:pPr>
      <w:r>
        <w:rPr>
          <w:rFonts w:ascii="Helvetica" w:hAnsi="Helvetica" w:cs="Helvetica"/>
          <w:sz w:val="22"/>
          <w:szCs w:val="22"/>
        </w:rPr>
        <w:t>Adicionalmente</w:t>
      </w:r>
      <w:r w:rsidR="00561417">
        <w:rPr>
          <w:rFonts w:ascii="Helvetica" w:hAnsi="Helvetica" w:cs="Helvetica"/>
          <w:sz w:val="22"/>
          <w:szCs w:val="22"/>
        </w:rPr>
        <w:t>, el personal responsable del control de los bienes muebles está</w:t>
      </w:r>
      <w:r>
        <w:rPr>
          <w:rFonts w:ascii="Helvetica" w:hAnsi="Helvetica" w:cs="Helvetica"/>
          <w:sz w:val="22"/>
          <w:szCs w:val="22"/>
        </w:rPr>
        <w:t xml:space="preserve"> en proceso de atención </w:t>
      </w:r>
      <w:r w:rsidR="00561417">
        <w:rPr>
          <w:rFonts w:ascii="Helvetica" w:hAnsi="Helvetica" w:cs="Helvetica"/>
          <w:sz w:val="22"/>
          <w:szCs w:val="22"/>
        </w:rPr>
        <w:t>de l</w:t>
      </w:r>
      <w:r w:rsidRPr="000C7A61">
        <w:rPr>
          <w:rFonts w:ascii="Helvetica" w:hAnsi="Helvetica" w:cs="Helvetica"/>
          <w:sz w:val="22"/>
          <w:szCs w:val="22"/>
        </w:rPr>
        <w:t>as solicitudes de las áreas administrativas de la Secretaría de la Contraloría General para la actualización de los bienes patrimoniales en el Sistema Integral del Gobierno del Estado (SIGEY)</w:t>
      </w:r>
      <w:r w:rsidR="00561417">
        <w:rPr>
          <w:rFonts w:ascii="Helvetica" w:hAnsi="Helvetica" w:cs="Helvetica"/>
          <w:sz w:val="22"/>
          <w:szCs w:val="22"/>
        </w:rPr>
        <w:t>, la solicitudes con mayor recurrencia, son la ubicación del bien y del resguardante, es importante señalar que también se encuentra en proceso la asignación de los centros de costos derivado de la actualización de la entrada en vigor de la actualización del RECAPY</w:t>
      </w:r>
      <w:r w:rsidRPr="000C7A61">
        <w:rPr>
          <w:rFonts w:ascii="Helvetica" w:hAnsi="Helvetica" w:cs="Helvetica"/>
          <w:sz w:val="22"/>
          <w:szCs w:val="22"/>
        </w:rPr>
        <w:t>.</w:t>
      </w:r>
    </w:p>
    <w:p w:rsidR="000C7A61" w:rsidRPr="000C7A61" w:rsidP="000C7A61" w14:paraId="1AA3A135" w14:textId="3D39AAF3">
      <w:pPr>
        <w:spacing w:line="276" w:lineRule="auto"/>
        <w:ind w:firstLine="709"/>
        <w:jc w:val="both"/>
        <w:rPr>
          <w:rFonts w:ascii="Helvetica" w:hAnsi="Helvetica" w:cs="Helvetica"/>
          <w:sz w:val="22"/>
          <w:szCs w:val="22"/>
        </w:rPr>
      </w:pPr>
      <w:r>
        <w:rPr>
          <w:rFonts w:ascii="Helvetica" w:hAnsi="Helvetica" w:cs="Helvetica"/>
          <w:sz w:val="22"/>
          <w:szCs w:val="22"/>
        </w:rPr>
        <w:t>Como parte de las acciones del trimestre que se reporta, s</w:t>
      </w:r>
      <w:r w:rsidRPr="000C7A61">
        <w:rPr>
          <w:rFonts w:ascii="Helvetica" w:hAnsi="Helvetica" w:cs="Helvetica"/>
          <w:sz w:val="22"/>
          <w:szCs w:val="22"/>
        </w:rPr>
        <w:t xml:space="preserve">e elaboró el Cuarto Informe Trimestral 2023, </w:t>
      </w:r>
      <w:r>
        <w:rPr>
          <w:rFonts w:ascii="Helvetica" w:hAnsi="Helvetica" w:cs="Helvetica"/>
          <w:sz w:val="22"/>
          <w:szCs w:val="22"/>
        </w:rPr>
        <w:t>se participó en la elaboración del apartado d</w:t>
      </w:r>
      <w:r w:rsidRPr="000C7A61">
        <w:rPr>
          <w:rFonts w:ascii="Helvetica" w:hAnsi="Helvetica" w:cs="Helvetica"/>
          <w:sz w:val="22"/>
          <w:szCs w:val="22"/>
        </w:rPr>
        <w:t>el 5º Informe anual de Gobierno por las actividades estratégicas</w:t>
      </w:r>
      <w:r>
        <w:rPr>
          <w:rFonts w:ascii="Helvetica" w:hAnsi="Helvetica" w:cs="Helvetica"/>
          <w:sz w:val="22"/>
          <w:szCs w:val="22"/>
        </w:rPr>
        <w:t>,</w:t>
      </w:r>
      <w:r w:rsidRPr="000C7A61">
        <w:rPr>
          <w:rFonts w:ascii="Helvetica" w:hAnsi="Helvetica" w:cs="Helvetica"/>
          <w:sz w:val="22"/>
          <w:szCs w:val="22"/>
        </w:rPr>
        <w:t xml:space="preserve"> y también se elaboró el Plan Anual de Trabajo 2024, se efectuaron actividades y reuniones con motivo del Anteproyecto de las Reglas de Operación “Premiación a la Participación Ciudadana” de Contraloría Social, misma que fueron publicadas en el Diario Oficial del Estado el día 22 de marzo de 2024.</w:t>
      </w:r>
    </w:p>
    <w:p w:rsidR="000C7A61" w:rsidRPr="000C7A61" w:rsidP="000C7A61" w14:paraId="126C3703" w14:textId="77777777">
      <w:pPr>
        <w:spacing w:line="276" w:lineRule="auto"/>
        <w:ind w:firstLine="709"/>
        <w:jc w:val="both"/>
        <w:rPr>
          <w:rFonts w:ascii="Helvetica" w:hAnsi="Helvetica" w:cs="Helvetica"/>
          <w:sz w:val="22"/>
          <w:szCs w:val="22"/>
        </w:rPr>
      </w:pPr>
      <w:r w:rsidRPr="000C7A61">
        <w:rPr>
          <w:rFonts w:ascii="Helvetica" w:hAnsi="Helvetica" w:cs="Helvetica"/>
          <w:sz w:val="22"/>
          <w:szCs w:val="22"/>
        </w:rPr>
        <w:t>Se proporcionó documentación e información relativa al requerimiento de información preliminar a la Auditoría Superior del Estado, para la fiscalización de la cuenta pública 2023.</w:t>
      </w:r>
    </w:p>
    <w:p w:rsidR="00254531" w:rsidRPr="00B73FD5" w:rsidP="004E326F" w14:paraId="21581F4C" w14:textId="0C0B531F">
      <w:pPr>
        <w:spacing w:line="276" w:lineRule="auto"/>
        <w:ind w:firstLine="709"/>
        <w:jc w:val="both"/>
        <w:rPr>
          <w:rFonts w:ascii="Helvetica" w:hAnsi="Helvetica" w:cs="Helvetica"/>
          <w:sz w:val="22"/>
          <w:szCs w:val="22"/>
          <w:lang w:val="es-ES"/>
        </w:rPr>
      </w:pPr>
      <w:r w:rsidRPr="000C7A61">
        <w:rPr>
          <w:rFonts w:ascii="Helvetica" w:hAnsi="Helvetica" w:cs="Helvetica"/>
          <w:sz w:val="22"/>
          <w:szCs w:val="22"/>
        </w:rPr>
        <w:t>En acuerdo a las facultades del artículo 525 Quinquies fracción XXXVI, Supervisar que los manuales de control interno, organización y procedimientos de la Contraloría, se encuentren actualizados y publicados en los medios establecidos en la normativa aplicable vigente, derivado de lo anterior, se están actualizando 20 Procedimientos, 4 procesos y 4 Políticas.</w:t>
      </w:r>
    </w:p>
    <w:p w:rsidR="000C7A61" w:rsidP="0018551F" w14:paraId="02AFF00C" w14:textId="1AE3F867">
      <w:pPr>
        <w:pStyle w:val="Heading2"/>
      </w:pPr>
      <w:bookmarkStart w:id="25" w:name="_Toc165293636"/>
      <w:r w:rsidRPr="00B73FD5">
        <w:t>2.</w:t>
      </w:r>
      <w:r>
        <w:t>2</w:t>
      </w:r>
      <w:r w:rsidRPr="00B73FD5">
        <w:t xml:space="preserve">. </w:t>
      </w:r>
      <w:r>
        <w:t>Departamento de Informática.</w:t>
      </w:r>
      <w:bookmarkEnd w:id="25"/>
    </w:p>
    <w:p w:rsidR="000C7A61" w:rsidP="00CC26E2" w14:paraId="65383DB2" w14:textId="3A9F9143">
      <w:pPr>
        <w:pStyle w:val="Heading3"/>
      </w:pPr>
      <w:bookmarkStart w:id="26" w:name="_Toc165293637"/>
      <w:r w:rsidRPr="00B73FD5">
        <w:t>2.</w:t>
      </w:r>
      <w:r>
        <w:t>2</w:t>
      </w:r>
      <w:r w:rsidRPr="00B73FD5">
        <w:t xml:space="preserve">.1. </w:t>
      </w:r>
      <w:r w:rsidR="004E326F">
        <w:t>Soporte Técnico y Servicios Informáticos</w:t>
      </w:r>
      <w:r>
        <w:t>.</w:t>
      </w:r>
      <w:bookmarkEnd w:id="26"/>
    </w:p>
    <w:p w:rsidR="000C7A61" w:rsidRPr="00254531" w:rsidP="000C7A61" w14:paraId="39A3C54F" w14:textId="77777777">
      <w:pPr>
        <w:spacing w:after="0"/>
      </w:pPr>
    </w:p>
    <w:p w:rsidR="00254531" w:rsidP="000C7A61" w14:paraId="70185C94" w14:textId="7003C2EC">
      <w:pPr>
        <w:spacing w:line="276" w:lineRule="auto"/>
        <w:ind w:firstLine="708"/>
        <w:jc w:val="both"/>
        <w:rPr>
          <w:rFonts w:ascii="Helvetica" w:hAnsi="Helvetica" w:cs="Helvetica"/>
          <w:sz w:val="22"/>
          <w:szCs w:val="22"/>
        </w:rPr>
      </w:pPr>
      <w:r w:rsidRPr="004E326F">
        <w:rPr>
          <w:rFonts w:ascii="Helvetica" w:hAnsi="Helvetica" w:cs="Helvetica"/>
          <w:sz w:val="22"/>
          <w:szCs w:val="22"/>
        </w:rPr>
        <w:t>En seguimiento al Plan de Trabajo 2024 y de forma acumulativa se presentan los resultados con fecha de corte al 30 de marzo del 2024 de las diversas actividades sustantivas encaminadas a proporcionar a los servidores públicos de la Secretaría una atención oportuna y eficiente en materia de Soporte Técnico y Servicios Informáticos</w:t>
      </w:r>
      <w:r w:rsidRPr="000C7A61" w:rsidR="000C7A61">
        <w:rPr>
          <w:rFonts w:ascii="Helvetica" w:hAnsi="Helvetica" w:cs="Helvetica"/>
          <w:sz w:val="22"/>
          <w:szCs w:val="22"/>
        </w:rPr>
        <w:t>.</w:t>
      </w:r>
    </w:p>
    <w:p w:rsidR="004E326F" w:rsidP="00CC26E2" w14:paraId="4D88DEC8" w14:textId="718B3CE2">
      <w:pPr>
        <w:pStyle w:val="Heading3"/>
      </w:pPr>
      <w:bookmarkStart w:id="27" w:name="_Toc165293638"/>
      <w:r w:rsidRPr="00B73FD5">
        <w:t>2.</w:t>
      </w:r>
      <w:r>
        <w:t>2</w:t>
      </w:r>
      <w:r w:rsidRPr="00B73FD5">
        <w:t>.</w:t>
      </w:r>
      <w:r>
        <w:t>2</w:t>
      </w:r>
      <w:r w:rsidRPr="00B73FD5">
        <w:t xml:space="preserve">. </w:t>
      </w:r>
      <w:r>
        <w:t>Calendario de mantenimientos preventivos a bienes informáticos.</w:t>
      </w:r>
      <w:bookmarkEnd w:id="27"/>
    </w:p>
    <w:p w:rsidR="004E326F" w:rsidRPr="00254531" w:rsidP="004E326F" w14:paraId="16D77640" w14:textId="77777777">
      <w:pPr>
        <w:spacing w:after="0"/>
      </w:pPr>
    </w:p>
    <w:p w:rsidR="004E326F" w:rsidP="004E326F" w14:paraId="35B72165" w14:textId="1F7A8EA3">
      <w:pPr>
        <w:spacing w:line="276" w:lineRule="auto"/>
        <w:ind w:firstLine="708"/>
        <w:jc w:val="both"/>
        <w:rPr>
          <w:rFonts w:ascii="Helvetica" w:hAnsi="Helvetica" w:cs="Helvetica"/>
          <w:sz w:val="22"/>
          <w:szCs w:val="22"/>
        </w:rPr>
      </w:pPr>
      <w:r w:rsidRPr="004E326F">
        <w:rPr>
          <w:rFonts w:ascii="Helvetica" w:hAnsi="Helvetica" w:cs="Helvetica"/>
          <w:sz w:val="22"/>
          <w:szCs w:val="22"/>
        </w:rPr>
        <w:t>Con fundamento en el Artículo 525 Septies, del Reglamento del Código de la Administración Pública de Yucatán, se elaboró el calendario anual de mantenimiento preventivo a equipo de cómputo y telecomunicaciones, mediante el cual el Departamento de Informática de la Dirección de Administración tiene como objetivo asegurar que los equipos de la Secretaria de la Contraloría General operen correctamente, para permitir la realización de las actividades de los usuarios y contribuir al logro de la calidad de las tareas, productos y servicios</w:t>
      </w:r>
      <w:r w:rsidRPr="000C7A61">
        <w:rPr>
          <w:rFonts w:ascii="Helvetica" w:hAnsi="Helvetica" w:cs="Helvetica"/>
          <w:sz w:val="22"/>
          <w:szCs w:val="22"/>
        </w:rPr>
        <w:t>.</w:t>
      </w:r>
    </w:p>
    <w:p w:rsidR="00B744E1" w:rsidP="00CC26E2" w14:paraId="4429BD2B" w14:textId="0B275B3F">
      <w:pPr>
        <w:pStyle w:val="Heading3"/>
      </w:pPr>
      <w:bookmarkStart w:id="28" w:name="_Toc165293639"/>
      <w:r w:rsidRPr="00B73FD5">
        <w:t>2.</w:t>
      </w:r>
      <w:r>
        <w:t>2</w:t>
      </w:r>
      <w:r w:rsidRPr="00B73FD5">
        <w:t>.</w:t>
      </w:r>
      <w:r>
        <w:t>3</w:t>
      </w:r>
      <w:r w:rsidRPr="00B73FD5">
        <w:t xml:space="preserve">. </w:t>
      </w:r>
      <w:r>
        <w:t>Mantenimientos preventivos a bienes informáticos.</w:t>
      </w:r>
      <w:bookmarkEnd w:id="28"/>
    </w:p>
    <w:p w:rsidR="00B744E1" w:rsidRPr="00254531" w:rsidP="00B744E1" w14:paraId="104AF49D" w14:textId="77777777">
      <w:pPr>
        <w:spacing w:after="0"/>
      </w:pPr>
    </w:p>
    <w:p w:rsidR="00B744E1" w:rsidP="003B18B5" w14:paraId="4AB850E9" w14:textId="7F1CE569">
      <w:pPr>
        <w:spacing w:line="276" w:lineRule="auto"/>
        <w:ind w:firstLine="708"/>
        <w:jc w:val="both"/>
        <w:rPr>
          <w:rFonts w:ascii="Helvetica" w:hAnsi="Helvetica" w:cs="Helvetica"/>
          <w:sz w:val="22"/>
          <w:szCs w:val="22"/>
        </w:rPr>
      </w:pPr>
      <w:r w:rsidRPr="004C27D5">
        <w:rPr>
          <w:rFonts w:ascii="Helvetica" w:hAnsi="Helvetica" w:cs="Helvetica"/>
          <w:sz w:val="22"/>
          <w:szCs w:val="22"/>
        </w:rPr>
        <w:t>En seguimiento a lo estipulado en el artículo 525 Septies del Reglamento del Código de la Administración Pública del Estado de Yucatán y de acuerdo al Plan de Trabajo 2024 y calendario anual de mantenimientos preventivos, de forma acumulativa se presentan los resultados con fecha de corte al 30 de marzo del 2024</w:t>
      </w:r>
      <w:r>
        <w:rPr>
          <w:rFonts w:ascii="Helvetica" w:hAnsi="Helvetica" w:cs="Helvetica"/>
          <w:sz w:val="22"/>
          <w:szCs w:val="22"/>
        </w:rPr>
        <w:t>.</w:t>
      </w:r>
      <w:r w:rsidRPr="004C27D5">
        <w:rPr>
          <w:rFonts w:ascii="Helvetica" w:hAnsi="Helvetica" w:cs="Helvetica"/>
          <w:sz w:val="22"/>
          <w:szCs w:val="22"/>
        </w:rPr>
        <w:t xml:space="preserve"> </w:t>
      </w:r>
    </w:p>
    <w:p w:rsidR="00B744E1" w:rsidP="00B744E1" w14:paraId="1C04CCD8" w14:textId="77777777">
      <w:pPr>
        <w:spacing w:line="276" w:lineRule="auto"/>
        <w:jc w:val="center"/>
        <w:rPr>
          <w:rFonts w:ascii="Helvetica" w:hAnsi="Helvetica" w:cs="Helvetica"/>
          <w:sz w:val="22"/>
          <w:szCs w:val="22"/>
        </w:rPr>
      </w:pPr>
    </w:p>
    <w:p w:rsidR="00B744E1" w:rsidP="00CC26E2" w14:paraId="60D64303" w14:textId="2EDB9528">
      <w:pPr>
        <w:pStyle w:val="Heading3"/>
      </w:pPr>
      <w:bookmarkStart w:id="29" w:name="_Toc165293640"/>
      <w:r w:rsidRPr="00B73FD5">
        <w:t>2.</w:t>
      </w:r>
      <w:r>
        <w:t>2</w:t>
      </w:r>
      <w:r w:rsidRPr="00B73FD5">
        <w:t>.</w:t>
      </w:r>
      <w:r>
        <w:t>4</w:t>
      </w:r>
      <w:r w:rsidRPr="00B73FD5">
        <w:t xml:space="preserve">. </w:t>
      </w:r>
      <w:r>
        <w:t>Actividades de Soporte.</w:t>
      </w:r>
      <w:bookmarkEnd w:id="29"/>
    </w:p>
    <w:p w:rsidR="00B744E1" w:rsidRPr="00254531" w:rsidP="00B744E1" w14:paraId="16D5AC19" w14:textId="77777777">
      <w:pPr>
        <w:spacing w:after="0"/>
      </w:pPr>
    </w:p>
    <w:p w:rsidR="00B744E1" w:rsidP="003B18B5" w14:paraId="000A1020" w14:textId="77777777">
      <w:pPr>
        <w:spacing w:line="276" w:lineRule="auto"/>
        <w:ind w:firstLine="708"/>
        <w:jc w:val="both"/>
        <w:rPr>
          <w:rFonts w:ascii="Helvetica" w:hAnsi="Helvetica" w:cs="Helvetica"/>
          <w:sz w:val="22"/>
          <w:szCs w:val="22"/>
        </w:rPr>
      </w:pPr>
      <w:r w:rsidRPr="004C27D5">
        <w:rPr>
          <w:rFonts w:ascii="Helvetica" w:hAnsi="Helvetica" w:cs="Helvetica"/>
          <w:sz w:val="22"/>
          <w:szCs w:val="22"/>
        </w:rPr>
        <w:t>Durante el primer trimestre se han capturaron 44 bitácoras de soporte técnico en el sistema SISCG, a los cuales se les dio seguimiento y conclusión de manera oportuna. De forma general dentro de estas actividades se pueden cuantificar:</w:t>
      </w:r>
    </w:p>
    <w:p w:rsidR="00B744E1" w:rsidRPr="004C27D5" w:rsidP="00B744E1" w14:paraId="1D19503A" w14:textId="2AC0892F">
      <w:pPr>
        <w:spacing w:line="276" w:lineRule="auto"/>
        <w:jc w:val="both"/>
        <w:rPr>
          <w:rFonts w:ascii="Helvetica" w:hAnsi="Helvetica" w:cs="Helvetica"/>
          <w:sz w:val="22"/>
          <w:szCs w:val="22"/>
        </w:rPr>
      </w:pPr>
    </w:p>
    <w:p w:rsidR="00F94113" w:rsidP="00CC26E2" w14:paraId="1546F3B7" w14:textId="2AC0892F">
      <w:pPr>
        <w:pStyle w:val="Heading3"/>
      </w:pPr>
      <w:bookmarkStart w:id="30" w:name="_Toc165293641"/>
      <w:r w:rsidRPr="00B73FD5">
        <w:t>2.</w:t>
      </w:r>
      <w:r>
        <w:t>2</w:t>
      </w:r>
      <w:r w:rsidRPr="00B73FD5">
        <w:t>.</w:t>
      </w:r>
      <w:r>
        <w:t>5</w:t>
      </w:r>
      <w:r w:rsidRPr="00B73FD5">
        <w:t xml:space="preserve">. </w:t>
      </w:r>
      <w:r>
        <w:t>Página Web.</w:t>
      </w:r>
      <w:bookmarkEnd w:id="30"/>
    </w:p>
    <w:p w:rsidR="00F94113" w:rsidRPr="00254531" w:rsidP="00F94113" w14:paraId="5E006A2D" w14:textId="77777777">
      <w:pPr>
        <w:spacing w:after="0"/>
      </w:pPr>
    </w:p>
    <w:p w:rsidR="00F94113" w:rsidRPr="00F94113" w:rsidP="00F94113" w14:paraId="65547ED3" w14:textId="77777777">
      <w:pPr>
        <w:spacing w:line="276" w:lineRule="auto"/>
        <w:ind w:firstLine="708"/>
        <w:jc w:val="both"/>
        <w:rPr>
          <w:rFonts w:ascii="Helvetica" w:hAnsi="Helvetica" w:cs="Helvetica"/>
          <w:sz w:val="22"/>
          <w:szCs w:val="22"/>
        </w:rPr>
      </w:pPr>
      <w:r w:rsidRPr="00F94113">
        <w:rPr>
          <w:rFonts w:ascii="Helvetica" w:hAnsi="Helvetica" w:cs="Helvetica"/>
          <w:sz w:val="22"/>
          <w:szCs w:val="22"/>
        </w:rPr>
        <w:t>Durante el primer trimestre se atendieron 21 solicitudes de actualización, creación o modificación en el portal de la Secretaría de la Contraloría General, como parte del proceso de veda electoral se hicieron las modificaciones correspondientes en todo el portal de la Secretaría a fin de que se presentara la información con la imagen institucional correspondiente al periodo de veda, como fue determinado por la Dirección de Comunicación Social.</w:t>
      </w:r>
    </w:p>
    <w:p w:rsidR="00254531" w:rsidRPr="00F94113" w:rsidP="00F94113" w14:paraId="3831DC07" w14:textId="4B1BC926">
      <w:pPr>
        <w:spacing w:line="276" w:lineRule="auto"/>
        <w:ind w:firstLine="708"/>
        <w:jc w:val="both"/>
        <w:rPr>
          <w:rFonts w:ascii="Helvetica" w:hAnsi="Helvetica" w:cs="Helvetica"/>
          <w:sz w:val="22"/>
          <w:szCs w:val="22"/>
        </w:rPr>
      </w:pPr>
      <w:r w:rsidRPr="00F94113">
        <w:rPr>
          <w:rFonts w:ascii="Helvetica" w:hAnsi="Helvetica" w:cs="Helvetica"/>
          <w:sz w:val="22"/>
          <w:szCs w:val="22"/>
        </w:rPr>
        <w:t>Se actualizaron los apartados de informes mensuales del ejercicio de recursos federales del 5 al millar, así como el micrositio de transparencia, el Informe del sistema de contrato interno, etc</w:t>
      </w:r>
      <w:r>
        <w:rPr>
          <w:rFonts w:ascii="Helvetica" w:hAnsi="Helvetica" w:cs="Helvetica"/>
          <w:sz w:val="22"/>
          <w:szCs w:val="22"/>
        </w:rPr>
        <w:t>.</w:t>
      </w:r>
    </w:p>
    <w:p w:rsidR="00F94113" w:rsidP="00CC26E2" w14:paraId="0C8CE455" w14:textId="0E071C3E">
      <w:pPr>
        <w:pStyle w:val="Heading3"/>
      </w:pPr>
      <w:bookmarkStart w:id="31" w:name="_Toc165293642"/>
      <w:r w:rsidRPr="00B73FD5">
        <w:t>2.</w:t>
      </w:r>
      <w:r>
        <w:t>2</w:t>
      </w:r>
      <w:r w:rsidRPr="00B73FD5">
        <w:t>.</w:t>
      </w:r>
      <w:r>
        <w:t>6</w:t>
      </w:r>
      <w:r w:rsidRPr="00B73FD5">
        <w:t xml:space="preserve">. </w:t>
      </w:r>
      <w:r>
        <w:t>Mesa de Ayuda Informática.</w:t>
      </w:r>
      <w:bookmarkEnd w:id="31"/>
    </w:p>
    <w:p w:rsidR="00F94113" w:rsidRPr="00254531" w:rsidP="00F94113" w14:paraId="14204734" w14:textId="77777777">
      <w:pPr>
        <w:spacing w:after="0"/>
      </w:pPr>
    </w:p>
    <w:p w:rsidR="00F94113" w:rsidRPr="004C27D5" w:rsidP="00F94113" w14:paraId="4C222B49" w14:textId="77777777">
      <w:pPr>
        <w:spacing w:line="276" w:lineRule="auto"/>
        <w:ind w:firstLine="708"/>
        <w:jc w:val="both"/>
        <w:rPr>
          <w:rFonts w:ascii="Helvetica" w:hAnsi="Helvetica" w:cs="Helvetica"/>
          <w:sz w:val="22"/>
          <w:szCs w:val="22"/>
        </w:rPr>
      </w:pPr>
      <w:r w:rsidRPr="004C27D5">
        <w:rPr>
          <w:rFonts w:ascii="Helvetica" w:hAnsi="Helvetica" w:cs="Helvetica"/>
          <w:sz w:val="22"/>
          <w:szCs w:val="22"/>
        </w:rPr>
        <w:t>Como parte del seguimiento de los soportes y atención a los usuarios se puede informar que durante el primer trimestre se canalizaron a esta plataforma 124 solicitudes de las cuales se detalla de manera gráfica lo siguiente:</w:t>
      </w:r>
    </w:p>
    <w:p w:rsidR="00F94113" w:rsidRPr="004C27D5" w:rsidP="00F94113" w14:paraId="55E37B44" w14:textId="77777777">
      <w:pPr>
        <w:spacing w:line="276" w:lineRule="auto"/>
        <w:jc w:val="center"/>
        <w:rPr>
          <w:rFonts w:ascii="Helvetica" w:hAnsi="Helvetica" w:cs="Helvetica"/>
          <w:sz w:val="22"/>
          <w:szCs w:val="22"/>
        </w:rPr>
      </w:pPr>
    </w:p>
    <w:p w:rsidR="00F94113" w:rsidRPr="004C27D5" w:rsidP="00F94113" w14:paraId="12FCC130" w14:textId="77777777">
      <w:pPr>
        <w:spacing w:line="276" w:lineRule="auto"/>
        <w:jc w:val="center"/>
        <w:rPr>
          <w:rFonts w:ascii="Helvetica" w:hAnsi="Helvetica" w:cs="Helvetica"/>
          <w:b/>
          <w:sz w:val="20"/>
          <w:szCs w:val="22"/>
        </w:rPr>
      </w:pPr>
      <w:r w:rsidRPr="004C27D5">
        <w:rPr>
          <w:rFonts w:ascii="Helvetica" w:hAnsi="Helvetica" w:cs="Helvetica"/>
          <w:b/>
          <w:sz w:val="20"/>
          <w:szCs w:val="22"/>
        </w:rPr>
        <w:t>Grafica del total de solicitudes (tickets) del 01 de enero al 31 de marzo del 2023.</w:t>
      </w:r>
    </w:p>
    <w:p w:rsidR="00F94113" w:rsidP="00F94113" w14:paraId="355863D1" w14:textId="058C0DFB">
      <w:pPr>
        <w:spacing w:line="276" w:lineRule="auto"/>
        <w:ind w:firstLine="708"/>
        <w:jc w:val="both"/>
        <w:rPr>
          <w:rFonts w:ascii="Helvetica" w:hAnsi="Helvetica" w:cs="Helvetica"/>
          <w:sz w:val="22"/>
          <w:szCs w:val="22"/>
        </w:rPr>
      </w:pPr>
      <w:r w:rsidRPr="004C27D5">
        <w:rPr>
          <w:rFonts w:ascii="Helvetica" w:hAnsi="Helvetica" w:cs="Helvetica"/>
          <w:sz w:val="22"/>
          <w:szCs w:val="22"/>
        </w:rPr>
        <w:t>Adicional se proporcionan los servicios de soportes telefónico, a través de medios remotos o en sitio, que se brindan a todos los servidores públicos que lo solicitan dentro y fuera de la Dependencia, los cuales alcanzaron un aproximado de 43</w:t>
      </w:r>
      <w:r>
        <w:rPr>
          <w:rFonts w:ascii="Helvetica" w:hAnsi="Helvetica" w:cs="Helvetica"/>
          <w:sz w:val="22"/>
          <w:szCs w:val="22"/>
        </w:rPr>
        <w:t xml:space="preserve"> soportes durante el trimestre</w:t>
      </w:r>
      <w:r w:rsidRPr="00F94113">
        <w:rPr>
          <w:rFonts w:ascii="Helvetica" w:hAnsi="Helvetica" w:cs="Helvetica"/>
          <w:sz w:val="22"/>
          <w:szCs w:val="22"/>
        </w:rPr>
        <w:t>.</w:t>
      </w:r>
    </w:p>
    <w:p w:rsidR="00F94113" w:rsidP="00CC26E2" w14:paraId="78784B0A" w14:textId="3939394F">
      <w:pPr>
        <w:pStyle w:val="Heading3"/>
      </w:pPr>
      <w:bookmarkStart w:id="32" w:name="_Toc165293643"/>
      <w:r w:rsidRPr="00B73FD5">
        <w:t>2.</w:t>
      </w:r>
      <w:r>
        <w:t>2</w:t>
      </w:r>
      <w:r w:rsidRPr="00B73FD5">
        <w:t>.</w:t>
      </w:r>
      <w:r>
        <w:t>7</w:t>
      </w:r>
      <w:r w:rsidRPr="00B73FD5">
        <w:t xml:space="preserve">. </w:t>
      </w:r>
      <w:r w:rsidR="008548AB">
        <w:t>Seguimiento a Sistemas.</w:t>
      </w:r>
      <w:bookmarkEnd w:id="32"/>
    </w:p>
    <w:p w:rsidR="00F94113" w:rsidRPr="00254531" w:rsidP="00F94113" w14:paraId="39E3B5B2" w14:textId="77777777">
      <w:pPr>
        <w:spacing w:after="0"/>
      </w:pPr>
    </w:p>
    <w:p w:rsidR="003B18B5" w:rsidRPr="004C27D5" w:rsidP="003B18B5" w14:paraId="238C8BCE" w14:textId="54ADAFB1">
      <w:pPr>
        <w:spacing w:line="276" w:lineRule="auto"/>
        <w:ind w:firstLine="708"/>
        <w:jc w:val="both"/>
        <w:rPr>
          <w:rFonts w:ascii="Helvetica" w:hAnsi="Helvetica" w:cs="Helvetica"/>
          <w:sz w:val="22"/>
          <w:szCs w:val="22"/>
        </w:rPr>
      </w:pPr>
      <w:r w:rsidRPr="004C27D5">
        <w:rPr>
          <w:rFonts w:ascii="Helvetica" w:hAnsi="Helvetica" w:cs="Helvetica"/>
          <w:sz w:val="22"/>
          <w:szCs w:val="22"/>
        </w:rPr>
        <w:t>En seguimiento al sistema de contrataciones abiertas proporcionado por el INAI Yucatán, el personal responsable de cargar la información realizó la actualización de datos correspondiente al ejercicio 2024</w:t>
      </w:r>
      <w:r>
        <w:rPr>
          <w:rFonts w:ascii="Helvetica" w:hAnsi="Helvetica" w:cs="Helvetica"/>
          <w:sz w:val="22"/>
          <w:szCs w:val="22"/>
        </w:rPr>
        <w:t>.</w:t>
      </w:r>
    </w:p>
    <w:p w:rsidR="003B18B5" w:rsidRPr="004C27D5" w:rsidP="003B18B5" w14:paraId="61DC1E92" w14:textId="77777777">
      <w:pPr>
        <w:jc w:val="center"/>
        <w:rPr>
          <w:rFonts w:ascii="Helvetica" w:hAnsi="Helvetica" w:cs="Helvetica"/>
          <w:sz w:val="22"/>
          <w:szCs w:val="22"/>
        </w:rPr>
      </w:pPr>
      <w:r w:rsidRPr="004C27D5">
        <w:rPr>
          <w:rFonts w:ascii="Helvetica" w:hAnsi="Helvetica" w:cs="Helvetica"/>
          <w:noProof/>
          <w:lang w:eastAsia="es-MX"/>
        </w:rPr>
        <w:drawing>
          <wp:inline distT="0" distB="0" distL="0" distR="0">
            <wp:extent cx="5252085" cy="1633442"/>
            <wp:effectExtent l="0" t="0" r="5715" b="5080"/>
            <wp:docPr id="1422831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63839" name=""/>
                    <pic:cNvPicPr/>
                  </pic:nvPicPr>
                  <pic:blipFill>
                    <a:blip xmlns:r="http://schemas.openxmlformats.org/officeDocument/2006/relationships" r:embed="rId33"/>
                    <a:srcRect l="7606" r="17294" b="9612"/>
                    <a:stretch>
                      <a:fillRect/>
                    </a:stretch>
                  </pic:blipFill>
                  <pic:spPr bwMode="auto">
                    <a:xfrm>
                      <a:off x="0" y="0"/>
                      <a:ext cx="5310654" cy="165165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B18B5" w:rsidP="00CC26E2" w14:paraId="00359345" w14:textId="10B4B58F">
      <w:pPr>
        <w:pStyle w:val="Heading3"/>
      </w:pPr>
      <w:bookmarkStart w:id="33" w:name="_Toc165293644"/>
      <w:r w:rsidRPr="00B73FD5">
        <w:t>2.</w:t>
      </w:r>
      <w:r>
        <w:t>2</w:t>
      </w:r>
      <w:r w:rsidRPr="00B73FD5">
        <w:t>.</w:t>
      </w:r>
      <w:r>
        <w:t>8</w:t>
      </w:r>
      <w:r w:rsidRPr="00B73FD5">
        <w:t xml:space="preserve">. </w:t>
      </w:r>
      <w:r>
        <w:t>Adquisición y adecuación de bienes informáticos.</w:t>
      </w:r>
      <w:bookmarkEnd w:id="33"/>
    </w:p>
    <w:p w:rsidR="003B18B5" w:rsidRPr="00254531" w:rsidP="003B18B5" w14:paraId="225F7CEF" w14:textId="77777777">
      <w:pPr>
        <w:spacing w:after="0"/>
      </w:pPr>
    </w:p>
    <w:p w:rsidR="003B18B5" w:rsidRPr="004C27D5" w:rsidP="003B18B5" w14:paraId="44489F83" w14:textId="344B4BC3">
      <w:pPr>
        <w:spacing w:line="276" w:lineRule="auto"/>
        <w:ind w:firstLine="708"/>
        <w:jc w:val="both"/>
        <w:rPr>
          <w:rFonts w:ascii="Helvetica" w:hAnsi="Helvetica" w:cs="Helvetica"/>
          <w:sz w:val="22"/>
          <w:szCs w:val="22"/>
        </w:rPr>
      </w:pPr>
      <w:r w:rsidRPr="003B18B5">
        <w:rPr>
          <w:rFonts w:ascii="Helvetica" w:hAnsi="Helvetica" w:cs="Helvetica"/>
          <w:sz w:val="22"/>
          <w:szCs w:val="22"/>
        </w:rPr>
        <w:t>Durante el mes de marzo a través de la Licitación Pública SECOGEY-001-2024. Se adquirieron 60 equipos de cómputo (Lap Top) y 4 impresoras láser B/N los cuales servirán para renovar los equipos del personal de la dependencia que participará en el proceso de Entrega Recepción Constitucional 2024. Estos se empezarán a proporcionar a los usuarios a partir del mes de abril</w:t>
      </w:r>
      <w:r>
        <w:rPr>
          <w:rFonts w:ascii="Helvetica" w:hAnsi="Helvetica" w:cs="Helvetica"/>
          <w:sz w:val="22"/>
          <w:szCs w:val="22"/>
        </w:rPr>
        <w:t>.</w:t>
      </w:r>
    </w:p>
    <w:p w:rsidR="003B18B5" w:rsidP="00CC26E2" w14:paraId="0D2CA9C4" w14:textId="6693C2E6">
      <w:pPr>
        <w:pStyle w:val="Heading3"/>
      </w:pPr>
      <w:bookmarkStart w:id="34" w:name="_Toc165293645"/>
      <w:r w:rsidRPr="00B73FD5">
        <w:t>2.</w:t>
      </w:r>
      <w:r>
        <w:t>2</w:t>
      </w:r>
      <w:r w:rsidRPr="00B73FD5">
        <w:t>.</w:t>
      </w:r>
      <w:r>
        <w:t>9</w:t>
      </w:r>
      <w:r w:rsidRPr="00B73FD5">
        <w:t xml:space="preserve">. </w:t>
      </w:r>
      <w:r>
        <w:t>Reparaciones y servicios diversos.</w:t>
      </w:r>
      <w:bookmarkEnd w:id="34"/>
    </w:p>
    <w:p w:rsidR="003B18B5" w:rsidRPr="00254531" w:rsidP="003B18B5" w14:paraId="057972E3" w14:textId="77777777">
      <w:pPr>
        <w:spacing w:after="0"/>
      </w:pPr>
    </w:p>
    <w:p w:rsidR="003B18B5" w:rsidRPr="004C27D5" w:rsidP="003B18B5" w14:paraId="1F392829" w14:textId="1FFB120B">
      <w:pPr>
        <w:spacing w:line="276" w:lineRule="auto"/>
        <w:ind w:firstLine="708"/>
        <w:jc w:val="both"/>
        <w:rPr>
          <w:rFonts w:ascii="Helvetica" w:hAnsi="Helvetica" w:cs="Helvetica"/>
          <w:sz w:val="22"/>
          <w:szCs w:val="22"/>
        </w:rPr>
      </w:pPr>
      <w:r w:rsidRPr="003B18B5">
        <w:rPr>
          <w:rFonts w:ascii="Helvetica" w:hAnsi="Helvetica" w:cs="Helvetica"/>
          <w:sz w:val="22"/>
          <w:szCs w:val="22"/>
        </w:rPr>
        <w:t>Como parte de las actividades del primer trimestre del 2023 el Departamento de Informática con el fin de atender los requerimientos de las áreas, dar seguimiento a las actualizaciones de los sistemas, así como mantener los equipos de cómputo en correcto funcionamiento para los usuarios, se rentaron 12 equipos de cómputo para los contralores de la Subdirección de Auditoría Gubernamental por un mes</w:t>
      </w:r>
      <w:r>
        <w:rPr>
          <w:rFonts w:ascii="Helvetica" w:hAnsi="Helvetica" w:cs="Helvetica"/>
          <w:sz w:val="22"/>
          <w:szCs w:val="22"/>
        </w:rPr>
        <w:t>.</w:t>
      </w:r>
    </w:p>
    <w:p w:rsidR="0018551F" w:rsidP="00CC26E2" w14:paraId="1C573BC2" w14:textId="2DD452E0">
      <w:pPr>
        <w:pStyle w:val="Heading3"/>
      </w:pPr>
      <w:bookmarkStart w:id="35" w:name="_Toc165293646"/>
      <w:r w:rsidRPr="00B73FD5">
        <w:t>2.</w:t>
      </w:r>
      <w:r>
        <w:t>2</w:t>
      </w:r>
      <w:r w:rsidRPr="00B73FD5">
        <w:t>.</w:t>
      </w:r>
      <w:r>
        <w:t>10</w:t>
      </w:r>
      <w:r w:rsidRPr="00B73FD5">
        <w:t xml:space="preserve">. </w:t>
      </w:r>
      <w:r>
        <w:t>Control Interno.</w:t>
      </w:r>
      <w:bookmarkEnd w:id="35"/>
    </w:p>
    <w:p w:rsidR="0018551F" w:rsidRPr="00254531" w:rsidP="0018551F" w14:paraId="599C3686" w14:textId="77777777">
      <w:pPr>
        <w:spacing w:after="0"/>
      </w:pPr>
    </w:p>
    <w:p w:rsidR="0018551F" w:rsidRPr="0018551F" w:rsidP="0018551F" w14:paraId="29B1EB04" w14:textId="77777777">
      <w:pPr>
        <w:spacing w:line="276" w:lineRule="auto"/>
        <w:ind w:firstLine="708"/>
        <w:jc w:val="both"/>
        <w:rPr>
          <w:rFonts w:ascii="Helvetica" w:hAnsi="Helvetica" w:cs="Helvetica"/>
          <w:sz w:val="22"/>
          <w:szCs w:val="22"/>
        </w:rPr>
      </w:pPr>
      <w:r w:rsidRPr="0018551F">
        <w:rPr>
          <w:rFonts w:ascii="Helvetica" w:hAnsi="Helvetica" w:cs="Helvetica"/>
          <w:sz w:val="22"/>
          <w:szCs w:val="22"/>
        </w:rPr>
        <w:t>De acuerdo a lo dispuesto en el artículo 15, fracción III de los Lineamientos para la Implementación del Sistema de Control Interno Institucional en las dependencias y entidades de la Administración Pública estatal, el manual de procedimientos es el documento en el cual se documentan las actividades que deben realizarse en cumplimiento de sus funciones, así como los responsables de éstas. De igual manera, se incluyen diagramas de flujo y los formatos aplicables con los respectivos instructivos de llenado</w:t>
      </w:r>
    </w:p>
    <w:p w:rsidR="00F94113" w:rsidRPr="00F94113" w:rsidP="00F94113" w14:paraId="3A1FFEA1" w14:textId="0112213B">
      <w:pPr>
        <w:spacing w:line="276" w:lineRule="auto"/>
        <w:ind w:firstLine="708"/>
        <w:jc w:val="both"/>
        <w:rPr>
          <w:rFonts w:ascii="Helvetica" w:hAnsi="Helvetica" w:cs="Helvetica"/>
          <w:sz w:val="22"/>
          <w:szCs w:val="22"/>
        </w:rPr>
      </w:pPr>
      <w:r w:rsidRPr="0018551F">
        <w:rPr>
          <w:rFonts w:ascii="Helvetica" w:hAnsi="Helvetica" w:cs="Helvetica"/>
          <w:sz w:val="22"/>
          <w:szCs w:val="22"/>
        </w:rPr>
        <w:t>Derivado de lo expuesto en párrafos que anteceden se informa que, durante el Primer Trimestre de 2024, el Departamento de Informática adscrita a la Dirección de Administración envió para validación, 10 procedimientos</w:t>
      </w:r>
      <w:r>
        <w:rPr>
          <w:rFonts w:ascii="Helvetica" w:hAnsi="Helvetica" w:cs="Helvetica"/>
          <w:sz w:val="22"/>
          <w:szCs w:val="22"/>
        </w:rPr>
        <w:t>.</w:t>
      </w:r>
    </w:p>
    <w:p w:rsidR="000723FC" w:rsidRPr="0018551F" w:rsidP="0018551F" w14:paraId="0D332966" w14:textId="08691695">
      <w:pPr>
        <w:pStyle w:val="Heading2"/>
      </w:pPr>
      <w:bookmarkStart w:id="36" w:name="_Toc165293647"/>
      <w:r>
        <w:t xml:space="preserve">2.3 </w:t>
      </w:r>
      <w:r w:rsidRPr="0018551F">
        <w:t>Departamento de Transparencia, Gestión Documental y Mejora Continua</w:t>
      </w:r>
      <w:r>
        <w:t>.</w:t>
      </w:r>
      <w:bookmarkEnd w:id="36"/>
    </w:p>
    <w:p w:rsidR="00FB5751" w:rsidRPr="00B73FD5" w:rsidP="00FB5751" w14:paraId="0037D68F" w14:textId="0DE906DB">
      <w:pPr>
        <w:autoSpaceDE w:val="0"/>
        <w:autoSpaceDN w:val="0"/>
        <w:adjustRightInd w:val="0"/>
        <w:spacing w:after="0" w:line="276" w:lineRule="auto"/>
        <w:ind w:firstLine="708"/>
        <w:jc w:val="both"/>
        <w:rPr>
          <w:rFonts w:ascii="Helvetica" w:hAnsi="Helvetica" w:cs="Helvetica"/>
          <w:sz w:val="22"/>
          <w:szCs w:val="22"/>
        </w:rPr>
      </w:pPr>
      <w:r w:rsidRPr="0018551F">
        <w:rPr>
          <w:rFonts w:ascii="Helvetica" w:hAnsi="Helvetica" w:cs="Helvetica"/>
          <w:sz w:val="22"/>
          <w:szCs w:val="22"/>
        </w:rPr>
        <w:t>Con fundamento en los artículos 525 Quinquies y 525 Octies del Reglamento del Código de la Administración Pública de Yucatán, y de conformidad con el Acuerdo SCG 5/2019 por el que se modifica el Acuerdo SCG 10/2016 por el que se designa a la Unidad de Transparencia y se regula el Comité de Transparencia de la Secretaría de la Contraloría General, así como con el Acuerdo SCG 16/2018 por el que se modifica el Acuerdo SCG 11/2017 de los Lineamientos para la Implementación del Sistema de Control Interno Institucional en las dependencias y entidades de la Administración Pública estatal, durante el Primer Trimestre de 2024, se atendieron los siguientes asuntos</w:t>
      </w:r>
      <w:r w:rsidRPr="00B73FD5">
        <w:rPr>
          <w:rFonts w:ascii="Helvetica" w:hAnsi="Helvetica" w:cs="Helvetica"/>
          <w:sz w:val="22"/>
          <w:szCs w:val="22"/>
        </w:rPr>
        <w:t>:</w:t>
      </w:r>
    </w:p>
    <w:p w:rsidR="00FB5751" w:rsidRPr="00B73FD5" w:rsidP="00DF21E7" w14:paraId="4DCA6A40" w14:textId="10041A13">
      <w:pPr>
        <w:pStyle w:val="Heading3"/>
        <w:spacing w:after="240"/>
      </w:pPr>
      <w:bookmarkStart w:id="37" w:name="_Toc31208521"/>
      <w:bookmarkStart w:id="38" w:name="_Toc165293648"/>
      <w:r w:rsidRPr="00B73FD5">
        <w:t>2.</w:t>
      </w:r>
      <w:r w:rsidR="0018551F">
        <w:t>3</w:t>
      </w:r>
      <w:r w:rsidRPr="00B73FD5">
        <w:t xml:space="preserve">.1. </w:t>
      </w:r>
      <w:r w:rsidRPr="00B73FD5">
        <w:t>Solicitudes de Acceso a la Información Pública</w:t>
      </w:r>
      <w:bookmarkEnd w:id="37"/>
      <w:r w:rsidR="0018551F">
        <w:t>.</w:t>
      </w:r>
      <w:bookmarkEnd w:id="38"/>
    </w:p>
    <w:p w:rsidR="0018551F" w:rsidRPr="004C27D5" w:rsidP="0018551F" w14:paraId="63B53F80" w14:textId="77777777">
      <w:pPr>
        <w:ind w:firstLine="709"/>
        <w:jc w:val="both"/>
        <w:rPr>
          <w:rFonts w:ascii="Helvetica" w:hAnsi="Helvetica" w:cs="Helvetica"/>
          <w:sz w:val="22"/>
          <w:szCs w:val="22"/>
          <w:lang w:val="es-ES"/>
        </w:rPr>
      </w:pPr>
      <w:r w:rsidRPr="004C27D5">
        <w:rPr>
          <w:rFonts w:ascii="Helvetica" w:hAnsi="Helvetica" w:cs="Helvetica"/>
          <w:sz w:val="22"/>
          <w:szCs w:val="22"/>
          <w:lang w:val="es-ES"/>
        </w:rPr>
        <w:t>Una de las principales responsabilidades de la Unidad de Transparencia de la Secretaría de la Contraloría General, tal como lo señala la Ley General de Transparencia y Acceso a la Información Pública y la Ley de Transparencia y Acceso a la Información Pública del Estado de Yucatán, es la atención y trámite de las solicitudes de acceso a la información pública, con el compromiso de garantizar el ejercicio del derecho fundamental establecido en el artículo 6o. constitucional, así como fomentar el adecuado acceso a la información sobre los documentos que obran en resguardo de nuestro sujeto obligado.</w:t>
      </w:r>
    </w:p>
    <w:p w:rsidR="00226024" w:rsidP="00DC7348" w14:paraId="23F03997" w14:textId="77777777">
      <w:pPr>
        <w:ind w:firstLine="709"/>
        <w:jc w:val="both"/>
        <w:rPr>
          <w:rFonts w:ascii="Helvetica" w:hAnsi="Helvetica" w:cs="Helvetica"/>
          <w:sz w:val="22"/>
          <w:szCs w:val="22"/>
          <w:lang w:val="es-ES"/>
        </w:rPr>
      </w:pPr>
      <w:r w:rsidRPr="004C27D5">
        <w:rPr>
          <w:rFonts w:ascii="Helvetica" w:hAnsi="Helvetica" w:cs="Helvetica"/>
          <w:sz w:val="22"/>
          <w:szCs w:val="22"/>
          <w:lang w:val="es-ES"/>
        </w:rPr>
        <w:t xml:space="preserve">En ese contexto, durante el periodo comprendido del 01 de enero al 31 de marzo de 2024, la Unidad de Transparencia tiene a bien informar que, en materia de acceso a la información, se recibieron un total de </w:t>
      </w:r>
      <w:r w:rsidRPr="004C27D5">
        <w:rPr>
          <w:rFonts w:ascii="Helvetica" w:hAnsi="Helvetica" w:cs="Helvetica"/>
          <w:b/>
          <w:sz w:val="22"/>
          <w:szCs w:val="22"/>
          <w:lang w:val="es-ES"/>
        </w:rPr>
        <w:t>14 solicitudes de acceso a la información pública</w:t>
      </w:r>
      <w:r w:rsidRPr="004C27D5">
        <w:rPr>
          <w:rFonts w:ascii="Helvetica" w:hAnsi="Helvetica" w:cs="Helvetica"/>
          <w:sz w:val="22"/>
          <w:szCs w:val="22"/>
          <w:lang w:val="es-ES"/>
        </w:rPr>
        <w:t>, las cuales fueron analizadas y tramitadas por la Unidad de Transparencia de la Secretaría de la Contraloría General, de conformidad con el procedimiento establecido en el Título Séptimo de la Ley General de Transparencia y Acceso a la Información Pública y de la Ley de Transparencia y Acceso a la Información Pública del Estado de Yucatán, recibiendo por mes, las siguientes cantidades de solicitudes de acceso a la información pública:</w:t>
      </w:r>
    </w:p>
    <w:p w:rsidR="0018551F" w:rsidRPr="004C27D5" w:rsidP="00DC7348" w14:paraId="5590F1D4" w14:textId="70EF35CF">
      <w:pPr>
        <w:ind w:firstLine="709"/>
        <w:jc w:val="both"/>
        <w:rPr>
          <w:rFonts w:ascii="Helvetica" w:hAnsi="Helvetica" w:cs="Helvetica"/>
          <w:sz w:val="18"/>
          <w:szCs w:val="22"/>
          <w:lang w:eastAsia="es-MX"/>
        </w:rPr>
      </w:pPr>
    </w:p>
    <w:p w:rsidR="0018551F" w:rsidRPr="004C27D5" w:rsidP="0018551F" w14:paraId="349A3DB0" w14:textId="77777777">
      <w:pPr>
        <w:ind w:firstLine="709"/>
        <w:jc w:val="both"/>
        <w:rPr>
          <w:rFonts w:ascii="Helvetica" w:hAnsi="Helvetica" w:cs="Helvetica"/>
          <w:sz w:val="22"/>
          <w:szCs w:val="22"/>
          <w:lang w:val="es-ES"/>
        </w:rPr>
      </w:pPr>
      <w:r w:rsidRPr="004C27D5">
        <w:rPr>
          <w:rFonts w:ascii="Helvetica" w:hAnsi="Helvetica" w:cs="Helvetica"/>
          <w:sz w:val="22"/>
          <w:szCs w:val="22"/>
          <w:lang w:val="es-ES"/>
        </w:rPr>
        <w:t xml:space="preserve">Cabe precisar que, al cierre del primer trimestre del ejercicio fiscal 2024, las 14 solicitudes, fueron atendidas en tiempo y forma, con el objetivo de transparentar de manera completa y oportuna toda la información y documentación generada, obtenida, adquirida, transformada o en posesión de la Secretaría de la Contraloría General, en el ámbito de las atribuciones, facultades y competencias establecidas en el Código de la Administración Pública de Yucatán y su Reglamento. </w:t>
      </w:r>
    </w:p>
    <w:p w:rsidR="0018551F" w:rsidP="0018551F" w14:paraId="1C3D6374" w14:textId="77777777">
      <w:pPr>
        <w:ind w:right="-34" w:firstLine="709"/>
        <w:jc w:val="both"/>
        <w:rPr>
          <w:rFonts w:ascii="Helvetica" w:hAnsi="Helvetica" w:cs="Helvetica"/>
          <w:sz w:val="22"/>
          <w:szCs w:val="22"/>
          <w:lang w:val="es-ES"/>
        </w:rPr>
      </w:pPr>
      <w:r w:rsidRPr="004C27D5">
        <w:rPr>
          <w:rFonts w:ascii="Helvetica" w:hAnsi="Helvetica" w:cs="Helvetica"/>
          <w:sz w:val="22"/>
          <w:szCs w:val="22"/>
          <w:lang w:val="es-ES"/>
        </w:rPr>
        <w:t>Ahora bien, de las 14 solicitudes atendidas se precisa que, en 8 se realizó la entrega de la documentación e información encontrada en los archivos físicos y electrónicos de este Sujeto Obligado; en 2 se determinó la notoria incompetencia para conocer de lo solicitado, de acuerdo con nuestras atribuciones, facultades y competencias establecidas en el Código de la Administración Pública de Yucatán, su Reglamento y demás normativa aplicable; y en las 4 solicitudes restantes, no fue posible otorgar el acceso a lo requerido por la persona solicitante, de conformidad con las excepciones establecidas en los artículos 3, fracción VII, 4, 20, 124 y 138 de la Ley General de Transparencia y Acceso a la Información Pública, elaborando para tal efecto, las resoluciones correspondientes en el siguiente sentido:</w:t>
      </w:r>
    </w:p>
    <w:p w:rsidR="00226024" w:rsidRPr="004C27D5" w:rsidP="00226024" w14:paraId="4C4B74B1" w14:textId="3DEFCADC">
      <w:pPr>
        <w:ind w:right="-34" w:firstLine="709"/>
        <w:jc w:val="center"/>
        <w:rPr>
          <w:rFonts w:ascii="Helvetica" w:hAnsi="Helvetica" w:cs="Helvetica"/>
          <w:sz w:val="22"/>
          <w:szCs w:val="22"/>
          <w:lang w:val="es-ES"/>
        </w:rPr>
      </w:pPr>
    </w:p>
    <w:p w:rsidR="00FB5751" w:rsidRPr="00B73FD5" w:rsidP="00FB5751" w14:paraId="5B737537" w14:textId="77777777">
      <w:pPr>
        <w:spacing w:after="0"/>
        <w:ind w:firstLine="708"/>
        <w:jc w:val="both"/>
        <w:rPr>
          <w:rFonts w:ascii="Helvetica" w:hAnsi="Helvetica" w:cs="Helvetica"/>
          <w:sz w:val="8"/>
          <w:szCs w:val="22"/>
          <w:lang w:val="es-ES"/>
        </w:rPr>
      </w:pPr>
    </w:p>
    <w:p w:rsidR="00FB5751" w:rsidRPr="00B73FD5" w:rsidP="00DF21E7" w14:paraId="776493B9" w14:textId="21C2996D">
      <w:pPr>
        <w:pStyle w:val="Heading3"/>
        <w:spacing w:after="240"/>
      </w:pPr>
      <w:bookmarkStart w:id="39" w:name="_Toc31208522"/>
      <w:bookmarkStart w:id="40" w:name="_Toc165293649"/>
      <w:r w:rsidRPr="00B73FD5">
        <w:t>2.</w:t>
      </w:r>
      <w:r w:rsidR="00226024">
        <w:t>3</w:t>
      </w:r>
      <w:r w:rsidRPr="00B73FD5">
        <w:t xml:space="preserve">.2. </w:t>
      </w:r>
      <w:r w:rsidRPr="00B73FD5">
        <w:t>Solicitudes para el Ejercicio de Derechos ARCO</w:t>
      </w:r>
      <w:bookmarkEnd w:id="39"/>
      <w:r w:rsidR="00226024">
        <w:t>.</w:t>
      </w:r>
      <w:bookmarkEnd w:id="40"/>
    </w:p>
    <w:p w:rsidR="00226024" w:rsidRPr="004C27D5" w:rsidP="00226024" w14:paraId="2931B931" w14:textId="77777777">
      <w:pPr>
        <w:spacing w:line="276" w:lineRule="auto"/>
        <w:ind w:firstLine="708"/>
        <w:jc w:val="both"/>
        <w:rPr>
          <w:rFonts w:ascii="Helvetica" w:hAnsi="Helvetica" w:cs="Helvetica"/>
          <w:sz w:val="22"/>
          <w:szCs w:val="22"/>
          <w:lang w:val="es-ES"/>
        </w:rPr>
      </w:pPr>
      <w:r w:rsidRPr="004C27D5">
        <w:rPr>
          <w:rFonts w:ascii="Helvetica" w:hAnsi="Helvetica" w:cs="Helvetica"/>
          <w:sz w:val="22"/>
          <w:szCs w:val="22"/>
          <w:lang w:val="es-ES"/>
        </w:rPr>
        <w:t xml:space="preserve">El derecho fundamental a la protección de los datos personales, tiene por objeto garantizar a toda persona el poder de decisión y control sobre el uso y destino que se le da a sus datos personales. Por lo tanto, cada persona es dueña de su propia información y tiene el derecho a decidir a quién y con qué finalidad proporciona sus datos personales. </w:t>
      </w:r>
    </w:p>
    <w:p w:rsidR="00226024" w:rsidRPr="004C27D5" w:rsidP="00226024" w14:paraId="739A63F1" w14:textId="77777777">
      <w:pPr>
        <w:spacing w:line="276" w:lineRule="auto"/>
        <w:ind w:firstLine="708"/>
        <w:jc w:val="both"/>
        <w:rPr>
          <w:rFonts w:ascii="Helvetica" w:hAnsi="Helvetica" w:cs="Helvetica"/>
          <w:sz w:val="22"/>
          <w:szCs w:val="22"/>
          <w:lang w:val="es-ES"/>
        </w:rPr>
      </w:pPr>
      <w:r w:rsidRPr="004C27D5">
        <w:rPr>
          <w:rFonts w:ascii="Helvetica" w:hAnsi="Helvetica" w:cs="Helvetica"/>
          <w:sz w:val="22"/>
          <w:szCs w:val="22"/>
          <w:lang w:val="es-ES"/>
        </w:rPr>
        <w:t xml:space="preserve">Por lo anterior, en cumplimiento al artículo 16, párrafo segundo de nuestra Constitución y a lo establecido en la Ley General de Protección de Datos Personales en Posesión de Sujetos Obligados y en la Ley de Protección de Datos Personales en Posesión de Sujetos Obligados del Estado de Yucatán, las cuales tienen por objeto establecer las bases, principios y procedimientos para garantizar el derecho que tiene toda persona a la protección de sus datos personales, al acceso, rectificación y cancelación de los mismos, así como a manifestar su oposición, en los términos que fija la ley, este sujeto obligado garantiza una debida obtención, uso, manejo, almacenamiento y transferencia de la información personal en posesión de nuestra Dependencia.   </w:t>
      </w:r>
    </w:p>
    <w:p w:rsidR="00FB5751" w:rsidRPr="00B73FD5" w:rsidP="00226024" w14:paraId="60052ED5" w14:textId="04F8F7E9">
      <w:pPr>
        <w:spacing w:line="276" w:lineRule="auto"/>
        <w:ind w:firstLine="708"/>
        <w:jc w:val="both"/>
        <w:rPr>
          <w:rFonts w:ascii="Helvetica" w:hAnsi="Helvetica" w:cs="Helvetica"/>
          <w:sz w:val="22"/>
          <w:szCs w:val="22"/>
          <w:lang w:val="es-ES"/>
        </w:rPr>
      </w:pPr>
      <w:r w:rsidRPr="004C27D5">
        <w:rPr>
          <w:rFonts w:ascii="Helvetica" w:hAnsi="Helvetica" w:cs="Helvetica"/>
          <w:sz w:val="22"/>
          <w:szCs w:val="22"/>
          <w:lang w:val="es-ES"/>
        </w:rPr>
        <w:t xml:space="preserve">En ese sentido, se informa que esta Unidad de Transparencia de la Secretaría de la Contraloría General, durante el periodo comprendido del 01 de enero al 31 de marzo de 2024, no recibió solicitudes para el ejercicio de los derechos ARCO, por tanto, el número de solicitudes recibidas y atendidas en el periodo indicado, de acuerdo con el procedimiento establecido en las leyes de la materia, fue </w:t>
      </w:r>
      <w:r w:rsidRPr="004C27D5">
        <w:rPr>
          <w:rFonts w:ascii="Helvetica" w:hAnsi="Helvetica" w:cs="Helvetica"/>
          <w:b/>
          <w:sz w:val="22"/>
          <w:szCs w:val="22"/>
          <w:lang w:val="es-ES"/>
        </w:rPr>
        <w:t>cero</w:t>
      </w:r>
      <w:r w:rsidRPr="00B73FD5">
        <w:rPr>
          <w:rFonts w:ascii="Helvetica" w:hAnsi="Helvetica" w:cs="Helvetica"/>
          <w:sz w:val="22"/>
          <w:szCs w:val="22"/>
          <w:lang w:val="es-ES"/>
        </w:rPr>
        <w:t>.</w:t>
      </w:r>
    </w:p>
    <w:p w:rsidR="00FB5751" w:rsidRPr="00B73FD5" w:rsidP="00DF21E7" w14:paraId="41E28230" w14:textId="1C629A85">
      <w:pPr>
        <w:pStyle w:val="Heading3"/>
        <w:spacing w:after="240"/>
      </w:pPr>
      <w:bookmarkStart w:id="41" w:name="_Toc31208523"/>
      <w:bookmarkStart w:id="42" w:name="_Toc165293650"/>
      <w:r w:rsidRPr="00B73FD5">
        <w:t>2.</w:t>
      </w:r>
      <w:r w:rsidR="00226024">
        <w:t>3</w:t>
      </w:r>
      <w:r w:rsidRPr="00B73FD5">
        <w:t xml:space="preserve">.3. </w:t>
      </w:r>
      <w:r w:rsidRPr="00B73FD5">
        <w:t>Recursos de Revisión</w:t>
      </w:r>
      <w:bookmarkEnd w:id="41"/>
      <w:r w:rsidR="00226024">
        <w:t>.</w:t>
      </w:r>
      <w:bookmarkEnd w:id="42"/>
    </w:p>
    <w:p w:rsidR="00226024" w:rsidRPr="004C27D5" w:rsidP="00226024" w14:paraId="2EB7E0A5" w14:textId="77777777">
      <w:pPr>
        <w:spacing w:line="276" w:lineRule="auto"/>
        <w:ind w:firstLine="708"/>
        <w:jc w:val="both"/>
        <w:rPr>
          <w:rFonts w:ascii="Helvetica" w:hAnsi="Helvetica" w:cs="Helvetica"/>
          <w:sz w:val="22"/>
          <w:szCs w:val="22"/>
          <w:lang w:val="es-ES"/>
        </w:rPr>
      </w:pPr>
      <w:bookmarkStart w:id="43" w:name="_Toc31208524"/>
      <w:r w:rsidRPr="004C27D5">
        <w:rPr>
          <w:rFonts w:ascii="Helvetica" w:hAnsi="Helvetica" w:cs="Helvetica"/>
          <w:sz w:val="22"/>
          <w:szCs w:val="22"/>
          <w:lang w:val="es-ES"/>
        </w:rPr>
        <w:t>El recurso de revisión es el medio de impugnación que tienen los particulares para inconformarse en contra de las respuestas emitidas por los Sujetos Obligados, cuando consideren que transgreden su derecho de acceso a la información, así como cuando el ciudadano considere que hubo una afectación en relación con el ejercicio de derechos ARCO.</w:t>
      </w:r>
    </w:p>
    <w:p w:rsidR="00226024" w:rsidRPr="004C27D5" w:rsidP="00226024" w14:paraId="5F31EE89" w14:textId="77777777">
      <w:pPr>
        <w:spacing w:line="276" w:lineRule="auto"/>
        <w:ind w:firstLine="708"/>
        <w:jc w:val="both"/>
        <w:rPr>
          <w:rFonts w:ascii="Helvetica" w:hAnsi="Helvetica" w:cs="Helvetica"/>
          <w:sz w:val="22"/>
          <w:szCs w:val="22"/>
          <w:lang w:val="es-ES"/>
        </w:rPr>
      </w:pPr>
      <w:r w:rsidRPr="004C27D5">
        <w:rPr>
          <w:rFonts w:ascii="Helvetica" w:hAnsi="Helvetica" w:cs="Helvetica"/>
          <w:sz w:val="22"/>
          <w:szCs w:val="22"/>
          <w:lang w:val="es-ES"/>
        </w:rPr>
        <w:t xml:space="preserve">Establecido lo anterior, se informa que, el Instituto Estatal de Transparencia, Acceso a la Información Pública y Protección de Datos Personales (INAIP Yucatán), durante el primer trimestre de 2024, no realizó notificación alguna a través del medio habilitado para tal efecto, siendo éste, el </w:t>
      </w:r>
      <w:r w:rsidRPr="004C27D5">
        <w:rPr>
          <w:rFonts w:ascii="Helvetica" w:hAnsi="Helvetica" w:cs="Helvetica"/>
          <w:i/>
          <w:sz w:val="22"/>
          <w:szCs w:val="22"/>
          <w:lang w:val="es-ES"/>
        </w:rPr>
        <w:t>Sistema de Comunicación entre Órganos Garantes y Sujetos Obligados</w:t>
      </w:r>
      <w:r w:rsidRPr="004C27D5">
        <w:rPr>
          <w:rFonts w:ascii="Helvetica" w:hAnsi="Helvetica" w:cs="Helvetica"/>
          <w:sz w:val="22"/>
          <w:szCs w:val="22"/>
          <w:lang w:val="es-ES"/>
        </w:rPr>
        <w:t xml:space="preserve"> (SIGEMI), de la Plataforma Nacional de Transparencia, respecto a Acuerdos de admisión de Recursos de Revisión interpuestos en contra de respuestas proporcionadas por parte de la Secretaría de la Contraloría General, en relación con solicitudes de acceso a la información pública, así como solicitudes para el ejercicio de los derechos ARCO,  por tanto, el número de Recursos de Revisión recibidos y atendidos durante el periodo que se informa, fue </w:t>
      </w:r>
      <w:r w:rsidRPr="004C27D5">
        <w:rPr>
          <w:rFonts w:ascii="Helvetica" w:hAnsi="Helvetica" w:cs="Helvetica"/>
          <w:b/>
          <w:sz w:val="22"/>
          <w:szCs w:val="22"/>
          <w:lang w:val="es-ES"/>
        </w:rPr>
        <w:t>cero</w:t>
      </w:r>
      <w:r w:rsidRPr="004C27D5">
        <w:rPr>
          <w:rFonts w:ascii="Helvetica" w:hAnsi="Helvetica" w:cs="Helvetica"/>
          <w:sz w:val="22"/>
          <w:szCs w:val="22"/>
          <w:lang w:val="es-ES"/>
        </w:rPr>
        <w:t>.</w:t>
      </w:r>
    </w:p>
    <w:p w:rsidR="00226024" w:rsidRPr="004C27D5" w:rsidP="00226024" w14:paraId="1998DA62" w14:textId="77777777">
      <w:pPr>
        <w:spacing w:line="276" w:lineRule="auto"/>
        <w:ind w:firstLine="708"/>
        <w:jc w:val="both"/>
        <w:rPr>
          <w:rFonts w:ascii="Helvetica" w:hAnsi="Helvetica" w:cs="Helvetica"/>
          <w:sz w:val="22"/>
          <w:szCs w:val="22"/>
          <w:lang w:val="es-ES"/>
        </w:rPr>
      </w:pPr>
      <w:r w:rsidRPr="004C27D5">
        <w:rPr>
          <w:rFonts w:ascii="Helvetica" w:hAnsi="Helvetica" w:cs="Helvetica"/>
          <w:sz w:val="22"/>
          <w:szCs w:val="22"/>
          <w:lang w:val="es-ES"/>
        </w:rPr>
        <w:t xml:space="preserve">Por otra parte, se informa lo relacionado al Recurso de revisión marcado con el número de expediente </w:t>
      </w:r>
      <w:r w:rsidRPr="004C27D5">
        <w:rPr>
          <w:rFonts w:ascii="Helvetica" w:hAnsi="Helvetica" w:cs="Helvetica"/>
          <w:i/>
          <w:sz w:val="22"/>
          <w:szCs w:val="22"/>
          <w:lang w:val="es-ES"/>
        </w:rPr>
        <w:t>RR</w:t>
      </w:r>
      <w:r w:rsidRPr="004C27D5">
        <w:rPr>
          <w:rFonts w:ascii="Helvetica" w:hAnsi="Helvetica" w:cs="Helvetica"/>
          <w:sz w:val="22"/>
          <w:szCs w:val="22"/>
          <w:lang w:val="es-ES"/>
        </w:rPr>
        <w:t xml:space="preserve"> </w:t>
      </w:r>
      <w:r w:rsidRPr="004C27D5">
        <w:rPr>
          <w:rFonts w:ascii="Helvetica" w:hAnsi="Helvetica" w:cs="Helvetica"/>
          <w:i/>
          <w:sz w:val="22"/>
          <w:szCs w:val="22"/>
          <w:lang w:val="es-ES"/>
        </w:rPr>
        <w:t>996/2023</w:t>
      </w:r>
      <w:r w:rsidRPr="004C27D5">
        <w:rPr>
          <w:rFonts w:ascii="Helvetica" w:hAnsi="Helvetica" w:cs="Helvetica"/>
          <w:sz w:val="22"/>
          <w:szCs w:val="22"/>
          <w:lang w:val="es-ES"/>
        </w:rPr>
        <w:t>, el cual fue reportado como atendido en el Informe de Actividades correspondiente al Cuarto Trimestre 2023, por lo que durante el Primer Trimestre del 2024, específicamente el 25 de enero, los Comisionados que integran el Pleno del H. Órgano Garante en materia de Transparencia, Acceso a la Información y Protección de Datos Personales, resolvieron en términos de lo estipulado en el artículo 151 de la Ley General de Transparencia y Acceso a la Información Pública, lo siguiente:</w:t>
      </w:r>
    </w:p>
    <w:tbl>
      <w:tblPr>
        <w:tblStyle w:val="Cuadrculadetablaclara1"/>
        <w:tblW w:w="5000" w:type="pct"/>
        <w:jc w:val="center"/>
        <w:tblLook w:val="04A0"/>
      </w:tblPr>
      <w:tblGrid>
        <w:gridCol w:w="2150"/>
        <w:gridCol w:w="2151"/>
        <w:gridCol w:w="2151"/>
        <w:gridCol w:w="2376"/>
      </w:tblGrid>
      <w:tr w14:paraId="1F955051" w14:textId="77777777" w:rsidTr="00226024">
        <w:tblPrEx>
          <w:tblW w:w="5000" w:type="pct"/>
          <w:jc w:val="center"/>
          <w:tblLook w:val="04A0"/>
        </w:tblPrEx>
        <w:trPr>
          <w:trHeight w:val="340"/>
          <w:jc w:val="center"/>
        </w:trPr>
        <w:tc>
          <w:tcPr>
            <w:tcW w:w="5000" w:type="pct"/>
            <w:gridSpan w:val="4"/>
            <w:shd w:val="clear" w:color="auto" w:fill="AEAAAA" w:themeFill="background2" w:themeFillShade="BF"/>
            <w:vAlign w:val="center"/>
          </w:tcPr>
          <w:p w:rsidR="00226024" w:rsidRPr="004C27D5" w:rsidP="00B67F83" w14:paraId="17FEA890" w14:textId="77777777">
            <w:pPr>
              <w:ind w:left="-146"/>
              <w:jc w:val="center"/>
              <w:rPr>
                <w:rFonts w:ascii="Helvetica" w:hAnsi="Helvetica" w:cs="Helvetica"/>
                <w:b/>
                <w:sz w:val="20"/>
                <w:szCs w:val="20"/>
              </w:rPr>
            </w:pPr>
            <w:r w:rsidRPr="004C27D5">
              <w:rPr>
                <w:rFonts w:ascii="Helvetica" w:hAnsi="Helvetica" w:cs="Helvetica"/>
                <w:b/>
                <w:sz w:val="20"/>
                <w:szCs w:val="20"/>
              </w:rPr>
              <w:t>PRIMER TRIMESTRE 2024</w:t>
            </w:r>
          </w:p>
        </w:tc>
      </w:tr>
      <w:tr w14:paraId="5B9B39B5" w14:textId="77777777" w:rsidTr="00226024">
        <w:tblPrEx>
          <w:tblW w:w="5000" w:type="pct"/>
          <w:jc w:val="center"/>
          <w:tblLook w:val="04A0"/>
        </w:tblPrEx>
        <w:trPr>
          <w:trHeight w:val="340"/>
          <w:jc w:val="center"/>
        </w:trPr>
        <w:tc>
          <w:tcPr>
            <w:tcW w:w="5000" w:type="pct"/>
            <w:gridSpan w:val="4"/>
            <w:shd w:val="clear" w:color="auto" w:fill="AEAAAA" w:themeFill="background2" w:themeFillShade="BF"/>
            <w:vAlign w:val="center"/>
            <w:hideMark/>
          </w:tcPr>
          <w:p w:rsidR="00226024" w:rsidRPr="004C27D5" w:rsidP="00B67F83" w14:paraId="3E36E926" w14:textId="77777777">
            <w:pPr>
              <w:ind w:left="-146"/>
              <w:jc w:val="center"/>
              <w:rPr>
                <w:rFonts w:ascii="Helvetica" w:hAnsi="Helvetica" w:cs="Helvetica"/>
                <w:b/>
                <w:sz w:val="20"/>
                <w:szCs w:val="20"/>
              </w:rPr>
            </w:pPr>
            <w:r w:rsidRPr="004C27D5">
              <w:rPr>
                <w:rFonts w:ascii="Helvetica" w:hAnsi="Helvetica" w:cs="Helvetica"/>
                <w:b/>
                <w:sz w:val="20"/>
                <w:szCs w:val="20"/>
              </w:rPr>
              <w:t>RECURSO DE REVISIÓN</w:t>
            </w:r>
          </w:p>
        </w:tc>
      </w:tr>
      <w:tr w14:paraId="2DCC7D17" w14:textId="77777777" w:rsidTr="00226024">
        <w:tblPrEx>
          <w:tblW w:w="5000" w:type="pct"/>
          <w:jc w:val="center"/>
          <w:tblLook w:val="04A0"/>
        </w:tblPrEx>
        <w:trPr>
          <w:trHeight w:val="340"/>
          <w:jc w:val="center"/>
        </w:trPr>
        <w:tc>
          <w:tcPr>
            <w:tcW w:w="1218" w:type="pct"/>
            <w:vAlign w:val="center"/>
          </w:tcPr>
          <w:p w:rsidR="00226024" w:rsidRPr="004C27D5" w:rsidP="00B67F83" w14:paraId="6D01CBF6" w14:textId="77777777">
            <w:pPr>
              <w:jc w:val="center"/>
              <w:rPr>
                <w:rFonts w:ascii="Helvetica" w:hAnsi="Helvetica" w:cs="Helvetica"/>
                <w:b/>
                <w:sz w:val="20"/>
                <w:szCs w:val="20"/>
              </w:rPr>
            </w:pPr>
            <w:r w:rsidRPr="004C27D5">
              <w:rPr>
                <w:rFonts w:ascii="Helvetica" w:hAnsi="Helvetica" w:cs="Helvetica"/>
                <w:b/>
                <w:sz w:val="20"/>
                <w:szCs w:val="20"/>
              </w:rPr>
              <w:t>EXPEDIENTE</w:t>
            </w:r>
          </w:p>
        </w:tc>
        <w:tc>
          <w:tcPr>
            <w:tcW w:w="1218" w:type="pct"/>
            <w:vAlign w:val="center"/>
          </w:tcPr>
          <w:p w:rsidR="00226024" w:rsidRPr="004C27D5" w:rsidP="00B67F83" w14:paraId="78FA9C31" w14:textId="77777777">
            <w:pPr>
              <w:jc w:val="center"/>
              <w:rPr>
                <w:rFonts w:ascii="Helvetica" w:hAnsi="Helvetica" w:cs="Helvetica"/>
                <w:b/>
                <w:sz w:val="20"/>
                <w:szCs w:val="20"/>
              </w:rPr>
            </w:pPr>
            <w:r w:rsidRPr="004C27D5">
              <w:rPr>
                <w:rFonts w:ascii="Helvetica" w:hAnsi="Helvetica" w:cs="Helvetica"/>
                <w:b/>
                <w:sz w:val="20"/>
                <w:szCs w:val="20"/>
              </w:rPr>
              <w:t>FECHA DE ATENCIÓN</w:t>
            </w:r>
          </w:p>
        </w:tc>
        <w:tc>
          <w:tcPr>
            <w:tcW w:w="1218" w:type="pct"/>
            <w:vAlign w:val="center"/>
          </w:tcPr>
          <w:p w:rsidR="00226024" w:rsidRPr="004C27D5" w:rsidP="00B67F83" w14:paraId="4146FF82" w14:textId="77777777">
            <w:pPr>
              <w:jc w:val="center"/>
              <w:rPr>
                <w:rFonts w:ascii="Helvetica" w:hAnsi="Helvetica" w:cs="Helvetica"/>
                <w:b/>
                <w:sz w:val="20"/>
                <w:szCs w:val="20"/>
              </w:rPr>
            </w:pPr>
            <w:r w:rsidRPr="004C27D5">
              <w:rPr>
                <w:rFonts w:ascii="Helvetica" w:hAnsi="Helvetica" w:cs="Helvetica"/>
                <w:b/>
                <w:sz w:val="20"/>
                <w:szCs w:val="20"/>
              </w:rPr>
              <w:t xml:space="preserve">FECHA DE RESOLUCIÓN </w:t>
            </w:r>
          </w:p>
        </w:tc>
        <w:tc>
          <w:tcPr>
            <w:tcW w:w="1346" w:type="pct"/>
            <w:vAlign w:val="center"/>
          </w:tcPr>
          <w:p w:rsidR="00226024" w:rsidRPr="004C27D5" w:rsidP="00B67F83" w14:paraId="5BC4F3DE" w14:textId="77777777">
            <w:pPr>
              <w:jc w:val="center"/>
              <w:rPr>
                <w:rFonts w:ascii="Helvetica" w:hAnsi="Helvetica" w:cs="Helvetica"/>
                <w:b/>
                <w:sz w:val="20"/>
                <w:szCs w:val="20"/>
              </w:rPr>
            </w:pPr>
            <w:r w:rsidRPr="004C27D5">
              <w:rPr>
                <w:rFonts w:ascii="Helvetica" w:hAnsi="Helvetica" w:cs="Helvetica"/>
                <w:b/>
                <w:sz w:val="20"/>
                <w:szCs w:val="20"/>
              </w:rPr>
              <w:t>SENTIDO DE LA RESOLUCIÓN</w:t>
            </w:r>
          </w:p>
        </w:tc>
      </w:tr>
      <w:tr w14:paraId="2BE80968" w14:textId="77777777" w:rsidTr="00226024">
        <w:tblPrEx>
          <w:tblW w:w="5000" w:type="pct"/>
          <w:jc w:val="center"/>
          <w:tblLook w:val="04A0"/>
        </w:tblPrEx>
        <w:trPr>
          <w:trHeight w:val="340"/>
          <w:jc w:val="center"/>
        </w:trPr>
        <w:tc>
          <w:tcPr>
            <w:tcW w:w="1218" w:type="pct"/>
            <w:vAlign w:val="center"/>
          </w:tcPr>
          <w:p w:rsidR="00226024" w:rsidRPr="004C27D5" w:rsidP="00B67F83" w14:paraId="18E7B559" w14:textId="77777777">
            <w:pPr>
              <w:jc w:val="center"/>
              <w:rPr>
                <w:rFonts w:ascii="Helvetica" w:hAnsi="Helvetica" w:cs="Helvetica"/>
                <w:sz w:val="20"/>
                <w:szCs w:val="20"/>
              </w:rPr>
            </w:pPr>
            <w:r w:rsidRPr="004C27D5">
              <w:rPr>
                <w:rFonts w:ascii="Helvetica" w:hAnsi="Helvetica" w:cs="Helvetica"/>
                <w:sz w:val="20"/>
                <w:szCs w:val="20"/>
              </w:rPr>
              <w:t>RRA 996/2023</w:t>
            </w:r>
          </w:p>
        </w:tc>
        <w:tc>
          <w:tcPr>
            <w:tcW w:w="1218" w:type="pct"/>
            <w:vAlign w:val="center"/>
          </w:tcPr>
          <w:p w:rsidR="00226024" w:rsidRPr="004C27D5" w:rsidP="00B67F83" w14:paraId="0C24D095" w14:textId="77777777">
            <w:pPr>
              <w:jc w:val="center"/>
              <w:rPr>
                <w:rFonts w:ascii="Helvetica" w:hAnsi="Helvetica" w:cs="Helvetica"/>
                <w:sz w:val="20"/>
                <w:szCs w:val="20"/>
              </w:rPr>
            </w:pPr>
            <w:r w:rsidRPr="004C27D5">
              <w:rPr>
                <w:rFonts w:ascii="Helvetica" w:hAnsi="Helvetica" w:cs="Helvetica"/>
                <w:sz w:val="20"/>
                <w:szCs w:val="20"/>
              </w:rPr>
              <w:t>11/12/2023</w:t>
            </w:r>
          </w:p>
        </w:tc>
        <w:tc>
          <w:tcPr>
            <w:tcW w:w="1218" w:type="pct"/>
            <w:vAlign w:val="center"/>
          </w:tcPr>
          <w:p w:rsidR="00226024" w:rsidRPr="004C27D5" w:rsidP="00B67F83" w14:paraId="7B628EE9" w14:textId="77777777">
            <w:pPr>
              <w:jc w:val="center"/>
              <w:rPr>
                <w:rFonts w:ascii="Helvetica" w:hAnsi="Helvetica" w:cs="Helvetica"/>
                <w:sz w:val="20"/>
                <w:szCs w:val="20"/>
              </w:rPr>
            </w:pPr>
            <w:r w:rsidRPr="004C27D5">
              <w:rPr>
                <w:rFonts w:ascii="Helvetica" w:hAnsi="Helvetica" w:cs="Helvetica"/>
                <w:sz w:val="20"/>
                <w:szCs w:val="20"/>
              </w:rPr>
              <w:t>25/01/2024</w:t>
            </w:r>
          </w:p>
        </w:tc>
        <w:tc>
          <w:tcPr>
            <w:tcW w:w="1346" w:type="pct"/>
            <w:vAlign w:val="center"/>
          </w:tcPr>
          <w:p w:rsidR="00226024" w:rsidRPr="004C27D5" w:rsidP="00B67F83" w14:paraId="0F1175FC" w14:textId="77777777">
            <w:pPr>
              <w:jc w:val="center"/>
              <w:rPr>
                <w:rFonts w:ascii="Helvetica" w:hAnsi="Helvetica" w:cs="Helvetica"/>
                <w:sz w:val="20"/>
                <w:szCs w:val="20"/>
              </w:rPr>
            </w:pPr>
            <w:r w:rsidRPr="004C27D5">
              <w:rPr>
                <w:rFonts w:ascii="Helvetica" w:hAnsi="Helvetica" w:cs="Helvetica"/>
                <w:sz w:val="20"/>
                <w:szCs w:val="20"/>
              </w:rPr>
              <w:t>Confirma</w:t>
            </w:r>
          </w:p>
        </w:tc>
      </w:tr>
    </w:tbl>
    <w:p w:rsidR="00226024" w:rsidRPr="004C27D5" w:rsidP="00226024" w14:paraId="7FBDB1D8" w14:textId="77777777">
      <w:pPr>
        <w:jc w:val="both"/>
        <w:rPr>
          <w:rFonts w:ascii="Helvetica" w:hAnsi="Helvetica" w:cs="Helvetica"/>
          <w:sz w:val="12"/>
          <w:szCs w:val="22"/>
          <w:lang w:val="es-ES"/>
        </w:rPr>
      </w:pPr>
    </w:p>
    <w:p w:rsidR="00FB5751" w:rsidRPr="00B73FD5" w:rsidP="00226024" w14:paraId="7095B20A" w14:textId="2B5CAE38">
      <w:pPr>
        <w:spacing w:line="276" w:lineRule="auto"/>
        <w:ind w:firstLine="708"/>
        <w:jc w:val="both"/>
        <w:rPr>
          <w:rFonts w:ascii="Helvetica" w:hAnsi="Helvetica" w:cs="Helvetica"/>
          <w:sz w:val="22"/>
          <w:szCs w:val="22"/>
          <w:lang w:val="es-ES"/>
        </w:rPr>
      </w:pPr>
      <w:r w:rsidRPr="004C27D5">
        <w:rPr>
          <w:rFonts w:ascii="Helvetica" w:hAnsi="Helvetica" w:cs="Helvetica"/>
          <w:sz w:val="22"/>
          <w:szCs w:val="22"/>
          <w:lang w:val="es-ES"/>
        </w:rPr>
        <w:t>En consecuencia, se especifica que en lo referente al Recurso de Revisión 996/2023, el Pleno del H. Órgano Garante resolvió que sí resulta procedente la respuesta que fuera hecha del conocimiento de la parte recurrente, a través de la Plataforma Nacional de Transparencia, emitida por esta Secretaría de la Contraloría General y, por ende, los agravios hechos valer por la parte inconforme resultaban infundados</w:t>
      </w:r>
      <w:r w:rsidRPr="00B73FD5">
        <w:rPr>
          <w:rFonts w:ascii="Helvetica" w:hAnsi="Helvetica" w:cs="Helvetica"/>
          <w:sz w:val="22"/>
          <w:szCs w:val="22"/>
          <w:lang w:val="es-ES"/>
        </w:rPr>
        <w:t>.</w:t>
      </w:r>
    </w:p>
    <w:p w:rsidR="00FB5751" w:rsidRPr="00B73FD5" w:rsidP="00DF21E7" w14:paraId="39DC1215" w14:textId="07C27699">
      <w:pPr>
        <w:pStyle w:val="Heading3"/>
        <w:spacing w:after="240"/>
      </w:pPr>
      <w:bookmarkStart w:id="44" w:name="_Toc165293651"/>
      <w:r w:rsidRPr="00B73FD5">
        <w:t>2.</w:t>
      </w:r>
      <w:r w:rsidR="00226024">
        <w:t>3</w:t>
      </w:r>
      <w:r w:rsidRPr="00B73FD5">
        <w:t xml:space="preserve">.4. </w:t>
      </w:r>
      <w:r w:rsidRPr="00B73FD5">
        <w:t>Información Pública Obligatoria</w:t>
      </w:r>
      <w:bookmarkEnd w:id="43"/>
      <w:r w:rsidR="00226024">
        <w:t>.</w:t>
      </w:r>
      <w:bookmarkEnd w:id="44"/>
    </w:p>
    <w:p w:rsidR="00226024" w:rsidRPr="004C27D5" w:rsidP="00226024" w14:paraId="032BC973" w14:textId="77777777">
      <w:pPr>
        <w:ind w:firstLine="708"/>
        <w:jc w:val="both"/>
        <w:rPr>
          <w:rFonts w:ascii="Helvetica" w:hAnsi="Helvetica" w:cs="Helvetica"/>
          <w:sz w:val="22"/>
          <w:szCs w:val="22"/>
          <w:lang w:val="es-ES"/>
        </w:rPr>
      </w:pPr>
      <w:bookmarkStart w:id="45" w:name="_Toc31208525"/>
      <w:r w:rsidRPr="004C27D5">
        <w:rPr>
          <w:rFonts w:ascii="Helvetica" w:hAnsi="Helvetica" w:cs="Helvetica"/>
          <w:sz w:val="22"/>
          <w:szCs w:val="22"/>
          <w:lang w:val="es-ES"/>
        </w:rPr>
        <w:t>La Ley General de Transparencia y Acceso a la Información Pública contempla que los Sujetos Obligados pongan a disposición del público y mantengan actualizada, en los respectivos medios electrónicos, de acuerdo con sus facultades, atribuciones, funciones u objeto social, la información, por lo menos, de los temas, documentos y políticas establecidos en los artículos 70 y 71 de dicha Ley General.</w:t>
      </w:r>
    </w:p>
    <w:p w:rsidR="00FB5751" w:rsidRPr="00B73FD5" w:rsidP="00226024" w14:paraId="4298C049" w14:textId="41DBE15F">
      <w:pPr>
        <w:ind w:firstLine="708"/>
        <w:jc w:val="both"/>
        <w:rPr>
          <w:rFonts w:ascii="Helvetica" w:hAnsi="Helvetica" w:cs="Helvetica"/>
          <w:sz w:val="22"/>
          <w:szCs w:val="22"/>
        </w:rPr>
      </w:pPr>
      <w:r w:rsidRPr="004C27D5">
        <w:rPr>
          <w:rFonts w:ascii="Helvetica" w:hAnsi="Helvetica" w:cs="Helvetica"/>
          <w:sz w:val="22"/>
          <w:szCs w:val="22"/>
          <w:lang w:val="es-ES"/>
        </w:rPr>
        <w:t xml:space="preserve">Por lo anterior, la Unidad de Transparencia verificó el cumplimiento de la publicación de la información que le corresponde a cada una de las unidades administrativas que conforman la Secretaría de la Contraloría General, de acuerdo con la Tabla de Aplicabilidad vigente, durante el periodo de carga de información del mes de enero de 2024, realizando la publicación y actualización de la información relativa al Cuarto Trimestre del ejercicio fiscal 2024, correspondiente a las obligaciones de transparencia comunes y específicas del periodo comprendido del 01 de octubre al 31 de diciembre de 2023, contenidas en los artículos 70 y 71 de la Ley General de Transparencia y Acceso a la Información Pública, misma que puede ser consultada ingresando a la siguiente liga: </w:t>
      </w:r>
      <w:hyperlink r:id="rId34" w:history="1">
        <w:r w:rsidRPr="004C27D5">
          <w:rPr>
            <w:rStyle w:val="Hyperlink"/>
            <w:rFonts w:ascii="Helvetica" w:hAnsi="Helvetica" w:cs="Helvetica"/>
            <w:sz w:val="22"/>
            <w:szCs w:val="22"/>
          </w:rPr>
          <w:t>https://www.plataformadetransparencia.org.mx/web/guest/home</w:t>
        </w:r>
      </w:hyperlink>
      <w:r w:rsidRPr="00B73FD5">
        <w:rPr>
          <w:rFonts w:ascii="Helvetica" w:hAnsi="Helvetica" w:cs="Helvetica"/>
          <w:sz w:val="22"/>
          <w:szCs w:val="22"/>
        </w:rPr>
        <w:t xml:space="preserve"> </w:t>
      </w:r>
    </w:p>
    <w:p w:rsidR="00FB5751" w:rsidRPr="00B73FD5" w:rsidP="00DF21E7" w14:paraId="791580D7" w14:textId="7EEC2D35">
      <w:pPr>
        <w:pStyle w:val="Heading3"/>
        <w:spacing w:after="240"/>
      </w:pPr>
      <w:bookmarkStart w:id="46" w:name="_Toc165293652"/>
      <w:r w:rsidRPr="00B73FD5">
        <w:t>2.</w:t>
      </w:r>
      <w:r w:rsidR="00226024">
        <w:t>3</w:t>
      </w:r>
      <w:r w:rsidRPr="00B73FD5">
        <w:t xml:space="preserve">.5. </w:t>
      </w:r>
      <w:r w:rsidRPr="00B73FD5">
        <w:t>Denuncias por posible incumplimiento de Obligaciones de Transparencia</w:t>
      </w:r>
      <w:bookmarkEnd w:id="45"/>
      <w:r w:rsidR="00226024">
        <w:t>.</w:t>
      </w:r>
      <w:bookmarkEnd w:id="46"/>
    </w:p>
    <w:p w:rsidR="00226024" w:rsidRPr="004C27D5" w:rsidP="00226024" w14:paraId="3334819C" w14:textId="77777777">
      <w:pPr>
        <w:spacing w:line="276" w:lineRule="auto"/>
        <w:ind w:firstLine="708"/>
        <w:jc w:val="both"/>
        <w:rPr>
          <w:rFonts w:ascii="Helvetica" w:hAnsi="Helvetica" w:cs="Helvetica"/>
          <w:sz w:val="22"/>
          <w:szCs w:val="22"/>
          <w:lang w:val="es-ES"/>
        </w:rPr>
      </w:pPr>
      <w:r w:rsidRPr="004C27D5">
        <w:rPr>
          <w:rFonts w:ascii="Helvetica" w:hAnsi="Helvetica" w:cs="Helvetica"/>
          <w:sz w:val="22"/>
          <w:szCs w:val="22"/>
          <w:lang w:val="es-ES"/>
        </w:rPr>
        <w:t xml:space="preserve">El procedimiento de denuncia por incumplimiento a las obligaciones de transparencia, se integra por diferentes etapas las cuales involucran la presentación de la denuncia ante los organismos garantes, la solicitud por parte del organismo garante de un informe al sujeto obligado, la resolución de la denuncia y la ejecución de la resolución. </w:t>
      </w:r>
    </w:p>
    <w:p w:rsidR="00226024" w:rsidRPr="004C27D5" w:rsidP="00226024" w14:paraId="005CFE44" w14:textId="77777777">
      <w:pPr>
        <w:spacing w:line="276" w:lineRule="auto"/>
        <w:ind w:firstLine="708"/>
        <w:jc w:val="both"/>
        <w:rPr>
          <w:rFonts w:ascii="Helvetica" w:hAnsi="Helvetica" w:cs="Helvetica"/>
          <w:sz w:val="22"/>
          <w:szCs w:val="22"/>
          <w:lang w:val="es-ES"/>
        </w:rPr>
      </w:pPr>
      <w:r w:rsidRPr="004C27D5">
        <w:rPr>
          <w:rFonts w:ascii="Helvetica" w:hAnsi="Helvetica" w:cs="Helvetica"/>
          <w:sz w:val="22"/>
          <w:szCs w:val="22"/>
          <w:lang w:val="es-ES"/>
        </w:rPr>
        <w:t xml:space="preserve">En ese sentido, se informa que, el Instituto Estatal de Transparencia, Acceso a la Información y Protección de Datos Personales a la fecha que se informa, realizó la notificación de 1 procedimiento de denuncia a esta Secretaría de la Contraloría General, respecto al supuesto incumplimiento a las obligaciones de transparencia que deben publicar los sujetos obligados del Estado de Yucatán, en los portales de Internet y en la Plataforma Nacional de Transparencia, específicamente en la información relativa a la fracción XLVIII del artículo 70 de la Ley General de Transparencia y Acceso a la Información Pública, procedimiento que fue atendido a través de un informe justificado de fecha 06 de marzo de 2024 a través del cual se expusieron los hechos y motivos por los que este sujeto obligado cumple con la publicación de la información correspondiente al Diagnóstico de la Unidad de Transparencia 2023, emitida el jueves 04 de mayo de 2023, el cual consta de 5 apartados desarrollados en 37 páginas, en apego a la herramienta diagnóstica puesta a disposición de los Sujetos Obligados por el Consejo Nacional del Sistema Nacional de Transparencia, Acceso a la Información Pública y Protección de Datos Personales, a través del Acuerdo CONAIP/SNT/ACUERDO/EXT02/27/04/2017-06. </w:t>
      </w:r>
    </w:p>
    <w:p w:rsidR="00FB5751" w:rsidRPr="00B73FD5" w:rsidP="00226024" w14:paraId="6390D9D5" w14:textId="0A9319D9">
      <w:pPr>
        <w:spacing w:line="276" w:lineRule="auto"/>
        <w:ind w:firstLine="708"/>
        <w:jc w:val="both"/>
        <w:rPr>
          <w:rFonts w:ascii="Helvetica" w:hAnsi="Helvetica" w:cs="Helvetica"/>
          <w:sz w:val="22"/>
          <w:szCs w:val="22"/>
          <w:lang w:val="es-ES"/>
        </w:rPr>
      </w:pPr>
      <w:r w:rsidRPr="004C27D5">
        <w:rPr>
          <w:rFonts w:ascii="Helvetica" w:hAnsi="Helvetica" w:cs="Helvetica"/>
          <w:sz w:val="22"/>
          <w:szCs w:val="22"/>
          <w:lang w:val="es-ES"/>
        </w:rPr>
        <w:t>Cabe señalar que, con fundamento en el artículo 96 de la Ley General antes citada, los organismos garantes, en el ámbito de sus competencias, deben resolver la denuncia, dentro de los veinte días siguientes al término del plazo en que el sujeto obligado debe presentar su informe, por lo que esta Secretaría de la Contraloría General está en espera de la resolución dictada por el H. Pleno del Instituto</w:t>
      </w:r>
      <w:r w:rsidRPr="00B73FD5">
        <w:rPr>
          <w:rFonts w:ascii="Helvetica" w:hAnsi="Helvetica" w:cs="Helvetica"/>
          <w:sz w:val="22"/>
          <w:szCs w:val="22"/>
          <w:lang w:val="es-ES"/>
        </w:rPr>
        <w:t>.</w:t>
      </w:r>
    </w:p>
    <w:p w:rsidR="00FB5751" w:rsidRPr="00B73FD5" w:rsidP="00DF21E7" w14:paraId="2879CEFC" w14:textId="0CBC5BE0">
      <w:pPr>
        <w:pStyle w:val="Heading3"/>
        <w:spacing w:after="240"/>
      </w:pPr>
      <w:bookmarkStart w:id="47" w:name="_Toc31208526"/>
      <w:bookmarkStart w:id="48" w:name="_Toc165293653"/>
      <w:r w:rsidRPr="00B73FD5">
        <w:t>2.</w:t>
      </w:r>
      <w:r w:rsidR="00A15648">
        <w:t>3</w:t>
      </w:r>
      <w:r w:rsidRPr="00B73FD5">
        <w:t xml:space="preserve">.6. </w:t>
      </w:r>
      <w:r w:rsidRPr="00B73FD5">
        <w:t>Sesiones del Comité de Transparencia</w:t>
      </w:r>
      <w:bookmarkEnd w:id="47"/>
      <w:r w:rsidR="00226024">
        <w:t>.</w:t>
      </w:r>
      <w:bookmarkEnd w:id="48"/>
    </w:p>
    <w:p w:rsidR="00226024" w:rsidRPr="004C27D5" w:rsidP="00A15648" w14:paraId="488DB64A" w14:textId="77777777">
      <w:pPr>
        <w:spacing w:line="276" w:lineRule="auto"/>
        <w:ind w:firstLine="708"/>
        <w:jc w:val="both"/>
        <w:rPr>
          <w:rFonts w:ascii="Helvetica" w:hAnsi="Helvetica" w:cs="Helvetica"/>
          <w:sz w:val="22"/>
          <w:szCs w:val="22"/>
          <w:lang w:val="es-ES"/>
        </w:rPr>
      </w:pPr>
      <w:r w:rsidRPr="004C27D5">
        <w:rPr>
          <w:rFonts w:ascii="Helvetica" w:hAnsi="Helvetica" w:cs="Helvetica"/>
          <w:sz w:val="22"/>
          <w:szCs w:val="22"/>
          <w:lang w:val="es-ES"/>
        </w:rPr>
        <w:t>Los Comités de Transparencia de los Sujetos Obligados son la instancia colegiada a la que hace referencia el artículo 43 de la Ley General de Transparencia y Acceso a la Información Pública, mismos que forman un soporte fundamental del entramado institucional que hace posible la transparencia, el acceso a la información pública y la difusión de la información pública de oficio de calidad, toda vez que toman parte en los procedimientos que proporcionan protección y difusión de la información que se encuentra en posesión de los sujetos obligados.</w:t>
      </w:r>
    </w:p>
    <w:p w:rsidR="00226024" w:rsidRPr="004C27D5" w:rsidP="00A15648" w14:paraId="61E2F7F4" w14:textId="77777777">
      <w:pPr>
        <w:spacing w:line="276" w:lineRule="auto"/>
        <w:ind w:firstLine="708"/>
        <w:jc w:val="both"/>
        <w:rPr>
          <w:rFonts w:ascii="Helvetica" w:hAnsi="Helvetica" w:cs="Helvetica"/>
          <w:sz w:val="22"/>
          <w:szCs w:val="22"/>
          <w:lang w:val="es-ES"/>
        </w:rPr>
      </w:pPr>
      <w:r w:rsidRPr="004C27D5">
        <w:rPr>
          <w:rFonts w:ascii="Helvetica" w:hAnsi="Helvetica" w:cs="Helvetica"/>
          <w:sz w:val="22"/>
          <w:szCs w:val="22"/>
          <w:lang w:val="es-ES"/>
        </w:rPr>
        <w:t xml:space="preserve">Asimismo, se informa que durante el periodo comprendido del 01 de enero al 31 de marzo de 2024, se celebraron </w:t>
      </w:r>
      <w:r w:rsidRPr="004C27D5">
        <w:rPr>
          <w:rFonts w:ascii="Helvetica" w:hAnsi="Helvetica" w:cs="Helvetica"/>
          <w:b/>
          <w:sz w:val="22"/>
          <w:szCs w:val="22"/>
          <w:lang w:val="es-ES"/>
        </w:rPr>
        <w:t>7 sesiones extraordinarias y 1 ordinaria del Comité de Transparencia de la Secretaría de la Contraloría General</w:t>
      </w:r>
      <w:r w:rsidRPr="004C27D5">
        <w:rPr>
          <w:rFonts w:ascii="Helvetica" w:hAnsi="Helvetica" w:cs="Helvetica"/>
          <w:sz w:val="22"/>
          <w:szCs w:val="22"/>
          <w:lang w:val="es-ES"/>
        </w:rPr>
        <w:t>, con la finalidad de otorgar certeza jurídica al solicitante, sobre determinaciones de ampliación del plazo de respuesta, clasificación de la información como confidencial o reservada y declaración de inexistencia, que declararon y solicitaron los titulares de las unidades administrativas competentes de esta Dependencia, adicionalmente se resolvieron temas relacionados con la presentación y aprobación del calendario de sesiones ordinarias del Comité de Transparencia de este Sujeto Obligado para el ejercicio 2024, presentación del Informe Anual 2023 de la Unidad de Transparencia de esta Dependencia, así como la aprobación de las tablas de aplicabilidad de las obligaciones de transparencia comunes y específicas 2024. Las sesiones del Órgano Colegiado que nos ocupa fueron llevadas a cabo de acuerdo con la siguiente información:</w:t>
      </w:r>
    </w:p>
    <w:tbl>
      <w:tblPr>
        <w:tblStyle w:val="Cuadrculadetablaclara1"/>
        <w:tblW w:w="5000" w:type="pct"/>
        <w:jc w:val="center"/>
        <w:tblLook w:val="04A0"/>
      </w:tblPr>
      <w:tblGrid>
        <w:gridCol w:w="2002"/>
        <w:gridCol w:w="5348"/>
        <w:gridCol w:w="1478"/>
      </w:tblGrid>
      <w:tr w14:paraId="09B08B14" w14:textId="77777777" w:rsidTr="00A15648">
        <w:tblPrEx>
          <w:tblW w:w="5000" w:type="pct"/>
          <w:jc w:val="center"/>
          <w:tblLook w:val="04A0"/>
        </w:tblPrEx>
        <w:trPr>
          <w:trHeight w:val="340"/>
          <w:tblHeader/>
          <w:jc w:val="center"/>
        </w:trPr>
        <w:tc>
          <w:tcPr>
            <w:tcW w:w="5000" w:type="pct"/>
            <w:gridSpan w:val="3"/>
            <w:shd w:val="clear" w:color="auto" w:fill="AEAAAA" w:themeFill="background2" w:themeFillShade="BF"/>
            <w:vAlign w:val="center"/>
          </w:tcPr>
          <w:p w:rsidR="00226024" w:rsidRPr="009E65E5" w:rsidP="00B67F83" w14:paraId="5B4F3BA8" w14:textId="77777777">
            <w:pPr>
              <w:jc w:val="center"/>
              <w:rPr>
                <w:rFonts w:ascii="Helvetica" w:hAnsi="Helvetica" w:cs="Helvetica"/>
                <w:b/>
                <w:sz w:val="20"/>
                <w:szCs w:val="22"/>
                <w:lang w:eastAsia="es-MX"/>
              </w:rPr>
            </w:pPr>
            <w:r w:rsidRPr="009E65E5">
              <w:rPr>
                <w:rFonts w:ascii="Helvetica" w:hAnsi="Helvetica" w:cs="Helvetica"/>
                <w:b/>
                <w:sz w:val="20"/>
                <w:szCs w:val="22"/>
                <w:lang w:eastAsia="es-MX"/>
              </w:rPr>
              <w:t>PRIMER TRIMESTRE 2024</w:t>
            </w:r>
          </w:p>
        </w:tc>
      </w:tr>
      <w:tr w14:paraId="6C9ECB05" w14:textId="77777777" w:rsidTr="00A15648">
        <w:tblPrEx>
          <w:tblW w:w="5000" w:type="pct"/>
          <w:jc w:val="center"/>
          <w:tblLook w:val="04A0"/>
        </w:tblPrEx>
        <w:trPr>
          <w:trHeight w:val="340"/>
          <w:tblHeader/>
          <w:jc w:val="center"/>
        </w:trPr>
        <w:tc>
          <w:tcPr>
            <w:tcW w:w="5000" w:type="pct"/>
            <w:gridSpan w:val="3"/>
            <w:shd w:val="clear" w:color="auto" w:fill="AEAAAA" w:themeFill="background2" w:themeFillShade="BF"/>
            <w:vAlign w:val="center"/>
          </w:tcPr>
          <w:p w:rsidR="00226024" w:rsidRPr="009E65E5" w:rsidP="00B67F83" w14:paraId="54D43915" w14:textId="77777777">
            <w:pPr>
              <w:jc w:val="center"/>
              <w:rPr>
                <w:rFonts w:ascii="Helvetica" w:hAnsi="Helvetica" w:cs="Helvetica"/>
                <w:b/>
                <w:sz w:val="20"/>
                <w:szCs w:val="22"/>
                <w:lang w:eastAsia="es-MX"/>
              </w:rPr>
            </w:pPr>
            <w:r w:rsidRPr="009E65E5">
              <w:rPr>
                <w:rFonts w:ascii="Helvetica" w:hAnsi="Helvetica" w:cs="Helvetica"/>
                <w:b/>
                <w:sz w:val="20"/>
                <w:szCs w:val="22"/>
                <w:lang w:eastAsia="es-MX"/>
              </w:rPr>
              <w:t>SESIONES DEL COMITÉ DE TRANSPARENCIA</w:t>
            </w:r>
          </w:p>
        </w:tc>
      </w:tr>
      <w:tr w14:paraId="6CE590C6" w14:textId="77777777" w:rsidTr="00A15648">
        <w:tblPrEx>
          <w:tblW w:w="5000" w:type="pct"/>
          <w:jc w:val="center"/>
          <w:tblLook w:val="04A0"/>
        </w:tblPrEx>
        <w:trPr>
          <w:trHeight w:val="340"/>
          <w:tblHeader/>
          <w:jc w:val="center"/>
        </w:trPr>
        <w:tc>
          <w:tcPr>
            <w:tcW w:w="1134" w:type="pct"/>
            <w:shd w:val="clear" w:color="auto" w:fill="AEAAAA" w:themeFill="background2" w:themeFillShade="BF"/>
            <w:vAlign w:val="center"/>
          </w:tcPr>
          <w:p w:rsidR="00226024" w:rsidRPr="009E65E5" w:rsidP="00B67F83" w14:paraId="22DF6A57" w14:textId="77777777">
            <w:pPr>
              <w:jc w:val="center"/>
              <w:rPr>
                <w:rFonts w:ascii="Helvetica" w:hAnsi="Helvetica" w:cs="Helvetica"/>
                <w:b/>
                <w:sz w:val="20"/>
                <w:szCs w:val="22"/>
                <w:lang w:eastAsia="es-MX"/>
              </w:rPr>
            </w:pPr>
            <w:r w:rsidRPr="009E65E5">
              <w:rPr>
                <w:rFonts w:ascii="Helvetica" w:hAnsi="Helvetica" w:cs="Helvetica"/>
                <w:b/>
                <w:sz w:val="20"/>
                <w:szCs w:val="22"/>
                <w:lang w:eastAsia="es-MX"/>
              </w:rPr>
              <w:t>NÚMERO DE SESIÓN</w:t>
            </w:r>
          </w:p>
        </w:tc>
        <w:tc>
          <w:tcPr>
            <w:tcW w:w="3029" w:type="pct"/>
            <w:shd w:val="clear" w:color="auto" w:fill="AEAAAA" w:themeFill="background2" w:themeFillShade="BF"/>
            <w:vAlign w:val="center"/>
          </w:tcPr>
          <w:p w:rsidR="00226024" w:rsidRPr="009E65E5" w:rsidP="00B67F83" w14:paraId="6FFF5841" w14:textId="77777777">
            <w:pPr>
              <w:jc w:val="center"/>
              <w:rPr>
                <w:rFonts w:ascii="Helvetica" w:hAnsi="Helvetica" w:cs="Helvetica"/>
                <w:b/>
                <w:sz w:val="20"/>
                <w:szCs w:val="22"/>
                <w:lang w:eastAsia="es-MX"/>
              </w:rPr>
            </w:pPr>
            <w:r w:rsidRPr="009E65E5">
              <w:rPr>
                <w:rFonts w:ascii="Helvetica" w:hAnsi="Helvetica" w:cs="Helvetica"/>
                <w:b/>
                <w:sz w:val="20"/>
                <w:szCs w:val="22"/>
                <w:lang w:eastAsia="es-MX"/>
              </w:rPr>
              <w:t>RESOLUCIÓN</w:t>
            </w:r>
          </w:p>
        </w:tc>
        <w:tc>
          <w:tcPr>
            <w:tcW w:w="837" w:type="pct"/>
            <w:shd w:val="clear" w:color="auto" w:fill="AEAAAA" w:themeFill="background2" w:themeFillShade="BF"/>
            <w:vAlign w:val="center"/>
          </w:tcPr>
          <w:p w:rsidR="00226024" w:rsidRPr="009E65E5" w:rsidP="00B67F83" w14:paraId="31E9AED9" w14:textId="77777777">
            <w:pPr>
              <w:jc w:val="center"/>
              <w:rPr>
                <w:rFonts w:ascii="Helvetica" w:hAnsi="Helvetica" w:cs="Helvetica"/>
                <w:b/>
                <w:sz w:val="20"/>
                <w:szCs w:val="22"/>
                <w:lang w:eastAsia="es-MX"/>
              </w:rPr>
            </w:pPr>
            <w:r w:rsidRPr="009E65E5">
              <w:rPr>
                <w:rFonts w:ascii="Helvetica" w:hAnsi="Helvetica" w:cs="Helvetica"/>
                <w:b/>
                <w:sz w:val="20"/>
                <w:szCs w:val="22"/>
                <w:lang w:eastAsia="es-MX"/>
              </w:rPr>
              <w:t>FECHA DE LA SESIÓN</w:t>
            </w:r>
          </w:p>
        </w:tc>
      </w:tr>
      <w:tr w14:paraId="75F4F7B6" w14:textId="77777777" w:rsidTr="00A15648">
        <w:tblPrEx>
          <w:tblW w:w="5000" w:type="pct"/>
          <w:jc w:val="center"/>
          <w:tblLook w:val="04A0"/>
        </w:tblPrEx>
        <w:trPr>
          <w:trHeight w:val="407"/>
          <w:jc w:val="center"/>
        </w:trPr>
        <w:tc>
          <w:tcPr>
            <w:tcW w:w="1134" w:type="pct"/>
            <w:vAlign w:val="center"/>
          </w:tcPr>
          <w:p w:rsidR="00226024" w:rsidRPr="009E65E5" w:rsidP="00B67F83" w14:paraId="3DEFE2E2" w14:textId="77777777">
            <w:pPr>
              <w:jc w:val="center"/>
              <w:rPr>
                <w:rFonts w:ascii="Helvetica" w:hAnsi="Helvetica" w:cs="Helvetica"/>
                <w:sz w:val="20"/>
                <w:szCs w:val="22"/>
                <w:lang w:eastAsia="es-MX"/>
              </w:rPr>
            </w:pPr>
            <w:r w:rsidRPr="009E65E5">
              <w:rPr>
                <w:rFonts w:ascii="Helvetica" w:hAnsi="Helvetica" w:cs="Helvetica"/>
                <w:sz w:val="20"/>
                <w:szCs w:val="22"/>
                <w:lang w:eastAsia="es-MX"/>
              </w:rPr>
              <w:t>Primera Sesión Extraordinaria</w:t>
            </w:r>
          </w:p>
        </w:tc>
        <w:tc>
          <w:tcPr>
            <w:tcW w:w="3029" w:type="pct"/>
            <w:vAlign w:val="center"/>
          </w:tcPr>
          <w:p w:rsidR="00226024" w:rsidRPr="009E65E5" w:rsidP="00B67F83" w14:paraId="36DFC1C2" w14:textId="77777777">
            <w:pPr>
              <w:ind w:left="-135" w:firstLine="25"/>
              <w:jc w:val="center"/>
              <w:rPr>
                <w:rFonts w:ascii="Helvetica" w:hAnsi="Helvetica" w:cs="Helvetica"/>
                <w:sz w:val="20"/>
                <w:szCs w:val="22"/>
                <w:lang w:eastAsia="es-MX"/>
              </w:rPr>
            </w:pPr>
            <w:r w:rsidRPr="009E65E5">
              <w:rPr>
                <w:rFonts w:ascii="Helvetica" w:hAnsi="Helvetica" w:cs="Helvetica"/>
                <w:sz w:val="20"/>
                <w:szCs w:val="22"/>
                <w:lang w:eastAsia="es-MX"/>
              </w:rPr>
              <w:t>Presentación y aprobación del calendario de sesiones ordinarias del Comité de Transparencia de la Secretaría de la Contraloría General para el ejercicio 2024.</w:t>
            </w:r>
          </w:p>
        </w:tc>
        <w:tc>
          <w:tcPr>
            <w:tcW w:w="837" w:type="pct"/>
            <w:vAlign w:val="center"/>
          </w:tcPr>
          <w:p w:rsidR="00226024" w:rsidRPr="009E65E5" w:rsidP="00B67F83" w14:paraId="4118F828" w14:textId="77777777">
            <w:pPr>
              <w:jc w:val="center"/>
              <w:rPr>
                <w:rFonts w:ascii="Helvetica" w:hAnsi="Helvetica" w:cs="Helvetica"/>
                <w:sz w:val="20"/>
                <w:szCs w:val="22"/>
                <w:lang w:eastAsia="es-MX"/>
              </w:rPr>
            </w:pPr>
            <w:r w:rsidRPr="009E65E5">
              <w:rPr>
                <w:rFonts w:ascii="Helvetica" w:hAnsi="Helvetica" w:cs="Helvetica"/>
                <w:sz w:val="20"/>
                <w:szCs w:val="22"/>
                <w:lang w:eastAsia="es-MX"/>
              </w:rPr>
              <w:t>05/01/2024</w:t>
            </w:r>
          </w:p>
        </w:tc>
      </w:tr>
      <w:tr w14:paraId="675840A8" w14:textId="77777777" w:rsidTr="00A15648">
        <w:tblPrEx>
          <w:tblW w:w="5000" w:type="pct"/>
          <w:jc w:val="center"/>
          <w:tblLook w:val="04A0"/>
        </w:tblPrEx>
        <w:trPr>
          <w:trHeight w:val="481"/>
          <w:jc w:val="center"/>
        </w:trPr>
        <w:tc>
          <w:tcPr>
            <w:tcW w:w="1134" w:type="pct"/>
            <w:vAlign w:val="center"/>
          </w:tcPr>
          <w:p w:rsidR="00226024" w:rsidRPr="009E65E5" w:rsidP="00B67F83" w14:paraId="51CFF182" w14:textId="77777777">
            <w:pPr>
              <w:jc w:val="center"/>
              <w:rPr>
                <w:rFonts w:ascii="Helvetica" w:hAnsi="Helvetica" w:cs="Helvetica"/>
                <w:sz w:val="20"/>
                <w:szCs w:val="22"/>
                <w:lang w:eastAsia="es-MX"/>
              </w:rPr>
            </w:pPr>
            <w:r w:rsidRPr="009E65E5">
              <w:rPr>
                <w:rFonts w:ascii="Helvetica" w:hAnsi="Helvetica" w:cs="Helvetica"/>
                <w:sz w:val="20"/>
                <w:szCs w:val="22"/>
                <w:lang w:eastAsia="es-MX"/>
              </w:rPr>
              <w:t>Segunda Sesión Extraordinaria</w:t>
            </w:r>
          </w:p>
        </w:tc>
        <w:tc>
          <w:tcPr>
            <w:tcW w:w="3029" w:type="pct"/>
            <w:vAlign w:val="center"/>
          </w:tcPr>
          <w:p w:rsidR="00226024" w:rsidRPr="009E65E5" w:rsidP="00B67F83" w14:paraId="3170F3C0" w14:textId="77777777">
            <w:pPr>
              <w:ind w:left="-135" w:right="-102"/>
              <w:jc w:val="center"/>
              <w:rPr>
                <w:rFonts w:ascii="Helvetica" w:hAnsi="Helvetica" w:cs="Helvetica"/>
                <w:sz w:val="20"/>
                <w:szCs w:val="22"/>
                <w:lang w:eastAsia="es-MX"/>
              </w:rPr>
            </w:pPr>
          </w:p>
          <w:p w:rsidR="00226024" w:rsidRPr="009E65E5" w:rsidP="00B67F83" w14:paraId="5543D953" w14:textId="77777777">
            <w:pPr>
              <w:ind w:left="-135" w:right="-102"/>
              <w:jc w:val="center"/>
              <w:rPr>
                <w:rFonts w:ascii="Helvetica" w:hAnsi="Helvetica" w:cs="Helvetica"/>
                <w:sz w:val="20"/>
                <w:szCs w:val="22"/>
                <w:lang w:eastAsia="es-MX"/>
              </w:rPr>
            </w:pPr>
            <w:r w:rsidRPr="009E65E5">
              <w:rPr>
                <w:rFonts w:ascii="Helvetica" w:hAnsi="Helvetica" w:cs="Helvetica"/>
                <w:sz w:val="20"/>
                <w:szCs w:val="22"/>
                <w:lang w:eastAsia="es-MX"/>
              </w:rPr>
              <w:t>Declaración de inexistencia</w:t>
            </w:r>
          </w:p>
          <w:p w:rsidR="00226024" w:rsidRPr="009E65E5" w:rsidP="00B67F83" w14:paraId="26F5376B" w14:textId="77777777">
            <w:pPr>
              <w:ind w:left="-135" w:firstLine="25"/>
              <w:jc w:val="center"/>
              <w:rPr>
                <w:rFonts w:ascii="Helvetica" w:hAnsi="Helvetica" w:cs="Helvetica"/>
                <w:sz w:val="20"/>
                <w:szCs w:val="22"/>
                <w:lang w:eastAsia="es-MX"/>
              </w:rPr>
            </w:pPr>
          </w:p>
        </w:tc>
        <w:tc>
          <w:tcPr>
            <w:tcW w:w="837" w:type="pct"/>
            <w:vAlign w:val="center"/>
          </w:tcPr>
          <w:p w:rsidR="00226024" w:rsidRPr="009E65E5" w:rsidP="00B67F83" w14:paraId="285BDDC9" w14:textId="77777777">
            <w:pPr>
              <w:jc w:val="center"/>
              <w:rPr>
                <w:rFonts w:ascii="Helvetica" w:hAnsi="Helvetica" w:cs="Helvetica"/>
                <w:sz w:val="20"/>
                <w:szCs w:val="22"/>
                <w:lang w:eastAsia="es-MX"/>
              </w:rPr>
            </w:pPr>
            <w:r w:rsidRPr="009E65E5">
              <w:rPr>
                <w:rFonts w:ascii="Helvetica" w:hAnsi="Helvetica" w:cs="Helvetica"/>
                <w:sz w:val="20"/>
                <w:szCs w:val="22"/>
                <w:lang w:eastAsia="es-MX"/>
              </w:rPr>
              <w:t>15/01/2024</w:t>
            </w:r>
          </w:p>
        </w:tc>
      </w:tr>
      <w:tr w14:paraId="73924F2C" w14:textId="77777777" w:rsidTr="00A15648">
        <w:tblPrEx>
          <w:tblW w:w="5000" w:type="pct"/>
          <w:jc w:val="center"/>
          <w:tblLook w:val="04A0"/>
        </w:tblPrEx>
        <w:trPr>
          <w:trHeight w:val="407"/>
          <w:jc w:val="center"/>
        </w:trPr>
        <w:tc>
          <w:tcPr>
            <w:tcW w:w="1134" w:type="pct"/>
            <w:vAlign w:val="center"/>
          </w:tcPr>
          <w:p w:rsidR="00226024" w:rsidRPr="009E65E5" w:rsidP="00B67F83" w14:paraId="3FB568AA" w14:textId="77777777">
            <w:pPr>
              <w:ind w:right="-245"/>
              <w:jc w:val="center"/>
              <w:rPr>
                <w:rFonts w:ascii="Helvetica" w:hAnsi="Helvetica" w:cs="Helvetica"/>
                <w:sz w:val="20"/>
                <w:szCs w:val="22"/>
                <w:lang w:eastAsia="es-MX"/>
              </w:rPr>
            </w:pPr>
            <w:r w:rsidRPr="009E65E5">
              <w:rPr>
                <w:rFonts w:ascii="Helvetica" w:hAnsi="Helvetica" w:cs="Helvetica"/>
                <w:sz w:val="20"/>
                <w:szCs w:val="22"/>
                <w:lang w:eastAsia="es-MX"/>
              </w:rPr>
              <w:t xml:space="preserve">Primera Sesión </w:t>
            </w:r>
          </w:p>
          <w:p w:rsidR="00226024" w:rsidRPr="009E65E5" w:rsidP="00B67F83" w14:paraId="2D7D105C" w14:textId="77777777">
            <w:pPr>
              <w:jc w:val="center"/>
              <w:rPr>
                <w:rFonts w:ascii="Helvetica" w:hAnsi="Helvetica" w:cs="Helvetica"/>
                <w:sz w:val="20"/>
                <w:szCs w:val="22"/>
                <w:lang w:eastAsia="es-MX"/>
              </w:rPr>
            </w:pPr>
            <w:r w:rsidRPr="009E65E5">
              <w:rPr>
                <w:rFonts w:ascii="Helvetica" w:hAnsi="Helvetica" w:cs="Helvetica"/>
                <w:sz w:val="20"/>
                <w:szCs w:val="22"/>
                <w:lang w:eastAsia="es-MX"/>
              </w:rPr>
              <w:t>Ordinaria</w:t>
            </w:r>
          </w:p>
        </w:tc>
        <w:tc>
          <w:tcPr>
            <w:tcW w:w="3029" w:type="pct"/>
            <w:vAlign w:val="center"/>
          </w:tcPr>
          <w:p w:rsidR="00226024" w:rsidRPr="009E65E5" w:rsidP="00B67F83" w14:paraId="31E961A7" w14:textId="77777777">
            <w:pPr>
              <w:ind w:left="-135" w:firstLine="25"/>
              <w:jc w:val="center"/>
              <w:rPr>
                <w:rFonts w:ascii="Helvetica" w:hAnsi="Helvetica" w:cs="Helvetica"/>
                <w:sz w:val="20"/>
                <w:szCs w:val="22"/>
                <w:lang w:eastAsia="es-MX"/>
              </w:rPr>
            </w:pPr>
            <w:r w:rsidRPr="009E65E5">
              <w:rPr>
                <w:rFonts w:ascii="Helvetica" w:hAnsi="Helvetica" w:cs="Helvetica"/>
                <w:sz w:val="20"/>
                <w:szCs w:val="22"/>
                <w:lang w:eastAsia="es-MX"/>
              </w:rPr>
              <w:t xml:space="preserve">Presentación del Informe Anual 2023 de la </w:t>
            </w:r>
            <w:r w:rsidRPr="009E65E5">
              <w:rPr>
                <w:rFonts w:ascii="Helvetica" w:hAnsi="Helvetica" w:cs="Helvetica"/>
                <w:sz w:val="20"/>
                <w:szCs w:val="22"/>
                <w:lang w:val="es-ES"/>
              </w:rPr>
              <w:t>Unidad de Transparencia de la Secretaría de la Contraloría General</w:t>
            </w:r>
            <w:r w:rsidRPr="009E65E5">
              <w:rPr>
                <w:rFonts w:ascii="Helvetica" w:hAnsi="Helvetica" w:cs="Helvetica"/>
                <w:sz w:val="20"/>
                <w:szCs w:val="22"/>
                <w:lang w:eastAsia="es-MX"/>
              </w:rPr>
              <w:t>/ Clasificación de cierta información como confidencial/Presentación y aprobación de la Tabla de Aplicabilidad de las Obligaciones de Transparencia Comunes 2024/Presentación y aprobación de la Tabla de Aplicabilidad de las Obligaciones de Transparencia Específicas 2024/Presentación y aprobación de la Tabla de Actualización y Conservación de la información pública derivada de las obligaciones de transparencia comunes y específicas 2024.</w:t>
            </w:r>
          </w:p>
        </w:tc>
        <w:tc>
          <w:tcPr>
            <w:tcW w:w="837" w:type="pct"/>
            <w:vAlign w:val="center"/>
          </w:tcPr>
          <w:p w:rsidR="00226024" w:rsidRPr="009E65E5" w:rsidP="00B67F83" w14:paraId="61542167" w14:textId="77777777">
            <w:pPr>
              <w:jc w:val="center"/>
              <w:rPr>
                <w:rFonts w:ascii="Helvetica" w:hAnsi="Helvetica" w:cs="Helvetica"/>
                <w:sz w:val="20"/>
                <w:szCs w:val="22"/>
                <w:lang w:eastAsia="es-MX"/>
              </w:rPr>
            </w:pPr>
            <w:r w:rsidRPr="009E65E5">
              <w:rPr>
                <w:rFonts w:ascii="Helvetica" w:hAnsi="Helvetica" w:cs="Helvetica"/>
                <w:sz w:val="20"/>
                <w:szCs w:val="22"/>
                <w:lang w:eastAsia="es-MX"/>
              </w:rPr>
              <w:t>18/01/2024</w:t>
            </w:r>
          </w:p>
        </w:tc>
      </w:tr>
      <w:tr w14:paraId="714EBF61" w14:textId="77777777" w:rsidTr="00A15648">
        <w:tblPrEx>
          <w:tblW w:w="5000" w:type="pct"/>
          <w:jc w:val="center"/>
          <w:tblLook w:val="04A0"/>
        </w:tblPrEx>
        <w:trPr>
          <w:trHeight w:val="292"/>
          <w:jc w:val="center"/>
        </w:trPr>
        <w:tc>
          <w:tcPr>
            <w:tcW w:w="1134" w:type="pct"/>
            <w:vAlign w:val="center"/>
          </w:tcPr>
          <w:p w:rsidR="00226024" w:rsidRPr="009E65E5" w:rsidP="00B67F83" w14:paraId="4EF43442" w14:textId="77777777">
            <w:pPr>
              <w:jc w:val="center"/>
              <w:rPr>
                <w:rFonts w:ascii="Helvetica" w:hAnsi="Helvetica" w:cs="Helvetica"/>
                <w:sz w:val="20"/>
                <w:szCs w:val="22"/>
                <w:lang w:eastAsia="es-MX"/>
              </w:rPr>
            </w:pPr>
            <w:r w:rsidRPr="009E65E5">
              <w:rPr>
                <w:rFonts w:ascii="Helvetica" w:hAnsi="Helvetica" w:cs="Helvetica"/>
                <w:sz w:val="20"/>
                <w:szCs w:val="22"/>
                <w:lang w:eastAsia="es-MX"/>
              </w:rPr>
              <w:t xml:space="preserve">Tercera Sesión Extraordinaria </w:t>
            </w:r>
          </w:p>
        </w:tc>
        <w:tc>
          <w:tcPr>
            <w:tcW w:w="3029" w:type="pct"/>
            <w:vAlign w:val="center"/>
          </w:tcPr>
          <w:p w:rsidR="00226024" w:rsidRPr="009E65E5" w:rsidP="00B67F83" w14:paraId="0985A9C3" w14:textId="77777777">
            <w:pPr>
              <w:ind w:left="-135"/>
              <w:jc w:val="center"/>
              <w:rPr>
                <w:rFonts w:ascii="Helvetica" w:hAnsi="Helvetica" w:cs="Helvetica"/>
                <w:sz w:val="20"/>
                <w:szCs w:val="22"/>
                <w:lang w:eastAsia="es-MX"/>
              </w:rPr>
            </w:pPr>
            <w:r w:rsidRPr="009E65E5">
              <w:rPr>
                <w:rFonts w:ascii="Helvetica" w:hAnsi="Helvetica" w:cs="Helvetica"/>
                <w:color w:val="000000"/>
                <w:sz w:val="20"/>
                <w:szCs w:val="22"/>
              </w:rPr>
              <w:t>Ampliación del plazo de respuesta</w:t>
            </w:r>
          </w:p>
        </w:tc>
        <w:tc>
          <w:tcPr>
            <w:tcW w:w="837" w:type="pct"/>
            <w:vAlign w:val="center"/>
          </w:tcPr>
          <w:p w:rsidR="00226024" w:rsidRPr="009E65E5" w:rsidP="00B67F83" w14:paraId="67CE52E3" w14:textId="77777777">
            <w:pPr>
              <w:jc w:val="center"/>
              <w:rPr>
                <w:rFonts w:ascii="Helvetica" w:hAnsi="Helvetica" w:cs="Helvetica"/>
                <w:sz w:val="20"/>
                <w:szCs w:val="22"/>
                <w:lang w:eastAsia="es-MX"/>
              </w:rPr>
            </w:pPr>
            <w:r w:rsidRPr="009E65E5">
              <w:rPr>
                <w:rFonts w:ascii="Helvetica" w:hAnsi="Helvetica" w:cs="Helvetica"/>
                <w:sz w:val="20"/>
                <w:szCs w:val="22"/>
                <w:lang w:eastAsia="es-MX"/>
              </w:rPr>
              <w:t>23/01/2024</w:t>
            </w:r>
          </w:p>
        </w:tc>
      </w:tr>
      <w:tr w14:paraId="1E15E9AF" w14:textId="77777777" w:rsidTr="00A15648">
        <w:tblPrEx>
          <w:tblW w:w="5000" w:type="pct"/>
          <w:jc w:val="center"/>
          <w:tblLook w:val="04A0"/>
        </w:tblPrEx>
        <w:trPr>
          <w:trHeight w:val="292"/>
          <w:jc w:val="center"/>
        </w:trPr>
        <w:tc>
          <w:tcPr>
            <w:tcW w:w="1134" w:type="pct"/>
            <w:vAlign w:val="center"/>
          </w:tcPr>
          <w:p w:rsidR="00226024" w:rsidRPr="009E65E5" w:rsidP="00B67F83" w14:paraId="7510E22C" w14:textId="77777777">
            <w:pPr>
              <w:jc w:val="center"/>
              <w:rPr>
                <w:rFonts w:ascii="Helvetica" w:hAnsi="Helvetica" w:cs="Helvetica"/>
                <w:sz w:val="20"/>
                <w:szCs w:val="22"/>
                <w:lang w:eastAsia="es-MX"/>
              </w:rPr>
            </w:pPr>
            <w:r w:rsidRPr="009E65E5">
              <w:rPr>
                <w:rFonts w:ascii="Helvetica" w:hAnsi="Helvetica" w:cs="Helvetica"/>
                <w:sz w:val="20"/>
                <w:szCs w:val="22"/>
                <w:lang w:eastAsia="es-MX"/>
              </w:rPr>
              <w:t>Cuarta Sesión Extraordinaria</w:t>
            </w:r>
          </w:p>
        </w:tc>
        <w:tc>
          <w:tcPr>
            <w:tcW w:w="3029" w:type="pct"/>
            <w:vAlign w:val="center"/>
          </w:tcPr>
          <w:p w:rsidR="00226024" w:rsidRPr="009E65E5" w:rsidP="00B67F83" w14:paraId="23C1AE98" w14:textId="77777777">
            <w:pPr>
              <w:ind w:left="-135"/>
              <w:jc w:val="center"/>
              <w:rPr>
                <w:rFonts w:ascii="Helvetica" w:hAnsi="Helvetica" w:cs="Helvetica"/>
                <w:sz w:val="20"/>
                <w:szCs w:val="22"/>
                <w:lang w:eastAsia="es-MX"/>
              </w:rPr>
            </w:pPr>
            <w:r w:rsidRPr="009E65E5">
              <w:rPr>
                <w:rFonts w:ascii="Helvetica" w:hAnsi="Helvetica" w:cs="Helvetica"/>
                <w:color w:val="000000"/>
                <w:sz w:val="20"/>
                <w:szCs w:val="22"/>
              </w:rPr>
              <w:t>Clasificación de la información como confidencial</w:t>
            </w:r>
          </w:p>
        </w:tc>
        <w:tc>
          <w:tcPr>
            <w:tcW w:w="837" w:type="pct"/>
            <w:vAlign w:val="center"/>
          </w:tcPr>
          <w:p w:rsidR="00226024" w:rsidRPr="009E65E5" w:rsidP="00B67F83" w14:paraId="5853B364" w14:textId="77777777">
            <w:pPr>
              <w:jc w:val="center"/>
              <w:rPr>
                <w:rFonts w:ascii="Helvetica" w:hAnsi="Helvetica" w:cs="Helvetica"/>
                <w:sz w:val="20"/>
                <w:szCs w:val="22"/>
                <w:lang w:eastAsia="es-MX"/>
              </w:rPr>
            </w:pPr>
            <w:r w:rsidRPr="009E65E5">
              <w:rPr>
                <w:rFonts w:ascii="Helvetica" w:hAnsi="Helvetica" w:cs="Helvetica"/>
                <w:sz w:val="20"/>
                <w:szCs w:val="22"/>
                <w:lang w:eastAsia="es-MX"/>
              </w:rPr>
              <w:t>24/01/2024</w:t>
            </w:r>
          </w:p>
        </w:tc>
      </w:tr>
      <w:tr w14:paraId="11F6AA6E" w14:textId="77777777" w:rsidTr="00A15648">
        <w:tblPrEx>
          <w:tblW w:w="5000" w:type="pct"/>
          <w:jc w:val="center"/>
          <w:tblLook w:val="04A0"/>
        </w:tblPrEx>
        <w:trPr>
          <w:trHeight w:val="310"/>
          <w:jc w:val="center"/>
        </w:trPr>
        <w:tc>
          <w:tcPr>
            <w:tcW w:w="1134" w:type="pct"/>
            <w:vAlign w:val="center"/>
          </w:tcPr>
          <w:p w:rsidR="00226024" w:rsidRPr="009E65E5" w:rsidP="00B67F83" w14:paraId="49B296B2" w14:textId="77777777">
            <w:pPr>
              <w:jc w:val="center"/>
              <w:rPr>
                <w:rFonts w:ascii="Helvetica" w:hAnsi="Helvetica" w:cs="Helvetica"/>
                <w:sz w:val="20"/>
                <w:szCs w:val="22"/>
                <w:lang w:eastAsia="es-MX"/>
              </w:rPr>
            </w:pPr>
            <w:r w:rsidRPr="009E65E5">
              <w:rPr>
                <w:rFonts w:ascii="Helvetica" w:hAnsi="Helvetica" w:cs="Helvetica"/>
                <w:sz w:val="20"/>
                <w:szCs w:val="22"/>
                <w:lang w:eastAsia="es-MX"/>
              </w:rPr>
              <w:t>Quinta Sesión Extraordinaria</w:t>
            </w:r>
          </w:p>
        </w:tc>
        <w:tc>
          <w:tcPr>
            <w:tcW w:w="3029" w:type="pct"/>
            <w:vAlign w:val="center"/>
          </w:tcPr>
          <w:p w:rsidR="00226024" w:rsidRPr="009E65E5" w:rsidP="00B67F83" w14:paraId="634C0660" w14:textId="77777777">
            <w:pPr>
              <w:ind w:left="-135"/>
              <w:jc w:val="center"/>
              <w:rPr>
                <w:rFonts w:ascii="Helvetica" w:hAnsi="Helvetica" w:cs="Helvetica"/>
                <w:sz w:val="20"/>
                <w:szCs w:val="22"/>
                <w:lang w:eastAsia="es-MX"/>
              </w:rPr>
            </w:pPr>
            <w:r w:rsidRPr="009E65E5">
              <w:rPr>
                <w:rFonts w:ascii="Helvetica" w:hAnsi="Helvetica" w:cs="Helvetica"/>
                <w:sz w:val="20"/>
                <w:szCs w:val="22"/>
              </w:rPr>
              <w:t>Declaración de inexistencia</w:t>
            </w:r>
          </w:p>
        </w:tc>
        <w:tc>
          <w:tcPr>
            <w:tcW w:w="837" w:type="pct"/>
            <w:vAlign w:val="center"/>
          </w:tcPr>
          <w:p w:rsidR="00226024" w:rsidRPr="009E65E5" w:rsidP="00B67F83" w14:paraId="769D774D" w14:textId="77777777">
            <w:pPr>
              <w:jc w:val="center"/>
              <w:rPr>
                <w:rFonts w:ascii="Helvetica" w:hAnsi="Helvetica" w:cs="Helvetica"/>
                <w:sz w:val="20"/>
                <w:szCs w:val="22"/>
                <w:lang w:eastAsia="es-MX"/>
              </w:rPr>
            </w:pPr>
            <w:r w:rsidRPr="009E65E5">
              <w:rPr>
                <w:rFonts w:ascii="Helvetica" w:hAnsi="Helvetica" w:cs="Helvetica"/>
                <w:sz w:val="20"/>
                <w:szCs w:val="22"/>
                <w:lang w:eastAsia="es-MX"/>
              </w:rPr>
              <w:t>06/02/2024</w:t>
            </w:r>
          </w:p>
        </w:tc>
      </w:tr>
      <w:tr w14:paraId="508CAD1C" w14:textId="77777777" w:rsidTr="00A15648">
        <w:tblPrEx>
          <w:tblW w:w="5000" w:type="pct"/>
          <w:jc w:val="center"/>
          <w:tblLook w:val="04A0"/>
        </w:tblPrEx>
        <w:trPr>
          <w:trHeight w:val="774"/>
          <w:jc w:val="center"/>
        </w:trPr>
        <w:tc>
          <w:tcPr>
            <w:tcW w:w="1134" w:type="pct"/>
            <w:vAlign w:val="center"/>
          </w:tcPr>
          <w:p w:rsidR="00226024" w:rsidRPr="009E65E5" w:rsidP="00B67F83" w14:paraId="3EF4EF57" w14:textId="77777777">
            <w:pPr>
              <w:jc w:val="center"/>
              <w:rPr>
                <w:rFonts w:ascii="Helvetica" w:hAnsi="Helvetica" w:cs="Helvetica"/>
                <w:sz w:val="20"/>
                <w:szCs w:val="22"/>
                <w:lang w:eastAsia="es-MX"/>
              </w:rPr>
            </w:pPr>
            <w:r w:rsidRPr="009E65E5">
              <w:rPr>
                <w:rFonts w:ascii="Helvetica" w:hAnsi="Helvetica" w:cs="Helvetica"/>
                <w:sz w:val="20"/>
                <w:szCs w:val="22"/>
                <w:lang w:eastAsia="es-MX"/>
              </w:rPr>
              <w:t>Sexta Sesión Extraordinaria</w:t>
            </w:r>
          </w:p>
        </w:tc>
        <w:tc>
          <w:tcPr>
            <w:tcW w:w="3029" w:type="pct"/>
            <w:vAlign w:val="center"/>
          </w:tcPr>
          <w:p w:rsidR="00226024" w:rsidRPr="009E65E5" w:rsidP="00B67F83" w14:paraId="558EAAFB" w14:textId="77777777">
            <w:pPr>
              <w:ind w:left="-135"/>
              <w:jc w:val="center"/>
              <w:rPr>
                <w:rFonts w:ascii="Helvetica" w:hAnsi="Helvetica" w:cs="Helvetica"/>
                <w:sz w:val="20"/>
                <w:szCs w:val="22"/>
                <w:lang w:eastAsia="es-MX"/>
              </w:rPr>
            </w:pPr>
            <w:r w:rsidRPr="009E65E5">
              <w:rPr>
                <w:rFonts w:ascii="Helvetica" w:hAnsi="Helvetica" w:cs="Helvetica"/>
                <w:color w:val="000000"/>
                <w:sz w:val="20"/>
                <w:szCs w:val="22"/>
              </w:rPr>
              <w:t>Clasificación de la información como confidencial/Clasificación de la información como reservada</w:t>
            </w:r>
          </w:p>
        </w:tc>
        <w:tc>
          <w:tcPr>
            <w:tcW w:w="837" w:type="pct"/>
            <w:vAlign w:val="center"/>
          </w:tcPr>
          <w:p w:rsidR="00226024" w:rsidRPr="009E65E5" w:rsidP="00B67F83" w14:paraId="5D4238DF" w14:textId="77777777">
            <w:pPr>
              <w:jc w:val="center"/>
              <w:rPr>
                <w:rFonts w:ascii="Helvetica" w:hAnsi="Helvetica" w:cs="Helvetica"/>
                <w:sz w:val="20"/>
                <w:szCs w:val="22"/>
                <w:lang w:eastAsia="es-MX"/>
              </w:rPr>
            </w:pPr>
            <w:r w:rsidRPr="009E65E5">
              <w:rPr>
                <w:rFonts w:ascii="Helvetica" w:hAnsi="Helvetica" w:cs="Helvetica"/>
                <w:sz w:val="20"/>
                <w:szCs w:val="22"/>
                <w:lang w:eastAsia="es-MX"/>
              </w:rPr>
              <w:t>08/02/2024</w:t>
            </w:r>
          </w:p>
        </w:tc>
      </w:tr>
      <w:tr w14:paraId="0CD2A1C0" w14:textId="77777777" w:rsidTr="00A15648">
        <w:tblPrEx>
          <w:tblW w:w="5000" w:type="pct"/>
          <w:jc w:val="center"/>
          <w:tblLook w:val="04A0"/>
        </w:tblPrEx>
        <w:trPr>
          <w:trHeight w:val="599"/>
          <w:jc w:val="center"/>
        </w:trPr>
        <w:tc>
          <w:tcPr>
            <w:tcW w:w="1134" w:type="pct"/>
            <w:vAlign w:val="center"/>
          </w:tcPr>
          <w:p w:rsidR="00226024" w:rsidRPr="009E65E5" w:rsidP="00B67F83" w14:paraId="3FD9ECCE" w14:textId="77777777">
            <w:pPr>
              <w:jc w:val="center"/>
              <w:rPr>
                <w:rFonts w:ascii="Helvetica" w:hAnsi="Helvetica" w:cs="Helvetica"/>
                <w:sz w:val="20"/>
                <w:szCs w:val="22"/>
                <w:lang w:eastAsia="es-MX"/>
              </w:rPr>
            </w:pPr>
            <w:r w:rsidRPr="009E65E5">
              <w:rPr>
                <w:rFonts w:ascii="Helvetica" w:hAnsi="Helvetica" w:cs="Helvetica"/>
                <w:sz w:val="20"/>
                <w:szCs w:val="22"/>
                <w:lang w:eastAsia="es-MX"/>
              </w:rPr>
              <w:t>Séptima Sesión Extraordinaria</w:t>
            </w:r>
          </w:p>
        </w:tc>
        <w:tc>
          <w:tcPr>
            <w:tcW w:w="3029" w:type="pct"/>
            <w:vAlign w:val="center"/>
          </w:tcPr>
          <w:p w:rsidR="00226024" w:rsidRPr="009E65E5" w:rsidP="00B67F83" w14:paraId="265E6850" w14:textId="77777777">
            <w:pPr>
              <w:ind w:left="-135"/>
              <w:jc w:val="center"/>
              <w:rPr>
                <w:rFonts w:ascii="Helvetica" w:hAnsi="Helvetica" w:cs="Helvetica"/>
                <w:sz w:val="20"/>
                <w:szCs w:val="22"/>
                <w:lang w:eastAsia="es-MX"/>
              </w:rPr>
            </w:pPr>
            <w:r w:rsidRPr="009E65E5">
              <w:rPr>
                <w:rFonts w:ascii="Helvetica" w:hAnsi="Helvetica" w:cs="Helvetica"/>
                <w:sz w:val="20"/>
                <w:szCs w:val="22"/>
              </w:rPr>
              <w:t>Declaración de inexistencia</w:t>
            </w:r>
          </w:p>
        </w:tc>
        <w:tc>
          <w:tcPr>
            <w:tcW w:w="837" w:type="pct"/>
            <w:vAlign w:val="center"/>
          </w:tcPr>
          <w:p w:rsidR="00226024" w:rsidRPr="009E65E5" w:rsidP="00B67F83" w14:paraId="0ED497DD" w14:textId="77777777">
            <w:pPr>
              <w:jc w:val="center"/>
              <w:rPr>
                <w:rFonts w:ascii="Helvetica" w:hAnsi="Helvetica" w:cs="Helvetica"/>
                <w:sz w:val="20"/>
                <w:szCs w:val="22"/>
                <w:lang w:eastAsia="es-MX"/>
              </w:rPr>
            </w:pPr>
            <w:r w:rsidRPr="009E65E5">
              <w:rPr>
                <w:rFonts w:ascii="Helvetica" w:hAnsi="Helvetica" w:cs="Helvetica"/>
                <w:sz w:val="20"/>
                <w:szCs w:val="22"/>
                <w:lang w:eastAsia="es-MX"/>
              </w:rPr>
              <w:t>21/03/2024</w:t>
            </w:r>
          </w:p>
        </w:tc>
      </w:tr>
    </w:tbl>
    <w:p w:rsidR="00FB5751" w:rsidRPr="00B73FD5" w:rsidP="00DF21E7" w14:paraId="6B3DF779" w14:textId="500F225F">
      <w:pPr>
        <w:pStyle w:val="Heading3"/>
        <w:spacing w:after="240"/>
      </w:pPr>
      <w:bookmarkStart w:id="49" w:name="_Toc165293654"/>
      <w:r w:rsidRPr="00B73FD5">
        <w:t>2.</w:t>
      </w:r>
      <w:r w:rsidR="00A15648">
        <w:t>3</w:t>
      </w:r>
      <w:r w:rsidRPr="00B73FD5">
        <w:t xml:space="preserve">.7. </w:t>
      </w:r>
      <w:r w:rsidRPr="00B73FD5">
        <w:t>Contrataciones Abiertas</w:t>
      </w:r>
      <w:r w:rsidR="00226024">
        <w:t>.</w:t>
      </w:r>
      <w:bookmarkEnd w:id="49"/>
    </w:p>
    <w:p w:rsidR="00A15648" w:rsidRPr="004C27D5" w:rsidP="00A15648" w14:paraId="60220952" w14:textId="77777777">
      <w:pPr>
        <w:spacing w:line="276" w:lineRule="auto"/>
        <w:ind w:firstLine="709"/>
        <w:jc w:val="both"/>
        <w:rPr>
          <w:rFonts w:ascii="Helvetica" w:hAnsi="Helvetica" w:cs="Helvetica"/>
          <w:sz w:val="22"/>
          <w:szCs w:val="22"/>
          <w:lang w:val="es-ES"/>
        </w:rPr>
      </w:pPr>
      <w:r w:rsidRPr="004C27D5">
        <w:rPr>
          <w:rFonts w:ascii="Helvetica" w:hAnsi="Helvetica" w:cs="Helvetica"/>
          <w:sz w:val="22"/>
          <w:szCs w:val="22"/>
          <w:lang w:val="es-ES"/>
        </w:rPr>
        <w:t xml:space="preserve">En lo que se refiere a la Secretaría de la Contraloría General el veintiséis de marzo de dos mil veintiuno, se llevó a cabo el evento virtual en el que se firmó el Convenio de colaboración en materia de contrataciones abiertas que celebraron el Instituto Estatal de Transparencia, Acceso a la Información Pública y Protección de Datos Personales (INAIP Yucatán), y la Secretaría de la Contraloría General (SECOGEY). </w:t>
      </w:r>
    </w:p>
    <w:p w:rsidR="00A15648" w:rsidRPr="004C27D5" w:rsidP="00A15648" w14:paraId="14CC83FB" w14:textId="77777777">
      <w:pPr>
        <w:spacing w:line="276" w:lineRule="auto"/>
        <w:ind w:firstLine="709"/>
        <w:jc w:val="both"/>
        <w:rPr>
          <w:rFonts w:ascii="Helvetica" w:hAnsi="Helvetica" w:cs="Helvetica"/>
          <w:sz w:val="22"/>
          <w:szCs w:val="22"/>
          <w:lang w:val="es-ES"/>
        </w:rPr>
      </w:pPr>
      <w:r w:rsidRPr="004C27D5">
        <w:rPr>
          <w:rFonts w:ascii="Helvetica" w:hAnsi="Helvetica" w:cs="Helvetica"/>
          <w:sz w:val="22"/>
          <w:szCs w:val="22"/>
          <w:lang w:val="es-ES"/>
        </w:rPr>
        <w:t xml:space="preserve">Al respecto, este sujeto obligado, es uno de los primeros en el estado de Yucatán en adoptar el Estándar de Datos de Contrataciones Abiertas (EDCA-MX), garantizando la transparencia y cumpliendo con el principio de rendición de cuentas, con el objeto de lograr la publicación estructurada de la información de sus contrataciones, desde la planeación hasta la implementación. </w:t>
      </w:r>
    </w:p>
    <w:p w:rsidR="00A15648" w:rsidRPr="004C27D5" w:rsidP="00A15648" w14:paraId="04EFEAF6" w14:textId="77777777">
      <w:pPr>
        <w:spacing w:line="276" w:lineRule="auto"/>
        <w:ind w:firstLine="709"/>
        <w:jc w:val="both"/>
        <w:rPr>
          <w:rFonts w:ascii="Helvetica" w:hAnsi="Helvetica" w:cs="Helvetica"/>
          <w:sz w:val="22"/>
          <w:szCs w:val="22"/>
          <w:lang w:val="es-ES"/>
        </w:rPr>
      </w:pPr>
      <w:r w:rsidRPr="004C27D5">
        <w:rPr>
          <w:rFonts w:ascii="Helvetica" w:hAnsi="Helvetica" w:cs="Helvetica"/>
          <w:sz w:val="22"/>
          <w:szCs w:val="22"/>
          <w:lang w:val="es-ES"/>
        </w:rPr>
        <w:t xml:space="preserve">Cabe mencionar que la Secretaría de la Contraloría General, a través del Departamento Administrativo y el Departamento de Transparencia pertenecientes a la Dirección de Administración, publican la información al cierre de cada trimestre en el Aplicativo de Contrataciones Abiertas, correspondiente a los procedimientos de contratación realizados por esta Dependencia, por lo que durante el primer trimestre de 2024, se reporta que se llevaron a cabo </w:t>
      </w:r>
      <w:r w:rsidRPr="004C27D5">
        <w:rPr>
          <w:rFonts w:ascii="Helvetica" w:hAnsi="Helvetica" w:cs="Helvetica"/>
          <w:b/>
          <w:sz w:val="22"/>
          <w:szCs w:val="22"/>
          <w:lang w:val="es-ES"/>
        </w:rPr>
        <w:t>8 procedimientos de adjudicación directa</w:t>
      </w:r>
      <w:r w:rsidRPr="004C27D5">
        <w:rPr>
          <w:rFonts w:ascii="Helvetica" w:hAnsi="Helvetica" w:cs="Helvetica"/>
          <w:sz w:val="22"/>
          <w:szCs w:val="22"/>
          <w:lang w:val="es-ES"/>
        </w:rPr>
        <w:t xml:space="preserve">, y </w:t>
      </w:r>
      <w:r w:rsidRPr="004C27D5">
        <w:rPr>
          <w:rFonts w:ascii="Helvetica" w:hAnsi="Helvetica" w:cs="Helvetica"/>
          <w:b/>
          <w:sz w:val="22"/>
          <w:szCs w:val="22"/>
          <w:lang w:val="es-ES"/>
        </w:rPr>
        <w:t>un procedimiento de licitación</w:t>
      </w:r>
      <w:r w:rsidRPr="004C27D5">
        <w:rPr>
          <w:rFonts w:ascii="Helvetica" w:hAnsi="Helvetica" w:cs="Helvetica"/>
          <w:sz w:val="22"/>
          <w:szCs w:val="22"/>
          <w:lang w:val="es-ES"/>
        </w:rPr>
        <w:t xml:space="preserve">, por un monto total de </w:t>
      </w:r>
      <w:r w:rsidRPr="004C27D5">
        <w:rPr>
          <w:rFonts w:ascii="Helvetica" w:hAnsi="Helvetica" w:cs="Helvetica"/>
          <w:b/>
          <w:sz w:val="22"/>
          <w:szCs w:val="22"/>
          <w:lang w:val="es-ES"/>
        </w:rPr>
        <w:t>$3,766,480.61 M.N.</w:t>
      </w:r>
      <w:r w:rsidRPr="004C27D5">
        <w:rPr>
          <w:rFonts w:ascii="Helvetica" w:hAnsi="Helvetica" w:cs="Helvetica"/>
          <w:sz w:val="22"/>
          <w:szCs w:val="22"/>
          <w:lang w:val="es-ES"/>
        </w:rPr>
        <w:t xml:space="preserve"> (son: tres millones setecientos sesenta y seis mil cuatrocientos ochenta pesos, con sesenta y un centavos, moneda nacional), </w:t>
      </w:r>
    </w:p>
    <w:p w:rsidR="00A15648" w:rsidRPr="004C27D5" w:rsidP="00A15648" w14:paraId="03158A61" w14:textId="77777777">
      <w:pPr>
        <w:spacing w:line="276" w:lineRule="auto"/>
        <w:ind w:firstLine="709"/>
        <w:jc w:val="both"/>
        <w:rPr>
          <w:rFonts w:ascii="Helvetica" w:hAnsi="Helvetica" w:cs="Helvetica"/>
          <w:sz w:val="22"/>
          <w:szCs w:val="22"/>
          <w:lang w:val="es-ES"/>
        </w:rPr>
      </w:pPr>
      <w:r w:rsidRPr="004C27D5">
        <w:rPr>
          <w:rFonts w:ascii="Helvetica" w:hAnsi="Helvetica" w:cs="Helvetica"/>
          <w:sz w:val="22"/>
          <w:szCs w:val="22"/>
          <w:lang w:val="es-ES"/>
        </w:rPr>
        <w:t xml:space="preserve">En este sentido se informa que actualmente se encuentra transparentado en el Aplicativo de Contrataciones Abiertas, un monto contratado por la Secretaría de la Contraloría General de </w:t>
      </w:r>
      <w:r w:rsidRPr="004C27D5">
        <w:rPr>
          <w:rFonts w:ascii="Helvetica" w:hAnsi="Helvetica" w:cs="Helvetica"/>
          <w:b/>
          <w:sz w:val="22"/>
          <w:szCs w:val="22"/>
          <w:lang w:val="es-ES"/>
        </w:rPr>
        <w:t>$11,272,811.00 M.N.</w:t>
      </w:r>
      <w:r w:rsidRPr="004C27D5">
        <w:rPr>
          <w:rFonts w:ascii="Helvetica" w:hAnsi="Helvetica" w:cs="Helvetica"/>
          <w:sz w:val="22"/>
          <w:szCs w:val="22"/>
          <w:lang w:val="es-ES"/>
        </w:rPr>
        <w:t xml:space="preserve"> (son: once millones doscientos setenta y dos mil ochocientos once pesos sin centavos en moneda nacional), relativo a </w:t>
      </w:r>
      <w:r w:rsidRPr="004C27D5">
        <w:rPr>
          <w:rFonts w:ascii="Helvetica" w:hAnsi="Helvetica" w:cs="Helvetica"/>
          <w:b/>
          <w:sz w:val="22"/>
          <w:szCs w:val="22"/>
          <w:lang w:val="es-ES"/>
        </w:rPr>
        <w:t>32 procedimientos de contratación con 24 proveedores</w:t>
      </w:r>
      <w:r w:rsidRPr="004C27D5">
        <w:rPr>
          <w:rFonts w:ascii="Helvetica" w:hAnsi="Helvetica" w:cs="Helvetica"/>
          <w:sz w:val="22"/>
          <w:szCs w:val="22"/>
          <w:lang w:val="es-ES"/>
        </w:rPr>
        <w:t xml:space="preserve">, tal y como se puede consultar en la siguiente liga </w:t>
      </w:r>
      <w:hyperlink r:id="rId35" w:history="1">
        <w:r w:rsidRPr="004C27D5">
          <w:rPr>
            <w:rStyle w:val="Hyperlink"/>
            <w:rFonts w:ascii="Helvetica" w:hAnsi="Helvetica" w:cs="Helvetica"/>
            <w:color w:val="auto"/>
            <w:sz w:val="22"/>
            <w:szCs w:val="22"/>
            <w:lang w:val="es-ES"/>
          </w:rPr>
          <w:t>www.contraloria.yucatan.gob.mx/contratacionesabiertas</w:t>
        </w:r>
      </w:hyperlink>
      <w:r w:rsidRPr="004C27D5">
        <w:rPr>
          <w:rFonts w:ascii="Helvetica" w:hAnsi="Helvetica" w:cs="Helvetica"/>
          <w:sz w:val="22"/>
          <w:szCs w:val="22"/>
          <w:lang w:val="es-ES"/>
        </w:rPr>
        <w:t xml:space="preserve">, y visualizar en la siguiente captura de pantalla: </w:t>
      </w:r>
    </w:p>
    <w:p w:rsidR="00A15648" w:rsidRPr="004C27D5" w:rsidP="00A15648" w14:paraId="6C6A68C1" w14:textId="77777777">
      <w:pPr>
        <w:jc w:val="center"/>
        <w:rPr>
          <w:rFonts w:ascii="Helvetica" w:hAnsi="Helvetica" w:cs="Helvetica"/>
          <w:sz w:val="22"/>
          <w:szCs w:val="22"/>
          <w:lang w:val="es-ES"/>
        </w:rPr>
      </w:pPr>
      <w:r w:rsidRPr="004C27D5">
        <w:rPr>
          <w:rFonts w:ascii="Helvetica" w:hAnsi="Helvetica" w:cs="Helvetica"/>
          <w:noProof/>
          <w:lang w:eastAsia="es-MX"/>
        </w:rPr>
        <w:drawing>
          <wp:inline distT="0" distB="0" distL="0" distR="0">
            <wp:extent cx="5318295" cy="2363470"/>
            <wp:effectExtent l="0" t="0" r="0" b="0"/>
            <wp:docPr id="959947151" name="Imagen 95994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36"/>
                    <a:stretch>
                      <a:fillRect/>
                    </a:stretch>
                  </pic:blipFill>
                  <pic:spPr>
                    <a:xfrm>
                      <a:off x="0" y="0"/>
                      <a:ext cx="5350086" cy="2377598"/>
                    </a:xfrm>
                    <a:prstGeom prst="rect">
                      <a:avLst/>
                    </a:prstGeom>
                  </pic:spPr>
                </pic:pic>
              </a:graphicData>
            </a:graphic>
          </wp:inline>
        </w:drawing>
      </w:r>
    </w:p>
    <w:p w:rsidR="00FB5751" w:rsidRPr="00B73FD5" w:rsidP="007B2C8F" w14:paraId="4C191FBB" w14:textId="67551EA3">
      <w:pPr>
        <w:pStyle w:val="Heading3"/>
        <w:spacing w:after="240"/>
      </w:pPr>
      <w:bookmarkStart w:id="50" w:name="_Toc165293655"/>
      <w:r w:rsidRPr="00B73FD5">
        <w:t>2.</w:t>
      </w:r>
      <w:r w:rsidR="00A15648">
        <w:t>3</w:t>
      </w:r>
      <w:r w:rsidRPr="00B73FD5">
        <w:t>.</w:t>
      </w:r>
      <w:r w:rsidR="00F72C8E">
        <w:t>8</w:t>
      </w:r>
      <w:r w:rsidRPr="00B73FD5">
        <w:t xml:space="preserve">. </w:t>
      </w:r>
      <w:r w:rsidR="00A15648">
        <w:t>Responsables de Archivo de Trámite.</w:t>
      </w:r>
      <w:bookmarkEnd w:id="50"/>
    </w:p>
    <w:p w:rsidR="00A15648" w:rsidRPr="004C27D5" w:rsidP="00A15648" w14:paraId="2C9C5E1D" w14:textId="77777777">
      <w:pPr>
        <w:tabs>
          <w:tab w:val="left" w:pos="0"/>
        </w:tabs>
        <w:ind w:firstLine="709"/>
        <w:jc w:val="both"/>
        <w:rPr>
          <w:rFonts w:ascii="Helvetica" w:hAnsi="Helvetica" w:cs="Helvetica"/>
          <w:sz w:val="22"/>
          <w:szCs w:val="22"/>
          <w:lang w:val="es-ES"/>
        </w:rPr>
      </w:pPr>
      <w:r w:rsidRPr="004C27D5">
        <w:rPr>
          <w:rFonts w:ascii="Helvetica" w:hAnsi="Helvetica" w:cs="Helvetica"/>
          <w:sz w:val="22"/>
          <w:szCs w:val="22"/>
          <w:lang w:val="es-ES"/>
        </w:rPr>
        <w:t xml:space="preserve">De acuerdo a lo dispuesto en el artículo 30 de la Ley General de Archivos, los responsables de archivo de trámite, coadyuvan en la organización de los expedientes que se produzca, use o reciba, así como asegurar la localización y consulta de los mismos, mediante la elaboración de los inventarios documentales. Adicionalmente son responsables del resguardo de los archivos y de la información que haya sido clasificada de acuerdo con la legislación en materia de transparencia y acceso a la información pública, así como de colaborar con el área coordinadora de archivos en la elaboración de los instrumentos de control archivísticos. </w:t>
      </w:r>
    </w:p>
    <w:p w:rsidR="00FB5751" w:rsidRPr="00B73FD5" w:rsidP="00A15648" w14:paraId="09384F8C" w14:textId="05D343FF">
      <w:pPr>
        <w:tabs>
          <w:tab w:val="left" w:pos="0"/>
        </w:tabs>
        <w:ind w:firstLine="709"/>
        <w:jc w:val="both"/>
        <w:rPr>
          <w:rFonts w:ascii="Helvetica" w:hAnsi="Helvetica" w:cs="Helvetica"/>
          <w:sz w:val="22"/>
          <w:szCs w:val="22"/>
        </w:rPr>
      </w:pPr>
      <w:r w:rsidRPr="004C27D5">
        <w:rPr>
          <w:rFonts w:ascii="Helvetica" w:hAnsi="Helvetica" w:cs="Helvetica"/>
          <w:sz w:val="22"/>
          <w:szCs w:val="22"/>
        </w:rPr>
        <w:t xml:space="preserve">Así mismo, se informa que, durante </w:t>
      </w:r>
      <w:r w:rsidRPr="004C27D5">
        <w:rPr>
          <w:rFonts w:ascii="Helvetica" w:hAnsi="Helvetica" w:cs="Helvetica"/>
          <w:sz w:val="22"/>
          <w:szCs w:val="22"/>
          <w:lang w:val="es-ES"/>
        </w:rPr>
        <w:t>el periodo que se reporta comprendido del 01 de enero al 31 de marzo de 2024</w:t>
      </w:r>
      <w:r w:rsidRPr="004C27D5">
        <w:rPr>
          <w:rFonts w:ascii="Helvetica" w:hAnsi="Helvetica" w:cs="Helvetica"/>
          <w:sz w:val="22"/>
          <w:szCs w:val="22"/>
        </w:rPr>
        <w:t>, todos los Titulares de las unidades administrativas de esta Dependencia, nombraron o ratificaron a 1 responsable de archivo de trámite por cada área productora de la documentación dentro de su estructura, haciendo un total de 37 Responsables de Archivo de Trámite de la Secretaría de la Contraloría General, con los cuales se trabajará en materia de gestión documental durante el ejercicio 2024</w:t>
      </w:r>
      <w:r w:rsidRPr="00B73FD5">
        <w:rPr>
          <w:rFonts w:ascii="Helvetica" w:hAnsi="Helvetica" w:cs="Helvetica"/>
          <w:sz w:val="22"/>
          <w:szCs w:val="22"/>
        </w:rPr>
        <w:t xml:space="preserve">. </w:t>
      </w:r>
    </w:p>
    <w:p w:rsidR="00FB5751" w:rsidRPr="00B73FD5" w:rsidP="007B2C8F" w14:paraId="5050660E" w14:textId="699257B9">
      <w:pPr>
        <w:pStyle w:val="Heading3"/>
        <w:spacing w:after="240"/>
      </w:pPr>
      <w:bookmarkStart w:id="51" w:name="_Toc165293656"/>
      <w:r w:rsidRPr="00B73FD5">
        <w:t>2.</w:t>
      </w:r>
      <w:r w:rsidR="00A15648">
        <w:t>3</w:t>
      </w:r>
      <w:r w:rsidRPr="00B73FD5">
        <w:t>.</w:t>
      </w:r>
      <w:r w:rsidR="00F72C8E">
        <w:t>9</w:t>
      </w:r>
      <w:r w:rsidRPr="00B73FD5">
        <w:t xml:space="preserve">. </w:t>
      </w:r>
      <w:r w:rsidR="00A15648">
        <w:t>Transferencias Primarias.</w:t>
      </w:r>
      <w:bookmarkEnd w:id="51"/>
    </w:p>
    <w:p w:rsidR="00A15648" w:rsidRPr="004C27D5" w:rsidP="00242CF3" w14:paraId="024C96D6" w14:textId="51E56C64">
      <w:pPr>
        <w:tabs>
          <w:tab w:val="left" w:pos="0"/>
        </w:tabs>
        <w:spacing w:line="276" w:lineRule="auto"/>
        <w:ind w:firstLine="709"/>
        <w:jc w:val="both"/>
        <w:rPr>
          <w:rFonts w:ascii="Helvetica" w:hAnsi="Helvetica" w:cs="Helvetica"/>
          <w:sz w:val="22"/>
          <w:szCs w:val="22"/>
          <w:lang w:val="es-ES"/>
        </w:rPr>
      </w:pPr>
      <w:r>
        <w:rPr>
          <w:rFonts w:ascii="Helvetica" w:hAnsi="Helvetica" w:cs="Helvetica"/>
          <w:sz w:val="22"/>
          <w:szCs w:val="22"/>
          <w:lang w:val="es-ES"/>
        </w:rPr>
        <w:t>E</w:t>
      </w:r>
      <w:r w:rsidRPr="004C27D5">
        <w:rPr>
          <w:rFonts w:ascii="Helvetica" w:hAnsi="Helvetica" w:cs="Helvetica"/>
          <w:sz w:val="22"/>
          <w:szCs w:val="22"/>
          <w:lang w:val="es-ES"/>
        </w:rPr>
        <w:t>n cumplimiento a lo dispuesto en los artículos 5, fracción LXII, 32 fracción VII y 33, fracción III de la Ley de Archivos del Estado de Yucatán, así como en la actividad 11 del Programa Anual de Desarrollo Archivístico 2024 de la Dependencia y a la política específica 5.4.1 de la Política para Administrar el Sistema Institucional de Archivos de la Secretaría de la Contraloría General, el Titular del Área Coordinadora de Archivos, adscrito a la Dirección de Administración, emitió el calendario de Transferencias Primarias, el cual incluye por Unidad Administrativa, la fecha máxima de solicitud y la fecha programada de Transferencia Primaria.</w:t>
      </w:r>
    </w:p>
    <w:p w:rsidR="00A15648" w:rsidRPr="004C27D5" w:rsidP="00242CF3" w14:paraId="4F433907" w14:textId="77777777">
      <w:pPr>
        <w:tabs>
          <w:tab w:val="left" w:pos="0"/>
        </w:tabs>
        <w:spacing w:line="276" w:lineRule="auto"/>
        <w:ind w:firstLine="709"/>
        <w:jc w:val="both"/>
        <w:rPr>
          <w:rFonts w:ascii="Helvetica" w:hAnsi="Helvetica" w:cs="Helvetica"/>
          <w:sz w:val="22"/>
          <w:szCs w:val="22"/>
          <w:lang w:val="es-ES"/>
        </w:rPr>
      </w:pPr>
      <w:r w:rsidRPr="004C27D5">
        <w:rPr>
          <w:rFonts w:ascii="Helvetica" w:hAnsi="Helvetica" w:cs="Helvetica"/>
          <w:sz w:val="22"/>
          <w:szCs w:val="22"/>
          <w:lang w:val="es-ES"/>
        </w:rPr>
        <w:t>Derivado de lo expuesto en párrafos que anteceden, se informa que, del periodo comprendido del 01 de enero al 29 de marzo de 2024, se solicitó 1 transferencia primaria, de la cual está en espera de su revisión, siendo esta la Dirección de Inspección de Obra Pública, que suma un total de 22 cajas con 711 expedientes, de acuerdo a lo siguiente:</w:t>
      </w:r>
    </w:p>
    <w:tbl>
      <w:tblPr>
        <w:tblStyle w:val="Cuadrculadetablaclara1"/>
        <w:tblW w:w="5000" w:type="pct"/>
        <w:jc w:val="center"/>
        <w:tblLook w:val="04A0"/>
      </w:tblPr>
      <w:tblGrid>
        <w:gridCol w:w="2430"/>
        <w:gridCol w:w="2025"/>
        <w:gridCol w:w="938"/>
        <w:gridCol w:w="1687"/>
        <w:gridCol w:w="1748"/>
      </w:tblGrid>
      <w:tr w14:paraId="63A481B7" w14:textId="77777777" w:rsidTr="00A15648">
        <w:tblPrEx>
          <w:tblW w:w="5000" w:type="pct"/>
          <w:jc w:val="center"/>
          <w:tblLook w:val="04A0"/>
        </w:tblPrEx>
        <w:trPr>
          <w:trHeight w:val="340"/>
          <w:tblHeader/>
          <w:jc w:val="center"/>
        </w:trPr>
        <w:tc>
          <w:tcPr>
            <w:tcW w:w="5000" w:type="pct"/>
            <w:gridSpan w:val="5"/>
            <w:shd w:val="clear" w:color="auto" w:fill="AEAAAA" w:themeFill="background2" w:themeFillShade="BF"/>
            <w:vAlign w:val="center"/>
          </w:tcPr>
          <w:p w:rsidR="00A15648" w:rsidRPr="004C27D5" w:rsidP="00B67F83" w14:paraId="60EF9E9B" w14:textId="77777777">
            <w:pPr>
              <w:jc w:val="center"/>
              <w:rPr>
                <w:rFonts w:ascii="Helvetica" w:hAnsi="Helvetica" w:cs="Helvetica"/>
                <w:b/>
                <w:lang w:eastAsia="es-MX"/>
              </w:rPr>
            </w:pPr>
            <w:r w:rsidRPr="004C27D5">
              <w:rPr>
                <w:rFonts w:ascii="Helvetica" w:hAnsi="Helvetica" w:cs="Helvetica"/>
                <w:b/>
                <w:lang w:eastAsia="es-MX"/>
              </w:rPr>
              <w:t>PRIMER TRIMESTRE 2024</w:t>
            </w:r>
          </w:p>
        </w:tc>
      </w:tr>
      <w:tr w14:paraId="624849AA" w14:textId="77777777" w:rsidTr="00A15648">
        <w:tblPrEx>
          <w:tblW w:w="5000" w:type="pct"/>
          <w:jc w:val="center"/>
          <w:tblLook w:val="04A0"/>
        </w:tblPrEx>
        <w:trPr>
          <w:trHeight w:val="340"/>
          <w:tblHeader/>
          <w:jc w:val="center"/>
        </w:trPr>
        <w:tc>
          <w:tcPr>
            <w:tcW w:w="5000" w:type="pct"/>
            <w:gridSpan w:val="5"/>
            <w:shd w:val="clear" w:color="auto" w:fill="AEAAAA" w:themeFill="background2" w:themeFillShade="BF"/>
            <w:vAlign w:val="center"/>
          </w:tcPr>
          <w:p w:rsidR="00A15648" w:rsidRPr="004C27D5" w:rsidP="00B67F83" w14:paraId="3911286A" w14:textId="77777777">
            <w:pPr>
              <w:jc w:val="center"/>
              <w:rPr>
                <w:rFonts w:ascii="Helvetica" w:hAnsi="Helvetica" w:cs="Helvetica"/>
                <w:b/>
                <w:lang w:eastAsia="es-MX"/>
              </w:rPr>
            </w:pPr>
            <w:r w:rsidRPr="004C27D5">
              <w:rPr>
                <w:rFonts w:ascii="Helvetica" w:hAnsi="Helvetica" w:cs="Helvetica"/>
                <w:b/>
                <w:lang w:eastAsia="es-MX"/>
              </w:rPr>
              <w:t>TRANSFERENCIAS PRIMARIAS</w:t>
            </w:r>
          </w:p>
        </w:tc>
      </w:tr>
      <w:tr w14:paraId="0D684FE8" w14:textId="77777777" w:rsidTr="00A15648">
        <w:tblPrEx>
          <w:tblW w:w="5000" w:type="pct"/>
          <w:jc w:val="center"/>
          <w:tblLook w:val="04A0"/>
        </w:tblPrEx>
        <w:trPr>
          <w:trHeight w:val="340"/>
          <w:tblHeader/>
          <w:jc w:val="center"/>
        </w:trPr>
        <w:tc>
          <w:tcPr>
            <w:tcW w:w="1384" w:type="pct"/>
            <w:shd w:val="clear" w:color="auto" w:fill="AEAAAA" w:themeFill="background2" w:themeFillShade="BF"/>
            <w:vAlign w:val="center"/>
          </w:tcPr>
          <w:p w:rsidR="00A15648" w:rsidRPr="004C27D5" w:rsidP="00B67F83" w14:paraId="0A3EF2D3" w14:textId="77777777">
            <w:pPr>
              <w:jc w:val="center"/>
              <w:rPr>
                <w:rFonts w:ascii="Helvetica" w:hAnsi="Helvetica" w:cs="Helvetica"/>
                <w:b/>
                <w:lang w:eastAsia="es-MX"/>
              </w:rPr>
            </w:pPr>
            <w:r w:rsidRPr="004C27D5">
              <w:rPr>
                <w:rFonts w:ascii="Helvetica" w:hAnsi="Helvetica" w:cs="Helvetica"/>
                <w:b/>
                <w:lang w:eastAsia="es-MX"/>
              </w:rPr>
              <w:t>UNIDAD ADMINISTRATIVA</w:t>
            </w:r>
          </w:p>
        </w:tc>
        <w:tc>
          <w:tcPr>
            <w:tcW w:w="1155" w:type="pct"/>
            <w:shd w:val="clear" w:color="auto" w:fill="AEAAAA" w:themeFill="background2" w:themeFillShade="BF"/>
            <w:vAlign w:val="center"/>
          </w:tcPr>
          <w:p w:rsidR="00A15648" w:rsidRPr="004C27D5" w:rsidP="00B67F83" w14:paraId="2BF649FE" w14:textId="77777777">
            <w:pPr>
              <w:jc w:val="center"/>
              <w:rPr>
                <w:rFonts w:ascii="Helvetica" w:hAnsi="Helvetica" w:cs="Helvetica"/>
                <w:b/>
                <w:lang w:eastAsia="es-MX"/>
              </w:rPr>
            </w:pPr>
            <w:r w:rsidRPr="004C27D5">
              <w:rPr>
                <w:rFonts w:ascii="Helvetica" w:hAnsi="Helvetica" w:cs="Helvetica"/>
                <w:b/>
                <w:lang w:eastAsia="es-MX"/>
              </w:rPr>
              <w:t>FECHA DE TRANSFERENCIA</w:t>
            </w:r>
          </w:p>
        </w:tc>
        <w:tc>
          <w:tcPr>
            <w:tcW w:w="539" w:type="pct"/>
            <w:shd w:val="clear" w:color="auto" w:fill="AEAAAA" w:themeFill="background2" w:themeFillShade="BF"/>
            <w:vAlign w:val="center"/>
          </w:tcPr>
          <w:p w:rsidR="00A15648" w:rsidRPr="004C27D5" w:rsidP="00B67F83" w14:paraId="228157BD" w14:textId="77777777">
            <w:pPr>
              <w:jc w:val="center"/>
              <w:rPr>
                <w:rFonts w:ascii="Helvetica" w:hAnsi="Helvetica" w:cs="Helvetica"/>
                <w:b/>
                <w:lang w:eastAsia="es-MX"/>
              </w:rPr>
            </w:pPr>
            <w:r w:rsidRPr="004C27D5">
              <w:rPr>
                <w:rFonts w:ascii="Helvetica" w:hAnsi="Helvetica" w:cs="Helvetica"/>
                <w:b/>
                <w:lang w:eastAsia="es-MX"/>
              </w:rPr>
              <w:t>CAJAS</w:t>
            </w:r>
          </w:p>
        </w:tc>
        <w:tc>
          <w:tcPr>
            <w:tcW w:w="924" w:type="pct"/>
            <w:shd w:val="clear" w:color="auto" w:fill="AEAAAA" w:themeFill="background2" w:themeFillShade="BF"/>
            <w:vAlign w:val="center"/>
          </w:tcPr>
          <w:p w:rsidR="00A15648" w:rsidRPr="004C27D5" w:rsidP="00B67F83" w14:paraId="570FA58E" w14:textId="77777777">
            <w:pPr>
              <w:jc w:val="center"/>
              <w:rPr>
                <w:rFonts w:ascii="Helvetica" w:hAnsi="Helvetica" w:cs="Helvetica"/>
                <w:b/>
                <w:lang w:eastAsia="es-MX"/>
              </w:rPr>
            </w:pPr>
            <w:r w:rsidRPr="004C27D5">
              <w:rPr>
                <w:rFonts w:ascii="Helvetica" w:hAnsi="Helvetica" w:cs="Helvetica"/>
                <w:b/>
                <w:lang w:eastAsia="es-MX"/>
              </w:rPr>
              <w:t>EXPEDIENTES</w:t>
            </w:r>
          </w:p>
        </w:tc>
        <w:tc>
          <w:tcPr>
            <w:tcW w:w="998" w:type="pct"/>
            <w:shd w:val="clear" w:color="auto" w:fill="AEAAAA" w:themeFill="background2" w:themeFillShade="BF"/>
            <w:vAlign w:val="center"/>
          </w:tcPr>
          <w:p w:rsidR="00A15648" w:rsidRPr="004C27D5" w:rsidP="00B67F83" w14:paraId="0E4F25C3" w14:textId="77777777">
            <w:pPr>
              <w:jc w:val="center"/>
              <w:rPr>
                <w:rFonts w:ascii="Helvetica" w:hAnsi="Helvetica" w:cs="Helvetica"/>
                <w:b/>
                <w:lang w:eastAsia="es-MX"/>
              </w:rPr>
            </w:pPr>
            <w:r w:rsidRPr="004C27D5">
              <w:rPr>
                <w:rFonts w:ascii="Helvetica" w:hAnsi="Helvetica" w:cs="Helvetica"/>
                <w:b/>
                <w:sz w:val="20"/>
                <w:lang w:eastAsia="es-MX"/>
              </w:rPr>
              <w:t>PERIODO DE LA INFORMACIÓN</w:t>
            </w:r>
          </w:p>
        </w:tc>
      </w:tr>
      <w:tr w14:paraId="48735633" w14:textId="77777777" w:rsidTr="00A15648">
        <w:tblPrEx>
          <w:tblW w:w="5000" w:type="pct"/>
          <w:jc w:val="center"/>
          <w:tblLook w:val="04A0"/>
        </w:tblPrEx>
        <w:trPr>
          <w:trHeight w:val="300"/>
          <w:jc w:val="center"/>
        </w:trPr>
        <w:tc>
          <w:tcPr>
            <w:tcW w:w="1384" w:type="pct"/>
            <w:vAlign w:val="center"/>
          </w:tcPr>
          <w:p w:rsidR="00A15648" w:rsidRPr="004C27D5" w:rsidP="00B67F83" w14:paraId="75CE353E" w14:textId="77777777">
            <w:pPr>
              <w:ind w:left="22" w:hanging="22"/>
              <w:jc w:val="both"/>
              <w:rPr>
                <w:rFonts w:ascii="Helvetica" w:hAnsi="Helvetica" w:cs="Helvetica"/>
                <w:lang w:eastAsia="es-MX"/>
              </w:rPr>
            </w:pPr>
            <w:r w:rsidRPr="004C27D5">
              <w:rPr>
                <w:rFonts w:ascii="Helvetica" w:hAnsi="Helvetica" w:cs="Helvetica"/>
                <w:lang w:eastAsia="es-MX"/>
              </w:rPr>
              <w:t>Dirección de Inspección de Obra Pública</w:t>
            </w:r>
          </w:p>
        </w:tc>
        <w:tc>
          <w:tcPr>
            <w:tcW w:w="1155" w:type="pct"/>
            <w:vAlign w:val="center"/>
          </w:tcPr>
          <w:p w:rsidR="00A15648" w:rsidRPr="004C27D5" w:rsidP="00B67F83" w14:paraId="02DD940C" w14:textId="77777777">
            <w:pPr>
              <w:jc w:val="center"/>
              <w:rPr>
                <w:rFonts w:ascii="Helvetica" w:hAnsi="Helvetica" w:cs="Helvetica"/>
                <w:lang w:eastAsia="es-MX"/>
              </w:rPr>
            </w:pPr>
            <w:r w:rsidRPr="004C27D5">
              <w:rPr>
                <w:rFonts w:ascii="Helvetica" w:hAnsi="Helvetica" w:cs="Helvetica"/>
                <w:lang w:eastAsia="es-MX"/>
              </w:rPr>
              <w:t>Pendiente</w:t>
            </w:r>
          </w:p>
        </w:tc>
        <w:tc>
          <w:tcPr>
            <w:tcW w:w="539" w:type="pct"/>
            <w:vAlign w:val="center"/>
          </w:tcPr>
          <w:p w:rsidR="00A15648" w:rsidRPr="004C27D5" w:rsidP="00B67F83" w14:paraId="0985420A" w14:textId="77777777">
            <w:pPr>
              <w:jc w:val="center"/>
              <w:rPr>
                <w:rFonts w:ascii="Helvetica" w:hAnsi="Helvetica" w:cs="Helvetica"/>
                <w:lang w:eastAsia="es-MX"/>
              </w:rPr>
            </w:pPr>
            <w:r w:rsidRPr="004C27D5">
              <w:rPr>
                <w:rFonts w:ascii="Helvetica" w:hAnsi="Helvetica" w:cs="Helvetica"/>
                <w:lang w:eastAsia="es-MX"/>
              </w:rPr>
              <w:t>22</w:t>
            </w:r>
          </w:p>
        </w:tc>
        <w:tc>
          <w:tcPr>
            <w:tcW w:w="924" w:type="pct"/>
            <w:vAlign w:val="center"/>
          </w:tcPr>
          <w:p w:rsidR="00A15648" w:rsidRPr="004C27D5" w:rsidP="00B67F83" w14:paraId="58433D85" w14:textId="77777777">
            <w:pPr>
              <w:jc w:val="center"/>
              <w:rPr>
                <w:rFonts w:ascii="Helvetica" w:hAnsi="Helvetica" w:cs="Helvetica"/>
                <w:lang w:eastAsia="es-MX"/>
              </w:rPr>
            </w:pPr>
            <w:r w:rsidRPr="004C27D5">
              <w:rPr>
                <w:rFonts w:ascii="Helvetica" w:hAnsi="Helvetica" w:cs="Helvetica"/>
                <w:lang w:eastAsia="es-MX"/>
              </w:rPr>
              <w:t>711</w:t>
            </w:r>
          </w:p>
        </w:tc>
        <w:tc>
          <w:tcPr>
            <w:tcW w:w="998" w:type="pct"/>
            <w:vAlign w:val="center"/>
          </w:tcPr>
          <w:p w:rsidR="00A15648" w:rsidRPr="004C27D5" w:rsidP="00B67F83" w14:paraId="269BF784" w14:textId="77777777">
            <w:pPr>
              <w:jc w:val="center"/>
              <w:rPr>
                <w:rFonts w:ascii="Helvetica" w:hAnsi="Helvetica" w:cs="Helvetica"/>
                <w:lang w:eastAsia="es-MX"/>
              </w:rPr>
            </w:pPr>
            <w:r w:rsidRPr="004C27D5">
              <w:rPr>
                <w:rFonts w:ascii="Helvetica" w:hAnsi="Helvetica" w:cs="Helvetica"/>
                <w:lang w:eastAsia="es-MX"/>
              </w:rPr>
              <w:t>2017-2022</w:t>
            </w:r>
          </w:p>
        </w:tc>
      </w:tr>
    </w:tbl>
    <w:p w:rsidR="00A15648" w:rsidRPr="004C27D5" w:rsidP="00A15648" w14:paraId="0BBEB4CD" w14:textId="77777777">
      <w:pPr>
        <w:tabs>
          <w:tab w:val="left" w:pos="0"/>
        </w:tabs>
        <w:spacing w:line="276" w:lineRule="auto"/>
        <w:ind w:firstLine="709"/>
        <w:jc w:val="both"/>
        <w:rPr>
          <w:rFonts w:ascii="Helvetica" w:hAnsi="Helvetica" w:cs="Helvetica"/>
          <w:sz w:val="8"/>
          <w:szCs w:val="18"/>
          <w:lang w:val="es-ES"/>
        </w:rPr>
      </w:pPr>
    </w:p>
    <w:p w:rsidR="00FB5751" w:rsidRPr="00B73FD5" w:rsidP="00242CF3" w14:paraId="520035C5" w14:textId="6F8367AD">
      <w:pPr>
        <w:tabs>
          <w:tab w:val="left" w:pos="0"/>
        </w:tabs>
        <w:spacing w:line="276" w:lineRule="auto"/>
        <w:jc w:val="both"/>
        <w:rPr>
          <w:rFonts w:ascii="Helvetica" w:hAnsi="Helvetica" w:cs="Helvetica"/>
          <w:sz w:val="22"/>
          <w:szCs w:val="22"/>
          <w:lang w:val="es-ES"/>
        </w:rPr>
      </w:pPr>
      <w:r>
        <w:rPr>
          <w:rFonts w:ascii="Helvetica" w:hAnsi="Helvetica" w:cs="Helvetica"/>
          <w:sz w:val="22"/>
          <w:szCs w:val="22"/>
          <w:lang w:val="es-ES"/>
        </w:rPr>
        <w:tab/>
      </w:r>
      <w:r w:rsidRPr="004C27D5">
        <w:rPr>
          <w:rFonts w:ascii="Helvetica" w:hAnsi="Helvetica" w:cs="Helvetica"/>
          <w:sz w:val="22"/>
          <w:szCs w:val="22"/>
          <w:lang w:val="es-ES"/>
        </w:rPr>
        <w:t>En este sentido se informa que durante el próximo mes de abril y mayo se estarán llevando a cabo las transferencias primarias de los expedientes de las unidades administrativas de la Secretaría de la Contraloría General que así lo requieran</w:t>
      </w:r>
      <w:r>
        <w:rPr>
          <w:rFonts w:ascii="Helvetica" w:hAnsi="Helvetica" w:cs="Helvetica"/>
          <w:sz w:val="22"/>
          <w:szCs w:val="22"/>
          <w:lang w:val="es-ES"/>
        </w:rPr>
        <w:t>.</w:t>
      </w:r>
    </w:p>
    <w:p w:rsidR="00FB5751" w:rsidRPr="00B73FD5" w:rsidP="007B2C8F" w14:paraId="6D1B9F21" w14:textId="5D01C6C5">
      <w:pPr>
        <w:pStyle w:val="Heading3"/>
        <w:spacing w:after="240"/>
      </w:pPr>
      <w:bookmarkStart w:id="52" w:name="_Toc165293657"/>
      <w:r w:rsidRPr="00B73FD5">
        <w:t>2.</w:t>
      </w:r>
      <w:r w:rsidR="00A15648">
        <w:t>3</w:t>
      </w:r>
      <w:r w:rsidRPr="00B73FD5">
        <w:t>.</w:t>
      </w:r>
      <w:r w:rsidR="00F72C8E">
        <w:t>10</w:t>
      </w:r>
      <w:r w:rsidRPr="00B73FD5">
        <w:t xml:space="preserve">. </w:t>
      </w:r>
      <w:r w:rsidR="00A15648">
        <w:t>Consulta y Préstamo de Expedientes de Archivo de Concentración.</w:t>
      </w:r>
      <w:bookmarkEnd w:id="52"/>
      <w:r w:rsidRPr="00B73FD5">
        <w:t xml:space="preserve"> </w:t>
      </w:r>
    </w:p>
    <w:p w:rsidR="00A15648" w:rsidRPr="004C27D5" w:rsidP="00242CF3" w14:paraId="723840E7" w14:textId="77777777">
      <w:pPr>
        <w:tabs>
          <w:tab w:val="left" w:pos="0"/>
        </w:tabs>
        <w:spacing w:line="276" w:lineRule="auto"/>
        <w:ind w:firstLine="709"/>
        <w:jc w:val="both"/>
        <w:rPr>
          <w:rFonts w:ascii="Helvetica" w:hAnsi="Helvetica" w:cs="Helvetica"/>
          <w:sz w:val="22"/>
          <w:szCs w:val="22"/>
          <w:lang w:val="es-ES"/>
        </w:rPr>
      </w:pPr>
      <w:r w:rsidRPr="004C27D5">
        <w:rPr>
          <w:rFonts w:ascii="Helvetica" w:hAnsi="Helvetica" w:cs="Helvetica"/>
          <w:sz w:val="22"/>
          <w:szCs w:val="22"/>
          <w:lang w:val="es-ES"/>
        </w:rPr>
        <w:t>De acuerdo a lo dispuesto en los artículos 4, fracción IV, 21, fracción II, inciso c) y 31 de la Ley General de Archivos, los sujetos obligados deberán contar con un Sistema Institucional de Archivos, del cual forma parte el Archivo de Concentración como área operativa, integrada por documentos de archivo trasferidos desde las áreas productoras de la documentación, que tienen todavía vigencia administrativa y de consulta esporádica, para guarda precautoria.</w:t>
      </w:r>
    </w:p>
    <w:p w:rsidR="00FB5751" w:rsidRPr="00B73FD5" w:rsidP="00A15648" w14:paraId="6AB22A0E" w14:textId="731ECFCE">
      <w:pPr>
        <w:tabs>
          <w:tab w:val="left" w:pos="0"/>
        </w:tabs>
        <w:spacing w:line="276" w:lineRule="auto"/>
        <w:ind w:firstLine="709"/>
        <w:jc w:val="both"/>
        <w:rPr>
          <w:rFonts w:ascii="Helvetica" w:hAnsi="Helvetica" w:cs="Helvetica"/>
          <w:sz w:val="22"/>
          <w:szCs w:val="22"/>
        </w:rPr>
      </w:pPr>
      <w:r w:rsidRPr="004C27D5">
        <w:rPr>
          <w:rFonts w:ascii="Helvetica" w:hAnsi="Helvetica" w:cs="Helvetica"/>
          <w:sz w:val="22"/>
          <w:szCs w:val="22"/>
          <w:lang w:val="es-ES"/>
        </w:rPr>
        <w:t xml:space="preserve">En este sentido se especifica que, en cumplimiento a lo establecido en el apartado 6.2 </w:t>
      </w:r>
      <w:r w:rsidRPr="004C27D5">
        <w:rPr>
          <w:rFonts w:ascii="Helvetica" w:hAnsi="Helvetica" w:cs="Helvetica"/>
          <w:i/>
          <w:sz w:val="22"/>
          <w:szCs w:val="22"/>
          <w:lang w:val="es-ES"/>
        </w:rPr>
        <w:t>Consulta y Préstamo de expedientes en el Archivo de Concentración</w:t>
      </w:r>
      <w:r w:rsidRPr="004C27D5">
        <w:rPr>
          <w:rFonts w:ascii="Helvetica" w:hAnsi="Helvetica" w:cs="Helvetica"/>
          <w:sz w:val="22"/>
          <w:szCs w:val="22"/>
          <w:lang w:val="es-ES"/>
        </w:rPr>
        <w:t xml:space="preserve"> de la Política para Administrar el Sistema Institucional de Archivos de la Secretaría de la Contraloría General, se informa que del 01 de enero al 31 de marzo de 2024, el Área Coordinadora de Archivos atendió </w:t>
      </w:r>
      <w:r w:rsidRPr="004C27D5">
        <w:rPr>
          <w:rFonts w:ascii="Helvetica" w:hAnsi="Helvetica" w:cs="Helvetica"/>
          <w:b/>
          <w:bCs/>
          <w:sz w:val="22"/>
          <w:szCs w:val="22"/>
          <w:lang w:val="es-ES"/>
        </w:rPr>
        <w:t>6 solicitudes de préstamo de expedientes</w:t>
      </w:r>
      <w:r w:rsidRPr="004C27D5">
        <w:rPr>
          <w:rFonts w:ascii="Helvetica" w:hAnsi="Helvetica" w:cs="Helvetica"/>
          <w:bCs/>
          <w:sz w:val="22"/>
          <w:szCs w:val="22"/>
          <w:lang w:val="es-ES"/>
        </w:rPr>
        <w:t xml:space="preserve">, </w:t>
      </w:r>
      <w:r w:rsidRPr="004C27D5">
        <w:rPr>
          <w:rFonts w:ascii="Helvetica" w:hAnsi="Helvetica" w:cs="Helvetica"/>
          <w:sz w:val="22"/>
          <w:szCs w:val="22"/>
          <w:lang w:val="es-ES"/>
        </w:rPr>
        <w:t>en las cuales participaron personal autorizado de la Subsecretaría de Auditoría Gubernamental y de la Dirección de Asuntos Jurídicos e Investigación Administrativa, en la instalaciones del Archivo de Concentración de la Dependencia ubicado en Avenida Paseo de Montejo #454 por 27-A, Local Único Subterráneo de Plaza Crystal</w:t>
      </w:r>
      <w:r w:rsidRPr="00B73FD5">
        <w:rPr>
          <w:rFonts w:ascii="Helvetica" w:hAnsi="Helvetica" w:cs="Helvetica"/>
          <w:sz w:val="22"/>
          <w:szCs w:val="22"/>
        </w:rPr>
        <w:t>.</w:t>
      </w:r>
    </w:p>
    <w:p w:rsidR="00FB5751" w:rsidRPr="00B73FD5" w:rsidP="00CC26E2" w14:paraId="50043839" w14:textId="43BE15C2">
      <w:pPr>
        <w:pStyle w:val="Heading3"/>
      </w:pPr>
      <w:bookmarkStart w:id="53" w:name="_Toc165293658"/>
      <w:r w:rsidRPr="00B73FD5">
        <w:t>2.</w:t>
      </w:r>
      <w:r w:rsidR="00A15648">
        <w:t>3</w:t>
      </w:r>
      <w:r w:rsidRPr="00B73FD5">
        <w:t>.1</w:t>
      </w:r>
      <w:r w:rsidR="00F72C8E">
        <w:t>1</w:t>
      </w:r>
      <w:r w:rsidRPr="00B73FD5">
        <w:t xml:space="preserve">. </w:t>
      </w:r>
      <w:r w:rsidR="00A15648">
        <w:t>Bajas Documentales.</w:t>
      </w:r>
      <w:bookmarkEnd w:id="53"/>
    </w:p>
    <w:p w:rsidR="00FB5751" w:rsidRPr="00B73FD5" w:rsidP="00FB5751" w14:paraId="4CEDB414" w14:textId="77777777">
      <w:pPr>
        <w:spacing w:after="0" w:line="276" w:lineRule="auto"/>
        <w:ind w:right="-301"/>
        <w:rPr>
          <w:rFonts w:ascii="Helvetica" w:hAnsi="Helvetica" w:cs="Helvetica"/>
          <w:sz w:val="16"/>
        </w:rPr>
      </w:pPr>
    </w:p>
    <w:p w:rsidR="00A15648" w:rsidRPr="004C27D5" w:rsidP="00A15648" w14:paraId="467168BA" w14:textId="77777777">
      <w:pPr>
        <w:tabs>
          <w:tab w:val="left" w:pos="0"/>
        </w:tabs>
        <w:ind w:firstLine="709"/>
        <w:jc w:val="both"/>
        <w:rPr>
          <w:rFonts w:ascii="Helvetica" w:hAnsi="Helvetica" w:cs="Helvetica"/>
          <w:sz w:val="22"/>
          <w:szCs w:val="22"/>
          <w:lang w:val="es-ES"/>
        </w:rPr>
      </w:pPr>
      <w:r w:rsidRPr="004C27D5">
        <w:rPr>
          <w:rFonts w:ascii="Helvetica" w:hAnsi="Helvetica" w:cs="Helvetica"/>
          <w:sz w:val="22"/>
          <w:szCs w:val="22"/>
          <w:lang w:val="es-ES"/>
        </w:rPr>
        <w:t>De acuerdo a lo dispuesto en el artículo 4, fracción XII de la Ley General de Archivos y a la definición establecida en el Diccionario de Archivos emitido por el Archivo General de la Nación y el Instituto Nacional de Transparencia, Acceso a la Información y Protección de Datos Personales, la Baja Documental es la eliminación de aquella documentación que haya prescrito su vigencia, valores documentales y, en su caso, plazos de conservación y que no posea valores históricos de acuerdo a las disposiciones jurídicas aplicables.</w:t>
      </w:r>
    </w:p>
    <w:p w:rsidR="00A15648" w:rsidRPr="004C27D5" w:rsidP="00A15648" w14:paraId="07CB8A68" w14:textId="77777777">
      <w:pPr>
        <w:tabs>
          <w:tab w:val="left" w:pos="0"/>
        </w:tabs>
        <w:ind w:firstLine="709"/>
        <w:jc w:val="both"/>
        <w:rPr>
          <w:rFonts w:ascii="Helvetica" w:hAnsi="Helvetica" w:cs="Helvetica"/>
          <w:sz w:val="22"/>
          <w:szCs w:val="22"/>
          <w:lang w:val="es-ES"/>
        </w:rPr>
      </w:pPr>
      <w:r w:rsidRPr="004C27D5">
        <w:rPr>
          <w:rFonts w:ascii="Helvetica" w:hAnsi="Helvetica" w:cs="Helvetica"/>
          <w:sz w:val="22"/>
          <w:szCs w:val="22"/>
          <w:lang w:val="es-ES"/>
        </w:rPr>
        <w:t>En este sentido se informa que, durante el Primer Trimestre 2024, se llevó a cabo el proceso de verificación para baja documental por parte del Archivo General del Estado de Yucatán, de 4,137 expedientes que prescribieron su plazo de conservación en archivo de concentración de acuerdo al Catálogo de Disposición Documental vigente de esta Dependencia, de acuerdo a lo siguiente:</w:t>
      </w:r>
    </w:p>
    <w:tbl>
      <w:tblPr>
        <w:tblStyle w:val="Cuadrculadetablaclara8"/>
        <w:tblW w:w="5000" w:type="pct"/>
        <w:tblLook w:val="04A0"/>
      </w:tblPr>
      <w:tblGrid>
        <w:gridCol w:w="1738"/>
        <w:gridCol w:w="4351"/>
        <w:gridCol w:w="1365"/>
        <w:gridCol w:w="1374"/>
      </w:tblGrid>
      <w:tr w14:paraId="16193BFD" w14:textId="77777777" w:rsidTr="00A15648">
        <w:tblPrEx>
          <w:tblW w:w="5000" w:type="pct"/>
          <w:tblLook w:val="04A0"/>
        </w:tblPrEx>
        <w:trPr>
          <w:tblHeader/>
        </w:trPr>
        <w:tc>
          <w:tcPr>
            <w:tcW w:w="984" w:type="pct"/>
            <w:shd w:val="clear" w:color="auto" w:fill="AEAAAA" w:themeFill="background2" w:themeFillShade="BF"/>
            <w:vAlign w:val="center"/>
          </w:tcPr>
          <w:p w:rsidR="00A15648" w:rsidRPr="004C27D5" w:rsidP="00B67F83" w14:paraId="26895B4D" w14:textId="77777777">
            <w:pPr>
              <w:jc w:val="center"/>
              <w:rPr>
                <w:rFonts w:ascii="Helvetica" w:hAnsi="Helvetica" w:cs="Helvetica"/>
                <w:b/>
                <w:sz w:val="20"/>
                <w:szCs w:val="22"/>
                <w:lang w:val="es-MX"/>
              </w:rPr>
            </w:pPr>
            <w:r w:rsidRPr="004C27D5">
              <w:rPr>
                <w:rFonts w:ascii="Helvetica" w:hAnsi="Helvetica" w:cs="Helvetica"/>
                <w:b/>
                <w:sz w:val="20"/>
                <w:szCs w:val="22"/>
                <w:lang w:val="es-MX"/>
              </w:rPr>
              <w:t>Unidad Administrativa</w:t>
            </w:r>
          </w:p>
        </w:tc>
        <w:tc>
          <w:tcPr>
            <w:tcW w:w="2465" w:type="pct"/>
            <w:shd w:val="clear" w:color="auto" w:fill="AEAAAA" w:themeFill="background2" w:themeFillShade="BF"/>
            <w:vAlign w:val="center"/>
          </w:tcPr>
          <w:p w:rsidR="00A15648" w:rsidRPr="004C27D5" w:rsidP="00B67F83" w14:paraId="7E805031" w14:textId="77777777">
            <w:pPr>
              <w:jc w:val="center"/>
              <w:rPr>
                <w:rFonts w:ascii="Helvetica" w:hAnsi="Helvetica" w:cs="Helvetica"/>
                <w:b/>
                <w:sz w:val="20"/>
                <w:szCs w:val="22"/>
                <w:lang w:val="es-MX"/>
              </w:rPr>
            </w:pPr>
            <w:r w:rsidRPr="004C27D5">
              <w:rPr>
                <w:rFonts w:ascii="Helvetica" w:hAnsi="Helvetica" w:cs="Helvetica"/>
                <w:b/>
                <w:sz w:val="20"/>
                <w:szCs w:val="22"/>
                <w:lang w:val="es-MX"/>
              </w:rPr>
              <w:t>Área Productora</w:t>
            </w:r>
          </w:p>
        </w:tc>
        <w:tc>
          <w:tcPr>
            <w:tcW w:w="773" w:type="pct"/>
            <w:shd w:val="clear" w:color="auto" w:fill="AEAAAA" w:themeFill="background2" w:themeFillShade="BF"/>
            <w:vAlign w:val="center"/>
          </w:tcPr>
          <w:p w:rsidR="00A15648" w:rsidRPr="004C27D5" w:rsidP="00B67F83" w14:paraId="1B9162FC" w14:textId="77777777">
            <w:pPr>
              <w:jc w:val="center"/>
              <w:rPr>
                <w:rFonts w:ascii="Helvetica" w:hAnsi="Helvetica" w:cs="Helvetica"/>
                <w:b/>
                <w:sz w:val="20"/>
                <w:szCs w:val="22"/>
                <w:lang w:val="es-MX"/>
              </w:rPr>
            </w:pPr>
            <w:r w:rsidRPr="004C27D5">
              <w:rPr>
                <w:rFonts w:ascii="Helvetica" w:hAnsi="Helvetica" w:cs="Helvetica"/>
                <w:b/>
                <w:sz w:val="20"/>
                <w:szCs w:val="22"/>
                <w:lang w:val="es-MX"/>
              </w:rPr>
              <w:t>Rango de Años</w:t>
            </w:r>
          </w:p>
        </w:tc>
        <w:tc>
          <w:tcPr>
            <w:tcW w:w="778" w:type="pct"/>
            <w:shd w:val="clear" w:color="auto" w:fill="AEAAAA" w:themeFill="background2" w:themeFillShade="BF"/>
            <w:vAlign w:val="center"/>
          </w:tcPr>
          <w:p w:rsidR="00A15648" w:rsidRPr="004C27D5" w:rsidP="00B67F83" w14:paraId="338F28B3" w14:textId="77777777">
            <w:pPr>
              <w:jc w:val="center"/>
              <w:rPr>
                <w:rFonts w:ascii="Helvetica" w:hAnsi="Helvetica" w:cs="Helvetica"/>
                <w:b/>
                <w:sz w:val="20"/>
                <w:szCs w:val="22"/>
                <w:lang w:val="es-MX"/>
              </w:rPr>
            </w:pPr>
            <w:r w:rsidRPr="004C27D5">
              <w:rPr>
                <w:rFonts w:ascii="Helvetica" w:hAnsi="Helvetica" w:cs="Helvetica"/>
                <w:b/>
                <w:sz w:val="20"/>
                <w:szCs w:val="22"/>
                <w:lang w:val="es-MX"/>
              </w:rPr>
              <w:t>Número de expedientes</w:t>
            </w:r>
          </w:p>
        </w:tc>
      </w:tr>
      <w:tr w14:paraId="005EA284" w14:textId="77777777" w:rsidTr="00A15648">
        <w:tblPrEx>
          <w:tblW w:w="5000" w:type="pct"/>
          <w:tblLook w:val="04A0"/>
        </w:tblPrEx>
        <w:tc>
          <w:tcPr>
            <w:tcW w:w="984" w:type="pct"/>
            <w:vMerge w:val="restart"/>
            <w:vAlign w:val="center"/>
          </w:tcPr>
          <w:p w:rsidR="00A15648" w:rsidRPr="00A15648" w:rsidP="00B67F83" w14:paraId="611F0E08" w14:textId="77777777">
            <w:pPr>
              <w:jc w:val="center"/>
              <w:rPr>
                <w:rFonts w:ascii="Helvetica" w:hAnsi="Helvetica" w:cs="Helvetica"/>
                <w:sz w:val="18"/>
                <w:szCs w:val="20"/>
                <w:lang w:val="es-MX"/>
              </w:rPr>
            </w:pPr>
            <w:r w:rsidRPr="00A15648">
              <w:rPr>
                <w:rFonts w:ascii="Helvetica" w:hAnsi="Helvetica" w:cs="Helvetica"/>
                <w:sz w:val="18"/>
                <w:szCs w:val="20"/>
                <w:lang w:val="es-MX"/>
              </w:rPr>
              <w:t>Dirección de Administración</w:t>
            </w:r>
          </w:p>
        </w:tc>
        <w:tc>
          <w:tcPr>
            <w:tcW w:w="2465" w:type="pct"/>
            <w:shd w:val="clear" w:color="auto" w:fill="FFFFFF" w:themeFill="background1"/>
            <w:vAlign w:val="center"/>
          </w:tcPr>
          <w:p w:rsidR="00A15648" w:rsidRPr="00A15648" w:rsidP="00B67F83" w14:paraId="7F6A40CA" w14:textId="77777777">
            <w:pPr>
              <w:jc w:val="center"/>
              <w:rPr>
                <w:rFonts w:ascii="Helvetica" w:hAnsi="Helvetica" w:cs="Helvetica"/>
                <w:sz w:val="18"/>
                <w:szCs w:val="20"/>
                <w:lang w:val="es-MX"/>
              </w:rPr>
            </w:pPr>
            <w:r w:rsidRPr="00A15648">
              <w:rPr>
                <w:rFonts w:ascii="Helvetica" w:hAnsi="Helvetica" w:cs="Helvetica"/>
                <w:sz w:val="18"/>
                <w:szCs w:val="20"/>
                <w:lang w:val="es-MX"/>
              </w:rPr>
              <w:t>Despacho de la Dirección de Administración y Departamento de Transparencia</w:t>
            </w:r>
          </w:p>
        </w:tc>
        <w:tc>
          <w:tcPr>
            <w:tcW w:w="773" w:type="pct"/>
            <w:vAlign w:val="center"/>
          </w:tcPr>
          <w:p w:rsidR="00A15648" w:rsidRPr="00A15648" w:rsidP="00B67F83" w14:paraId="2A447733" w14:textId="77777777">
            <w:pPr>
              <w:jc w:val="center"/>
              <w:rPr>
                <w:rFonts w:ascii="Helvetica" w:hAnsi="Helvetica" w:cs="Helvetica"/>
                <w:sz w:val="18"/>
                <w:szCs w:val="20"/>
                <w:lang w:val="es-MX"/>
              </w:rPr>
            </w:pPr>
            <w:r w:rsidRPr="00A15648">
              <w:rPr>
                <w:rFonts w:ascii="Helvetica" w:hAnsi="Helvetica" w:cs="Helvetica"/>
                <w:sz w:val="18"/>
                <w:szCs w:val="20"/>
                <w:lang w:val="es-MX"/>
              </w:rPr>
              <w:t>2017-2018</w:t>
            </w:r>
          </w:p>
        </w:tc>
        <w:tc>
          <w:tcPr>
            <w:tcW w:w="778" w:type="pct"/>
            <w:vAlign w:val="center"/>
          </w:tcPr>
          <w:p w:rsidR="00A15648" w:rsidRPr="00A15648" w:rsidP="00B67F83" w14:paraId="1F9DB612" w14:textId="77777777">
            <w:pPr>
              <w:jc w:val="center"/>
              <w:rPr>
                <w:rFonts w:ascii="Helvetica" w:hAnsi="Helvetica" w:cs="Helvetica"/>
                <w:sz w:val="18"/>
                <w:szCs w:val="20"/>
                <w:lang w:val="es-MX"/>
              </w:rPr>
            </w:pPr>
            <w:r w:rsidRPr="00A15648">
              <w:rPr>
                <w:rFonts w:ascii="Helvetica" w:hAnsi="Helvetica" w:cs="Helvetica"/>
                <w:sz w:val="18"/>
                <w:szCs w:val="20"/>
                <w:lang w:val="es-MX"/>
              </w:rPr>
              <w:t>7</w:t>
            </w:r>
          </w:p>
        </w:tc>
      </w:tr>
      <w:tr w14:paraId="2BEAE6CA" w14:textId="77777777" w:rsidTr="00A15648">
        <w:tblPrEx>
          <w:tblW w:w="5000" w:type="pct"/>
          <w:tblLook w:val="04A0"/>
        </w:tblPrEx>
        <w:tc>
          <w:tcPr>
            <w:tcW w:w="984" w:type="pct"/>
            <w:vMerge/>
            <w:vAlign w:val="center"/>
          </w:tcPr>
          <w:p w:rsidR="00A15648" w:rsidRPr="00A15648" w:rsidP="00B67F83" w14:paraId="498D4A7D" w14:textId="77777777">
            <w:pPr>
              <w:jc w:val="center"/>
              <w:rPr>
                <w:rFonts w:ascii="Helvetica" w:hAnsi="Helvetica" w:cs="Helvetica"/>
                <w:sz w:val="18"/>
                <w:szCs w:val="20"/>
                <w:lang w:val="es-MX"/>
              </w:rPr>
            </w:pPr>
          </w:p>
        </w:tc>
        <w:tc>
          <w:tcPr>
            <w:tcW w:w="2465" w:type="pct"/>
            <w:shd w:val="clear" w:color="auto" w:fill="FFFFFF" w:themeFill="background1"/>
            <w:vAlign w:val="center"/>
          </w:tcPr>
          <w:p w:rsidR="00A15648" w:rsidRPr="00A15648" w:rsidP="00B67F83" w14:paraId="4C6F8184" w14:textId="77777777">
            <w:pPr>
              <w:jc w:val="center"/>
              <w:rPr>
                <w:rFonts w:ascii="Helvetica" w:hAnsi="Helvetica" w:cs="Helvetica"/>
                <w:sz w:val="18"/>
                <w:szCs w:val="20"/>
                <w:lang w:val="es-MX"/>
              </w:rPr>
            </w:pPr>
            <w:r w:rsidRPr="00A15648">
              <w:rPr>
                <w:rFonts w:ascii="Helvetica" w:hAnsi="Helvetica" w:cs="Helvetica"/>
                <w:sz w:val="18"/>
                <w:szCs w:val="20"/>
                <w:lang w:val="es-MX"/>
              </w:rPr>
              <w:t>Departamento Administrativo</w:t>
            </w:r>
          </w:p>
        </w:tc>
        <w:tc>
          <w:tcPr>
            <w:tcW w:w="773" w:type="pct"/>
            <w:vAlign w:val="center"/>
          </w:tcPr>
          <w:p w:rsidR="00A15648" w:rsidRPr="00A15648" w:rsidP="00B67F83" w14:paraId="6CC88097" w14:textId="77777777">
            <w:pPr>
              <w:jc w:val="center"/>
              <w:rPr>
                <w:rFonts w:ascii="Helvetica" w:hAnsi="Helvetica" w:cs="Helvetica"/>
                <w:sz w:val="18"/>
                <w:szCs w:val="20"/>
                <w:lang w:val="es-MX"/>
              </w:rPr>
            </w:pPr>
            <w:r w:rsidRPr="00A15648">
              <w:rPr>
                <w:rFonts w:ascii="Helvetica" w:hAnsi="Helvetica" w:cs="Helvetica"/>
                <w:sz w:val="18"/>
                <w:szCs w:val="20"/>
                <w:lang w:val="es-MX"/>
              </w:rPr>
              <w:t>2009-2017</w:t>
            </w:r>
          </w:p>
        </w:tc>
        <w:tc>
          <w:tcPr>
            <w:tcW w:w="778" w:type="pct"/>
            <w:vAlign w:val="center"/>
          </w:tcPr>
          <w:p w:rsidR="00A15648" w:rsidRPr="00A15648" w:rsidP="00B67F83" w14:paraId="62FA0050" w14:textId="77777777">
            <w:pPr>
              <w:jc w:val="center"/>
              <w:rPr>
                <w:rFonts w:ascii="Helvetica" w:hAnsi="Helvetica" w:cs="Helvetica"/>
                <w:sz w:val="18"/>
                <w:szCs w:val="20"/>
                <w:lang w:val="es-MX"/>
              </w:rPr>
            </w:pPr>
            <w:r w:rsidRPr="00A15648">
              <w:rPr>
                <w:rFonts w:ascii="Helvetica" w:hAnsi="Helvetica" w:cs="Helvetica"/>
                <w:sz w:val="18"/>
                <w:szCs w:val="20"/>
                <w:lang w:val="es-MX"/>
              </w:rPr>
              <w:t>38</w:t>
            </w:r>
          </w:p>
        </w:tc>
      </w:tr>
      <w:tr w14:paraId="168E5EEB" w14:textId="77777777" w:rsidTr="00A15648">
        <w:tblPrEx>
          <w:tblW w:w="5000" w:type="pct"/>
          <w:tblLook w:val="04A0"/>
        </w:tblPrEx>
        <w:tc>
          <w:tcPr>
            <w:tcW w:w="984" w:type="pct"/>
            <w:vMerge/>
            <w:vAlign w:val="center"/>
          </w:tcPr>
          <w:p w:rsidR="00A15648" w:rsidRPr="00A15648" w:rsidP="00B67F83" w14:paraId="6DA4922C" w14:textId="77777777">
            <w:pPr>
              <w:jc w:val="center"/>
              <w:rPr>
                <w:rFonts w:ascii="Helvetica" w:hAnsi="Helvetica" w:cs="Helvetica"/>
                <w:sz w:val="18"/>
                <w:szCs w:val="20"/>
                <w:lang w:val="es-MX"/>
              </w:rPr>
            </w:pPr>
          </w:p>
        </w:tc>
        <w:tc>
          <w:tcPr>
            <w:tcW w:w="2465" w:type="pct"/>
            <w:shd w:val="clear" w:color="auto" w:fill="FFFFFF" w:themeFill="background1"/>
            <w:vAlign w:val="center"/>
          </w:tcPr>
          <w:p w:rsidR="00A15648" w:rsidRPr="00A15648" w:rsidP="00B67F83" w14:paraId="5D888410" w14:textId="77777777">
            <w:pPr>
              <w:jc w:val="center"/>
              <w:rPr>
                <w:rFonts w:ascii="Helvetica" w:hAnsi="Helvetica" w:cs="Helvetica"/>
                <w:sz w:val="18"/>
                <w:szCs w:val="20"/>
                <w:lang w:val="es-MX"/>
              </w:rPr>
            </w:pPr>
            <w:r w:rsidRPr="00A15648">
              <w:rPr>
                <w:rFonts w:ascii="Helvetica" w:hAnsi="Helvetica" w:cs="Helvetica"/>
                <w:sz w:val="18"/>
                <w:szCs w:val="20"/>
                <w:lang w:val="es-MX"/>
              </w:rPr>
              <w:t>Entonces Departamento de Transparencia</w:t>
            </w:r>
          </w:p>
        </w:tc>
        <w:tc>
          <w:tcPr>
            <w:tcW w:w="773" w:type="pct"/>
            <w:vAlign w:val="center"/>
          </w:tcPr>
          <w:p w:rsidR="00A15648" w:rsidRPr="00A15648" w:rsidP="00B67F83" w14:paraId="593F512C" w14:textId="77777777">
            <w:pPr>
              <w:jc w:val="center"/>
              <w:rPr>
                <w:rFonts w:ascii="Helvetica" w:hAnsi="Helvetica" w:cs="Helvetica"/>
                <w:sz w:val="18"/>
                <w:szCs w:val="20"/>
                <w:lang w:val="es-MX"/>
              </w:rPr>
            </w:pPr>
            <w:r w:rsidRPr="00A15648">
              <w:rPr>
                <w:rFonts w:ascii="Helvetica" w:hAnsi="Helvetica" w:cs="Helvetica"/>
                <w:sz w:val="18"/>
                <w:szCs w:val="20"/>
                <w:lang w:val="es-MX"/>
              </w:rPr>
              <w:t>2016-2017</w:t>
            </w:r>
          </w:p>
        </w:tc>
        <w:tc>
          <w:tcPr>
            <w:tcW w:w="778" w:type="pct"/>
            <w:vAlign w:val="center"/>
          </w:tcPr>
          <w:p w:rsidR="00A15648" w:rsidRPr="00A15648" w:rsidP="00B67F83" w14:paraId="6D19EC62" w14:textId="77777777">
            <w:pPr>
              <w:jc w:val="center"/>
              <w:rPr>
                <w:rFonts w:ascii="Helvetica" w:hAnsi="Helvetica" w:cs="Helvetica"/>
                <w:sz w:val="18"/>
                <w:szCs w:val="20"/>
                <w:lang w:val="es-MX"/>
              </w:rPr>
            </w:pPr>
            <w:r w:rsidRPr="00A15648">
              <w:rPr>
                <w:rFonts w:ascii="Helvetica" w:hAnsi="Helvetica" w:cs="Helvetica"/>
                <w:sz w:val="18"/>
                <w:szCs w:val="20"/>
                <w:lang w:val="es-MX"/>
              </w:rPr>
              <w:t>18</w:t>
            </w:r>
          </w:p>
        </w:tc>
      </w:tr>
      <w:tr w14:paraId="28DDC1F6" w14:textId="77777777" w:rsidTr="00A15648">
        <w:tblPrEx>
          <w:tblW w:w="5000" w:type="pct"/>
          <w:tblLook w:val="04A0"/>
        </w:tblPrEx>
        <w:tc>
          <w:tcPr>
            <w:tcW w:w="984" w:type="pct"/>
            <w:vMerge/>
            <w:vAlign w:val="center"/>
          </w:tcPr>
          <w:p w:rsidR="00A15648" w:rsidRPr="00A15648" w:rsidP="00B67F83" w14:paraId="6EDC25D3" w14:textId="77777777">
            <w:pPr>
              <w:jc w:val="center"/>
              <w:rPr>
                <w:rFonts w:ascii="Helvetica" w:hAnsi="Helvetica" w:cs="Helvetica"/>
                <w:sz w:val="18"/>
                <w:szCs w:val="20"/>
                <w:lang w:val="es-MX"/>
              </w:rPr>
            </w:pPr>
          </w:p>
        </w:tc>
        <w:tc>
          <w:tcPr>
            <w:tcW w:w="2465" w:type="pct"/>
            <w:shd w:val="clear" w:color="auto" w:fill="FFFFFF" w:themeFill="background1"/>
            <w:vAlign w:val="center"/>
          </w:tcPr>
          <w:p w:rsidR="00A15648" w:rsidRPr="00A15648" w:rsidP="00B67F83" w14:paraId="0EA4024C" w14:textId="77777777">
            <w:pPr>
              <w:jc w:val="center"/>
              <w:rPr>
                <w:rFonts w:ascii="Helvetica" w:hAnsi="Helvetica" w:cs="Helvetica"/>
                <w:sz w:val="18"/>
                <w:szCs w:val="20"/>
                <w:lang w:val="es-MX"/>
              </w:rPr>
            </w:pPr>
            <w:r w:rsidRPr="00A15648">
              <w:rPr>
                <w:rFonts w:ascii="Helvetica" w:hAnsi="Helvetica" w:cs="Helvetica"/>
                <w:sz w:val="18"/>
                <w:szCs w:val="20"/>
                <w:lang w:val="es-MX"/>
              </w:rPr>
              <w:t>Departamento de Transparencia, Gestión Documental y Mejora Continua</w:t>
            </w:r>
          </w:p>
        </w:tc>
        <w:tc>
          <w:tcPr>
            <w:tcW w:w="773" w:type="pct"/>
            <w:vAlign w:val="center"/>
          </w:tcPr>
          <w:p w:rsidR="00A15648" w:rsidRPr="00A15648" w:rsidP="00B67F83" w14:paraId="44F8CDCA" w14:textId="77777777">
            <w:pPr>
              <w:jc w:val="center"/>
              <w:rPr>
                <w:rFonts w:ascii="Helvetica" w:hAnsi="Helvetica" w:cs="Helvetica"/>
                <w:sz w:val="18"/>
                <w:szCs w:val="20"/>
                <w:lang w:val="es-MX"/>
              </w:rPr>
            </w:pPr>
            <w:r w:rsidRPr="00A15648">
              <w:rPr>
                <w:rFonts w:ascii="Helvetica" w:hAnsi="Helvetica" w:cs="Helvetica"/>
                <w:sz w:val="18"/>
                <w:szCs w:val="20"/>
                <w:lang w:val="es-MX"/>
              </w:rPr>
              <w:t>2017</w:t>
            </w:r>
          </w:p>
        </w:tc>
        <w:tc>
          <w:tcPr>
            <w:tcW w:w="778" w:type="pct"/>
            <w:vAlign w:val="center"/>
          </w:tcPr>
          <w:p w:rsidR="00A15648" w:rsidRPr="00A15648" w:rsidP="00B67F83" w14:paraId="17FB905B" w14:textId="77777777">
            <w:pPr>
              <w:jc w:val="center"/>
              <w:rPr>
                <w:rFonts w:ascii="Helvetica" w:hAnsi="Helvetica" w:cs="Helvetica"/>
                <w:sz w:val="18"/>
                <w:szCs w:val="20"/>
                <w:lang w:val="es-MX"/>
              </w:rPr>
            </w:pPr>
            <w:r w:rsidRPr="00A15648">
              <w:rPr>
                <w:rFonts w:ascii="Helvetica" w:hAnsi="Helvetica" w:cs="Helvetica"/>
                <w:sz w:val="18"/>
                <w:szCs w:val="20"/>
                <w:lang w:val="es-MX"/>
              </w:rPr>
              <w:t>1</w:t>
            </w:r>
          </w:p>
        </w:tc>
      </w:tr>
      <w:tr w14:paraId="752D6597" w14:textId="77777777" w:rsidTr="00A15648">
        <w:tblPrEx>
          <w:tblW w:w="5000" w:type="pct"/>
          <w:tblLook w:val="04A0"/>
        </w:tblPrEx>
        <w:tc>
          <w:tcPr>
            <w:tcW w:w="984" w:type="pct"/>
            <w:vMerge w:val="restart"/>
            <w:vAlign w:val="center"/>
          </w:tcPr>
          <w:p w:rsidR="00A15648" w:rsidRPr="00A15648" w:rsidP="00B67F83" w14:paraId="5E66B81B" w14:textId="77777777">
            <w:pPr>
              <w:jc w:val="center"/>
              <w:rPr>
                <w:rFonts w:ascii="Helvetica" w:hAnsi="Helvetica" w:cs="Helvetica"/>
                <w:sz w:val="18"/>
                <w:szCs w:val="20"/>
                <w:lang w:val="es-MX"/>
              </w:rPr>
            </w:pPr>
            <w:r w:rsidRPr="00A15648">
              <w:rPr>
                <w:rFonts w:ascii="Helvetica" w:hAnsi="Helvetica" w:cs="Helvetica"/>
                <w:sz w:val="18"/>
                <w:szCs w:val="20"/>
                <w:lang w:val="es-MX"/>
              </w:rPr>
              <w:t>Dirección de Inspección de Obra Pública</w:t>
            </w:r>
          </w:p>
        </w:tc>
        <w:tc>
          <w:tcPr>
            <w:tcW w:w="2465" w:type="pct"/>
            <w:shd w:val="clear" w:color="auto" w:fill="FFFFFF" w:themeFill="background1"/>
            <w:vAlign w:val="center"/>
          </w:tcPr>
          <w:p w:rsidR="00A15648" w:rsidRPr="00A15648" w:rsidP="00B67F83" w14:paraId="25B1D76D" w14:textId="77777777">
            <w:pPr>
              <w:jc w:val="center"/>
              <w:rPr>
                <w:rFonts w:ascii="Helvetica" w:hAnsi="Helvetica" w:cs="Helvetica"/>
                <w:sz w:val="18"/>
                <w:szCs w:val="20"/>
                <w:lang w:val="es-MX"/>
              </w:rPr>
            </w:pPr>
            <w:r w:rsidRPr="00A15648">
              <w:rPr>
                <w:rFonts w:ascii="Helvetica" w:hAnsi="Helvetica" w:cs="Helvetica"/>
                <w:sz w:val="18"/>
                <w:szCs w:val="20"/>
                <w:lang w:val="es-MX"/>
              </w:rPr>
              <w:t>Entonces Departamento de Supervisión de Obra Pública, Zona Federal</w:t>
            </w:r>
          </w:p>
        </w:tc>
        <w:tc>
          <w:tcPr>
            <w:tcW w:w="773" w:type="pct"/>
            <w:vAlign w:val="center"/>
          </w:tcPr>
          <w:p w:rsidR="00A15648" w:rsidRPr="00A15648" w:rsidP="00B67F83" w14:paraId="32A22E7D" w14:textId="77777777">
            <w:pPr>
              <w:jc w:val="center"/>
              <w:rPr>
                <w:rFonts w:ascii="Helvetica" w:hAnsi="Helvetica" w:cs="Helvetica"/>
                <w:sz w:val="18"/>
                <w:szCs w:val="20"/>
                <w:lang w:val="es-MX"/>
              </w:rPr>
            </w:pPr>
            <w:r w:rsidRPr="00A15648">
              <w:rPr>
                <w:rFonts w:ascii="Helvetica" w:hAnsi="Helvetica" w:cs="Helvetica"/>
                <w:sz w:val="18"/>
                <w:szCs w:val="20"/>
                <w:lang w:val="es-MX"/>
              </w:rPr>
              <w:t>2014-2018</w:t>
            </w:r>
          </w:p>
        </w:tc>
        <w:tc>
          <w:tcPr>
            <w:tcW w:w="778" w:type="pct"/>
            <w:vAlign w:val="center"/>
          </w:tcPr>
          <w:p w:rsidR="00A15648" w:rsidRPr="00A15648" w:rsidP="00B67F83" w14:paraId="12DE4C9A" w14:textId="77777777">
            <w:pPr>
              <w:jc w:val="center"/>
              <w:rPr>
                <w:rFonts w:ascii="Helvetica" w:hAnsi="Helvetica" w:cs="Helvetica"/>
                <w:sz w:val="18"/>
                <w:szCs w:val="20"/>
                <w:lang w:val="es-MX"/>
              </w:rPr>
            </w:pPr>
            <w:r w:rsidRPr="00A15648">
              <w:rPr>
                <w:rFonts w:ascii="Helvetica" w:hAnsi="Helvetica" w:cs="Helvetica"/>
                <w:sz w:val="18"/>
                <w:szCs w:val="20"/>
                <w:lang w:val="es-MX"/>
              </w:rPr>
              <w:t>4</w:t>
            </w:r>
          </w:p>
        </w:tc>
      </w:tr>
      <w:tr w14:paraId="63AE348D" w14:textId="77777777" w:rsidTr="00A15648">
        <w:tblPrEx>
          <w:tblW w:w="5000" w:type="pct"/>
          <w:tblLook w:val="04A0"/>
        </w:tblPrEx>
        <w:tc>
          <w:tcPr>
            <w:tcW w:w="984" w:type="pct"/>
            <w:vMerge/>
            <w:vAlign w:val="center"/>
          </w:tcPr>
          <w:p w:rsidR="00A15648" w:rsidRPr="00A15648" w:rsidP="00B67F83" w14:paraId="699F5427" w14:textId="77777777">
            <w:pPr>
              <w:jc w:val="center"/>
              <w:rPr>
                <w:rFonts w:ascii="Helvetica" w:hAnsi="Helvetica" w:cs="Helvetica"/>
                <w:sz w:val="18"/>
                <w:szCs w:val="20"/>
                <w:lang w:val="es-MX"/>
              </w:rPr>
            </w:pPr>
          </w:p>
        </w:tc>
        <w:tc>
          <w:tcPr>
            <w:tcW w:w="2465" w:type="pct"/>
            <w:shd w:val="clear" w:color="auto" w:fill="FFFFFF" w:themeFill="background1"/>
            <w:vAlign w:val="center"/>
          </w:tcPr>
          <w:p w:rsidR="00A15648" w:rsidRPr="00A15648" w:rsidP="00B67F83" w14:paraId="206C5794" w14:textId="77777777">
            <w:pPr>
              <w:jc w:val="center"/>
              <w:rPr>
                <w:rFonts w:ascii="Helvetica" w:hAnsi="Helvetica" w:cs="Helvetica"/>
                <w:sz w:val="18"/>
                <w:szCs w:val="20"/>
                <w:lang w:val="es-MX"/>
              </w:rPr>
            </w:pPr>
            <w:r w:rsidRPr="00A15648">
              <w:rPr>
                <w:rFonts w:ascii="Helvetica" w:hAnsi="Helvetica" w:cs="Helvetica"/>
                <w:sz w:val="18"/>
                <w:szCs w:val="20"/>
                <w:lang w:val="es-MX"/>
              </w:rPr>
              <w:t>Entonces Departamento de Supervisión de Obra Pública, Zona Estatal</w:t>
            </w:r>
          </w:p>
        </w:tc>
        <w:tc>
          <w:tcPr>
            <w:tcW w:w="773" w:type="pct"/>
            <w:vAlign w:val="center"/>
          </w:tcPr>
          <w:p w:rsidR="00A15648" w:rsidRPr="00A15648" w:rsidP="00B67F83" w14:paraId="77688275" w14:textId="77777777">
            <w:pPr>
              <w:jc w:val="center"/>
              <w:rPr>
                <w:rFonts w:ascii="Helvetica" w:hAnsi="Helvetica" w:cs="Helvetica"/>
                <w:sz w:val="18"/>
                <w:szCs w:val="20"/>
                <w:lang w:val="es-MX"/>
              </w:rPr>
            </w:pPr>
            <w:r w:rsidRPr="00A15648">
              <w:rPr>
                <w:rFonts w:ascii="Helvetica" w:hAnsi="Helvetica" w:cs="Helvetica"/>
                <w:sz w:val="18"/>
                <w:szCs w:val="20"/>
                <w:lang w:val="es-MX"/>
              </w:rPr>
              <w:t>2016-2018</w:t>
            </w:r>
          </w:p>
        </w:tc>
        <w:tc>
          <w:tcPr>
            <w:tcW w:w="778" w:type="pct"/>
            <w:vAlign w:val="center"/>
          </w:tcPr>
          <w:p w:rsidR="00A15648" w:rsidRPr="00A15648" w:rsidP="00B67F83" w14:paraId="7F61BD75" w14:textId="77777777">
            <w:pPr>
              <w:jc w:val="center"/>
              <w:rPr>
                <w:rFonts w:ascii="Helvetica" w:hAnsi="Helvetica" w:cs="Helvetica"/>
                <w:sz w:val="18"/>
                <w:szCs w:val="20"/>
                <w:lang w:val="es-MX"/>
              </w:rPr>
            </w:pPr>
            <w:r w:rsidRPr="00A15648">
              <w:rPr>
                <w:rFonts w:ascii="Helvetica" w:hAnsi="Helvetica" w:cs="Helvetica"/>
                <w:sz w:val="18"/>
                <w:szCs w:val="20"/>
                <w:lang w:val="es-MX"/>
              </w:rPr>
              <w:t>901</w:t>
            </w:r>
          </w:p>
        </w:tc>
      </w:tr>
      <w:tr w14:paraId="15F5AB63" w14:textId="77777777" w:rsidTr="00A15648">
        <w:tblPrEx>
          <w:tblW w:w="5000" w:type="pct"/>
          <w:tblLook w:val="04A0"/>
        </w:tblPrEx>
        <w:tc>
          <w:tcPr>
            <w:tcW w:w="984" w:type="pct"/>
            <w:vMerge/>
            <w:vAlign w:val="center"/>
          </w:tcPr>
          <w:p w:rsidR="00A15648" w:rsidRPr="00A15648" w:rsidP="00B67F83" w14:paraId="2D22F996" w14:textId="77777777">
            <w:pPr>
              <w:jc w:val="center"/>
              <w:rPr>
                <w:rFonts w:ascii="Helvetica" w:hAnsi="Helvetica" w:cs="Helvetica"/>
                <w:sz w:val="18"/>
                <w:szCs w:val="20"/>
                <w:lang w:val="es-MX"/>
              </w:rPr>
            </w:pPr>
          </w:p>
        </w:tc>
        <w:tc>
          <w:tcPr>
            <w:tcW w:w="2465" w:type="pct"/>
            <w:shd w:val="clear" w:color="auto" w:fill="FFFFFF" w:themeFill="background1"/>
            <w:vAlign w:val="center"/>
          </w:tcPr>
          <w:p w:rsidR="00A15648" w:rsidRPr="00A15648" w:rsidP="00B67F83" w14:paraId="31CDCCB4" w14:textId="77777777">
            <w:pPr>
              <w:jc w:val="center"/>
              <w:rPr>
                <w:rFonts w:ascii="Helvetica" w:hAnsi="Helvetica" w:cs="Helvetica"/>
                <w:sz w:val="18"/>
                <w:szCs w:val="20"/>
                <w:lang w:val="es-MX"/>
              </w:rPr>
            </w:pPr>
            <w:r w:rsidRPr="00A15648">
              <w:rPr>
                <w:rFonts w:ascii="Helvetica" w:hAnsi="Helvetica" w:cs="Helvetica"/>
                <w:sz w:val="18"/>
                <w:szCs w:val="20"/>
                <w:lang w:val="es-MX"/>
              </w:rPr>
              <w:t>Departamento de Supervisión de Obra Pública</w:t>
            </w:r>
          </w:p>
        </w:tc>
        <w:tc>
          <w:tcPr>
            <w:tcW w:w="773" w:type="pct"/>
            <w:vAlign w:val="center"/>
          </w:tcPr>
          <w:p w:rsidR="00A15648" w:rsidRPr="00A15648" w:rsidP="00B67F83" w14:paraId="3F32EDBB" w14:textId="77777777">
            <w:pPr>
              <w:jc w:val="center"/>
              <w:rPr>
                <w:rFonts w:ascii="Helvetica" w:hAnsi="Helvetica" w:cs="Helvetica"/>
                <w:sz w:val="18"/>
                <w:szCs w:val="20"/>
                <w:lang w:val="es-MX"/>
              </w:rPr>
            </w:pPr>
            <w:r w:rsidRPr="00A15648">
              <w:rPr>
                <w:rFonts w:ascii="Helvetica" w:hAnsi="Helvetica" w:cs="Helvetica"/>
                <w:sz w:val="18"/>
                <w:szCs w:val="20"/>
                <w:lang w:val="es-MX"/>
              </w:rPr>
              <w:t>2016-2018</w:t>
            </w:r>
          </w:p>
        </w:tc>
        <w:tc>
          <w:tcPr>
            <w:tcW w:w="778" w:type="pct"/>
            <w:vAlign w:val="center"/>
          </w:tcPr>
          <w:p w:rsidR="00A15648" w:rsidRPr="00A15648" w:rsidP="00B67F83" w14:paraId="1FD6FEB2" w14:textId="77777777">
            <w:pPr>
              <w:jc w:val="center"/>
              <w:rPr>
                <w:rFonts w:ascii="Helvetica" w:hAnsi="Helvetica" w:cs="Helvetica"/>
                <w:sz w:val="18"/>
                <w:szCs w:val="20"/>
                <w:lang w:val="es-MX"/>
              </w:rPr>
            </w:pPr>
            <w:r w:rsidRPr="00A15648">
              <w:rPr>
                <w:rFonts w:ascii="Helvetica" w:hAnsi="Helvetica" w:cs="Helvetica"/>
                <w:sz w:val="18"/>
                <w:szCs w:val="20"/>
                <w:lang w:val="es-MX"/>
              </w:rPr>
              <w:t>405</w:t>
            </w:r>
          </w:p>
        </w:tc>
      </w:tr>
      <w:tr w14:paraId="74377FC8" w14:textId="77777777" w:rsidTr="00A15648">
        <w:tblPrEx>
          <w:tblW w:w="5000" w:type="pct"/>
          <w:tblLook w:val="04A0"/>
        </w:tblPrEx>
        <w:tc>
          <w:tcPr>
            <w:tcW w:w="984" w:type="pct"/>
            <w:vMerge w:val="restart"/>
            <w:vAlign w:val="center"/>
          </w:tcPr>
          <w:p w:rsidR="00A15648" w:rsidRPr="00A15648" w:rsidP="00B67F83" w14:paraId="0CBCBBB3" w14:textId="77777777">
            <w:pPr>
              <w:jc w:val="center"/>
              <w:rPr>
                <w:rFonts w:ascii="Helvetica" w:hAnsi="Helvetica" w:cs="Helvetica"/>
                <w:sz w:val="18"/>
                <w:szCs w:val="20"/>
                <w:lang w:val="es-MX"/>
              </w:rPr>
            </w:pPr>
            <w:r w:rsidRPr="00A15648">
              <w:rPr>
                <w:rFonts w:ascii="Helvetica" w:hAnsi="Helvetica" w:cs="Helvetica"/>
                <w:sz w:val="18"/>
                <w:szCs w:val="20"/>
                <w:lang w:val="es-MX"/>
              </w:rPr>
              <w:t>Dirección de Actos de Fiscalización de Programas Federales y Contraloría Social</w:t>
            </w:r>
          </w:p>
        </w:tc>
        <w:tc>
          <w:tcPr>
            <w:tcW w:w="2465" w:type="pct"/>
            <w:shd w:val="clear" w:color="auto" w:fill="FFFFFF" w:themeFill="background1"/>
            <w:vAlign w:val="center"/>
          </w:tcPr>
          <w:p w:rsidR="00A15648" w:rsidRPr="00A15648" w:rsidP="00B67F83" w14:paraId="3F79877C" w14:textId="77777777">
            <w:pPr>
              <w:jc w:val="center"/>
              <w:rPr>
                <w:rFonts w:ascii="Helvetica" w:hAnsi="Helvetica" w:cs="Helvetica"/>
                <w:sz w:val="18"/>
                <w:szCs w:val="20"/>
                <w:lang w:val="es-MX"/>
              </w:rPr>
            </w:pPr>
            <w:r w:rsidRPr="00A15648">
              <w:rPr>
                <w:rFonts w:ascii="Helvetica" w:hAnsi="Helvetica" w:cs="Helvetica"/>
                <w:sz w:val="18"/>
                <w:szCs w:val="20"/>
                <w:lang w:val="es-MX"/>
              </w:rPr>
              <w:t>Departamento de Fiscalización</w:t>
            </w:r>
          </w:p>
        </w:tc>
        <w:tc>
          <w:tcPr>
            <w:tcW w:w="773" w:type="pct"/>
            <w:vAlign w:val="center"/>
          </w:tcPr>
          <w:p w:rsidR="00A15648" w:rsidRPr="00A15648" w:rsidP="00B67F83" w14:paraId="344F887F" w14:textId="77777777">
            <w:pPr>
              <w:jc w:val="center"/>
              <w:rPr>
                <w:rFonts w:ascii="Helvetica" w:hAnsi="Helvetica" w:cs="Helvetica"/>
                <w:sz w:val="18"/>
                <w:szCs w:val="20"/>
                <w:lang w:val="es-MX"/>
              </w:rPr>
            </w:pPr>
            <w:r w:rsidRPr="00A15648">
              <w:rPr>
                <w:rFonts w:ascii="Helvetica" w:hAnsi="Helvetica" w:cs="Helvetica"/>
                <w:sz w:val="18"/>
                <w:szCs w:val="20"/>
                <w:lang w:val="es-MX"/>
              </w:rPr>
              <w:t>2018</w:t>
            </w:r>
          </w:p>
        </w:tc>
        <w:tc>
          <w:tcPr>
            <w:tcW w:w="778" w:type="pct"/>
            <w:vAlign w:val="center"/>
          </w:tcPr>
          <w:p w:rsidR="00A15648" w:rsidRPr="00A15648" w:rsidP="00B67F83" w14:paraId="6A3451EA" w14:textId="77777777">
            <w:pPr>
              <w:jc w:val="center"/>
              <w:rPr>
                <w:rFonts w:ascii="Helvetica" w:hAnsi="Helvetica" w:cs="Helvetica"/>
                <w:sz w:val="18"/>
                <w:szCs w:val="20"/>
                <w:lang w:val="es-MX"/>
              </w:rPr>
            </w:pPr>
            <w:r w:rsidRPr="00A15648">
              <w:rPr>
                <w:rFonts w:ascii="Helvetica" w:hAnsi="Helvetica" w:cs="Helvetica"/>
                <w:sz w:val="18"/>
                <w:szCs w:val="20"/>
                <w:lang w:val="es-MX"/>
              </w:rPr>
              <w:t>1</w:t>
            </w:r>
          </w:p>
        </w:tc>
      </w:tr>
      <w:tr w14:paraId="27CF423D" w14:textId="77777777" w:rsidTr="00A15648">
        <w:tblPrEx>
          <w:tblW w:w="5000" w:type="pct"/>
          <w:tblLook w:val="04A0"/>
        </w:tblPrEx>
        <w:tc>
          <w:tcPr>
            <w:tcW w:w="984" w:type="pct"/>
            <w:vMerge/>
            <w:vAlign w:val="center"/>
          </w:tcPr>
          <w:p w:rsidR="00A15648" w:rsidRPr="00A15648" w:rsidP="00B67F83" w14:paraId="102E0C94" w14:textId="77777777">
            <w:pPr>
              <w:jc w:val="center"/>
              <w:rPr>
                <w:rFonts w:ascii="Helvetica" w:hAnsi="Helvetica" w:cs="Helvetica"/>
                <w:sz w:val="18"/>
                <w:szCs w:val="20"/>
                <w:lang w:val="es-MX"/>
              </w:rPr>
            </w:pPr>
          </w:p>
        </w:tc>
        <w:tc>
          <w:tcPr>
            <w:tcW w:w="2465" w:type="pct"/>
            <w:shd w:val="clear" w:color="auto" w:fill="FFFFFF" w:themeFill="background1"/>
            <w:vAlign w:val="center"/>
          </w:tcPr>
          <w:p w:rsidR="00A15648" w:rsidRPr="00A15648" w:rsidP="00B67F83" w14:paraId="51A5330D" w14:textId="77777777">
            <w:pPr>
              <w:jc w:val="center"/>
              <w:rPr>
                <w:rFonts w:ascii="Helvetica" w:hAnsi="Helvetica" w:cs="Helvetica"/>
                <w:sz w:val="18"/>
                <w:szCs w:val="20"/>
                <w:lang w:val="es-MX"/>
              </w:rPr>
            </w:pPr>
            <w:r w:rsidRPr="00A15648">
              <w:rPr>
                <w:rFonts w:ascii="Helvetica" w:hAnsi="Helvetica" w:cs="Helvetica"/>
                <w:sz w:val="18"/>
                <w:szCs w:val="20"/>
                <w:lang w:val="es-MX"/>
              </w:rPr>
              <w:t>Despacho de la Dirección de Actos de Fiscalización de Programas Federales y Contraloría Social</w:t>
            </w:r>
          </w:p>
        </w:tc>
        <w:tc>
          <w:tcPr>
            <w:tcW w:w="773" w:type="pct"/>
            <w:vMerge w:val="restart"/>
            <w:vAlign w:val="center"/>
          </w:tcPr>
          <w:p w:rsidR="00A15648" w:rsidRPr="00A15648" w:rsidP="00B67F83" w14:paraId="49A456C9" w14:textId="77777777">
            <w:pPr>
              <w:jc w:val="center"/>
              <w:rPr>
                <w:rFonts w:ascii="Helvetica" w:hAnsi="Helvetica" w:cs="Helvetica"/>
                <w:sz w:val="18"/>
                <w:szCs w:val="20"/>
                <w:lang w:val="es-MX"/>
              </w:rPr>
            </w:pPr>
            <w:r w:rsidRPr="00A15648">
              <w:rPr>
                <w:rFonts w:ascii="Helvetica" w:hAnsi="Helvetica" w:cs="Helvetica"/>
                <w:sz w:val="18"/>
                <w:szCs w:val="20"/>
                <w:lang w:val="es-MX"/>
              </w:rPr>
              <w:t>2017-2018</w:t>
            </w:r>
          </w:p>
        </w:tc>
        <w:tc>
          <w:tcPr>
            <w:tcW w:w="778" w:type="pct"/>
            <w:vMerge w:val="restart"/>
            <w:vAlign w:val="center"/>
          </w:tcPr>
          <w:p w:rsidR="00A15648" w:rsidRPr="00A15648" w:rsidP="00B67F83" w14:paraId="40A2276C" w14:textId="77777777">
            <w:pPr>
              <w:jc w:val="center"/>
              <w:rPr>
                <w:rFonts w:ascii="Helvetica" w:hAnsi="Helvetica" w:cs="Helvetica"/>
                <w:sz w:val="18"/>
                <w:szCs w:val="20"/>
                <w:lang w:val="es-MX"/>
              </w:rPr>
            </w:pPr>
            <w:r w:rsidRPr="00A15648">
              <w:rPr>
                <w:rFonts w:ascii="Helvetica" w:hAnsi="Helvetica" w:cs="Helvetica"/>
                <w:sz w:val="18"/>
                <w:szCs w:val="20"/>
                <w:lang w:val="es-MX"/>
              </w:rPr>
              <w:t>18</w:t>
            </w:r>
          </w:p>
        </w:tc>
      </w:tr>
      <w:tr w14:paraId="0DD683EA" w14:textId="77777777" w:rsidTr="00A15648">
        <w:tblPrEx>
          <w:tblW w:w="5000" w:type="pct"/>
          <w:tblLook w:val="04A0"/>
        </w:tblPrEx>
        <w:tc>
          <w:tcPr>
            <w:tcW w:w="984" w:type="pct"/>
            <w:vMerge/>
            <w:vAlign w:val="center"/>
          </w:tcPr>
          <w:p w:rsidR="00A15648" w:rsidRPr="00A15648" w:rsidP="00B67F83" w14:paraId="552CD621" w14:textId="77777777">
            <w:pPr>
              <w:jc w:val="center"/>
              <w:rPr>
                <w:rFonts w:ascii="Helvetica" w:hAnsi="Helvetica" w:cs="Helvetica"/>
                <w:sz w:val="18"/>
                <w:szCs w:val="20"/>
                <w:lang w:val="es-MX"/>
              </w:rPr>
            </w:pPr>
          </w:p>
        </w:tc>
        <w:tc>
          <w:tcPr>
            <w:tcW w:w="2465" w:type="pct"/>
            <w:shd w:val="clear" w:color="auto" w:fill="FFFFFF" w:themeFill="background1"/>
            <w:vAlign w:val="center"/>
          </w:tcPr>
          <w:p w:rsidR="00A15648" w:rsidRPr="00A15648" w:rsidP="00B67F83" w14:paraId="341FA421" w14:textId="77777777">
            <w:pPr>
              <w:jc w:val="center"/>
              <w:rPr>
                <w:rFonts w:ascii="Helvetica" w:hAnsi="Helvetica" w:cs="Helvetica"/>
                <w:sz w:val="18"/>
                <w:szCs w:val="20"/>
                <w:lang w:val="es-MX"/>
              </w:rPr>
            </w:pPr>
            <w:r w:rsidRPr="00A15648">
              <w:rPr>
                <w:rFonts w:ascii="Helvetica" w:hAnsi="Helvetica" w:cs="Helvetica"/>
                <w:sz w:val="18"/>
                <w:szCs w:val="20"/>
                <w:lang w:val="es-MX"/>
              </w:rPr>
              <w:t>Departamento de Vinculación con la Auditoría Superior de la Federación</w:t>
            </w:r>
          </w:p>
        </w:tc>
        <w:tc>
          <w:tcPr>
            <w:tcW w:w="773" w:type="pct"/>
            <w:vMerge/>
            <w:vAlign w:val="center"/>
          </w:tcPr>
          <w:p w:rsidR="00A15648" w:rsidRPr="00A15648" w:rsidP="00B67F83" w14:paraId="3CE84E4B" w14:textId="77777777">
            <w:pPr>
              <w:jc w:val="center"/>
              <w:rPr>
                <w:rFonts w:ascii="Helvetica" w:hAnsi="Helvetica" w:cs="Helvetica"/>
                <w:sz w:val="18"/>
                <w:szCs w:val="20"/>
                <w:lang w:val="es-MX"/>
              </w:rPr>
            </w:pPr>
          </w:p>
        </w:tc>
        <w:tc>
          <w:tcPr>
            <w:tcW w:w="778" w:type="pct"/>
            <w:vMerge/>
            <w:vAlign w:val="center"/>
          </w:tcPr>
          <w:p w:rsidR="00A15648" w:rsidRPr="00A15648" w:rsidP="00B67F83" w14:paraId="371077F3" w14:textId="77777777">
            <w:pPr>
              <w:jc w:val="center"/>
              <w:rPr>
                <w:rFonts w:ascii="Helvetica" w:hAnsi="Helvetica" w:cs="Helvetica"/>
                <w:sz w:val="18"/>
                <w:szCs w:val="20"/>
                <w:lang w:val="es-MX"/>
              </w:rPr>
            </w:pPr>
          </w:p>
        </w:tc>
      </w:tr>
      <w:tr w14:paraId="3E84CFAE" w14:textId="77777777" w:rsidTr="00A15648">
        <w:tblPrEx>
          <w:tblW w:w="5000" w:type="pct"/>
          <w:tblLook w:val="04A0"/>
        </w:tblPrEx>
        <w:tc>
          <w:tcPr>
            <w:tcW w:w="984" w:type="pct"/>
            <w:vMerge/>
            <w:vAlign w:val="center"/>
          </w:tcPr>
          <w:p w:rsidR="00A15648" w:rsidRPr="00A15648" w:rsidP="00B67F83" w14:paraId="798F6B4A" w14:textId="77777777">
            <w:pPr>
              <w:jc w:val="center"/>
              <w:rPr>
                <w:rFonts w:ascii="Helvetica" w:hAnsi="Helvetica" w:cs="Helvetica"/>
                <w:sz w:val="18"/>
                <w:szCs w:val="20"/>
                <w:lang w:val="es-MX"/>
              </w:rPr>
            </w:pPr>
          </w:p>
        </w:tc>
        <w:tc>
          <w:tcPr>
            <w:tcW w:w="2465" w:type="pct"/>
            <w:shd w:val="clear" w:color="auto" w:fill="FFFFFF" w:themeFill="background1"/>
            <w:vAlign w:val="center"/>
          </w:tcPr>
          <w:p w:rsidR="00A15648" w:rsidRPr="00A15648" w:rsidP="00B67F83" w14:paraId="0E13FA6F" w14:textId="77777777">
            <w:pPr>
              <w:jc w:val="center"/>
              <w:rPr>
                <w:rFonts w:ascii="Helvetica" w:hAnsi="Helvetica" w:cs="Helvetica"/>
                <w:sz w:val="18"/>
                <w:szCs w:val="20"/>
                <w:lang w:val="es-MX"/>
              </w:rPr>
            </w:pPr>
            <w:r w:rsidRPr="00A15648">
              <w:rPr>
                <w:rFonts w:ascii="Helvetica" w:hAnsi="Helvetica" w:cs="Helvetica"/>
                <w:sz w:val="18"/>
                <w:szCs w:val="20"/>
                <w:lang w:val="es-MX"/>
              </w:rPr>
              <w:t xml:space="preserve">Departamento de Contraloría Social </w:t>
            </w:r>
          </w:p>
        </w:tc>
        <w:tc>
          <w:tcPr>
            <w:tcW w:w="773" w:type="pct"/>
            <w:vMerge/>
            <w:vAlign w:val="center"/>
          </w:tcPr>
          <w:p w:rsidR="00A15648" w:rsidRPr="00A15648" w:rsidP="00B67F83" w14:paraId="2F7B343D" w14:textId="77777777">
            <w:pPr>
              <w:jc w:val="center"/>
              <w:rPr>
                <w:rFonts w:ascii="Helvetica" w:hAnsi="Helvetica" w:cs="Helvetica"/>
                <w:sz w:val="18"/>
                <w:szCs w:val="20"/>
                <w:lang w:val="es-MX"/>
              </w:rPr>
            </w:pPr>
          </w:p>
        </w:tc>
        <w:tc>
          <w:tcPr>
            <w:tcW w:w="778" w:type="pct"/>
            <w:vMerge/>
            <w:vAlign w:val="center"/>
          </w:tcPr>
          <w:p w:rsidR="00A15648" w:rsidRPr="00A15648" w:rsidP="00B67F83" w14:paraId="248FDFAE" w14:textId="77777777">
            <w:pPr>
              <w:jc w:val="center"/>
              <w:rPr>
                <w:rFonts w:ascii="Helvetica" w:hAnsi="Helvetica" w:cs="Helvetica"/>
                <w:sz w:val="18"/>
                <w:szCs w:val="20"/>
                <w:lang w:val="es-MX"/>
              </w:rPr>
            </w:pPr>
          </w:p>
        </w:tc>
      </w:tr>
      <w:tr w14:paraId="27FCD576" w14:textId="77777777" w:rsidTr="00A15648">
        <w:tblPrEx>
          <w:tblW w:w="5000" w:type="pct"/>
          <w:tblLook w:val="04A0"/>
        </w:tblPrEx>
        <w:tc>
          <w:tcPr>
            <w:tcW w:w="984" w:type="pct"/>
            <w:vMerge w:val="restart"/>
            <w:vAlign w:val="center"/>
          </w:tcPr>
          <w:p w:rsidR="00A15648" w:rsidRPr="00A15648" w:rsidP="00B67F83" w14:paraId="08202C44" w14:textId="77777777">
            <w:pPr>
              <w:jc w:val="center"/>
              <w:rPr>
                <w:rFonts w:ascii="Helvetica" w:hAnsi="Helvetica" w:cs="Helvetica"/>
                <w:sz w:val="18"/>
                <w:szCs w:val="20"/>
                <w:lang w:val="es-MX"/>
              </w:rPr>
            </w:pPr>
            <w:r w:rsidRPr="00A15648">
              <w:rPr>
                <w:rFonts w:ascii="Helvetica" w:hAnsi="Helvetica" w:cs="Helvetica"/>
                <w:sz w:val="18"/>
                <w:szCs w:val="20"/>
                <w:lang w:val="es-MX"/>
              </w:rPr>
              <w:t>Dirección de Responsabilidades y Sanciones</w:t>
            </w:r>
          </w:p>
        </w:tc>
        <w:tc>
          <w:tcPr>
            <w:tcW w:w="2465" w:type="pct"/>
            <w:shd w:val="clear" w:color="auto" w:fill="FFFFFF" w:themeFill="background1"/>
            <w:vAlign w:val="center"/>
          </w:tcPr>
          <w:p w:rsidR="00A15648" w:rsidRPr="00A15648" w:rsidP="00B67F83" w14:paraId="554EEF50" w14:textId="77777777">
            <w:pPr>
              <w:jc w:val="center"/>
              <w:rPr>
                <w:rFonts w:ascii="Helvetica" w:hAnsi="Helvetica" w:cs="Helvetica"/>
                <w:sz w:val="18"/>
                <w:szCs w:val="20"/>
                <w:lang w:val="es-MX"/>
              </w:rPr>
            </w:pPr>
            <w:r w:rsidRPr="00A15648">
              <w:rPr>
                <w:rFonts w:ascii="Helvetica" w:hAnsi="Helvetica" w:cs="Helvetica"/>
                <w:sz w:val="18"/>
                <w:szCs w:val="20"/>
                <w:lang w:val="es-MX"/>
              </w:rPr>
              <w:t>Departamento de Normatividad en Contrataciones Públicas</w:t>
            </w:r>
          </w:p>
        </w:tc>
        <w:tc>
          <w:tcPr>
            <w:tcW w:w="773" w:type="pct"/>
            <w:vMerge w:val="restart"/>
            <w:vAlign w:val="center"/>
          </w:tcPr>
          <w:p w:rsidR="00A15648" w:rsidRPr="00A15648" w:rsidP="00B67F83" w14:paraId="503FBC42" w14:textId="77777777">
            <w:pPr>
              <w:jc w:val="center"/>
              <w:rPr>
                <w:rFonts w:ascii="Helvetica" w:hAnsi="Helvetica" w:cs="Helvetica"/>
                <w:sz w:val="18"/>
                <w:szCs w:val="20"/>
                <w:lang w:val="es-MX"/>
              </w:rPr>
            </w:pPr>
            <w:r w:rsidRPr="00A15648">
              <w:rPr>
                <w:rFonts w:ascii="Helvetica" w:hAnsi="Helvetica" w:cs="Helvetica"/>
                <w:sz w:val="18"/>
                <w:szCs w:val="20"/>
                <w:lang w:val="es-MX"/>
              </w:rPr>
              <w:t>2015-2019</w:t>
            </w:r>
          </w:p>
        </w:tc>
        <w:tc>
          <w:tcPr>
            <w:tcW w:w="778" w:type="pct"/>
            <w:vMerge w:val="restart"/>
            <w:vAlign w:val="center"/>
          </w:tcPr>
          <w:p w:rsidR="00A15648" w:rsidRPr="00A15648" w:rsidP="00B67F83" w14:paraId="382614E8" w14:textId="77777777">
            <w:pPr>
              <w:jc w:val="center"/>
              <w:rPr>
                <w:rFonts w:ascii="Helvetica" w:hAnsi="Helvetica" w:cs="Helvetica"/>
                <w:sz w:val="18"/>
                <w:szCs w:val="20"/>
                <w:lang w:val="es-MX"/>
              </w:rPr>
            </w:pPr>
            <w:r w:rsidRPr="00A15648">
              <w:rPr>
                <w:rFonts w:ascii="Helvetica" w:hAnsi="Helvetica" w:cs="Helvetica"/>
                <w:sz w:val="18"/>
                <w:szCs w:val="20"/>
                <w:lang w:val="es-MX"/>
              </w:rPr>
              <w:t>5</w:t>
            </w:r>
          </w:p>
        </w:tc>
      </w:tr>
      <w:tr w14:paraId="5D1AC462" w14:textId="77777777" w:rsidTr="00A15648">
        <w:tblPrEx>
          <w:tblW w:w="5000" w:type="pct"/>
          <w:tblLook w:val="04A0"/>
        </w:tblPrEx>
        <w:tc>
          <w:tcPr>
            <w:tcW w:w="984" w:type="pct"/>
            <w:vMerge/>
            <w:vAlign w:val="center"/>
          </w:tcPr>
          <w:p w:rsidR="00A15648" w:rsidRPr="00A15648" w:rsidP="00B67F83" w14:paraId="2995C6CB" w14:textId="77777777">
            <w:pPr>
              <w:jc w:val="center"/>
              <w:rPr>
                <w:rFonts w:ascii="Helvetica" w:hAnsi="Helvetica" w:cs="Helvetica"/>
                <w:sz w:val="18"/>
                <w:szCs w:val="20"/>
                <w:lang w:val="es-MX"/>
              </w:rPr>
            </w:pPr>
          </w:p>
        </w:tc>
        <w:tc>
          <w:tcPr>
            <w:tcW w:w="2465" w:type="pct"/>
            <w:shd w:val="clear" w:color="auto" w:fill="FFFFFF" w:themeFill="background1"/>
            <w:vAlign w:val="center"/>
          </w:tcPr>
          <w:p w:rsidR="00A15648" w:rsidRPr="00A15648" w:rsidP="00B67F83" w14:paraId="71F812B0" w14:textId="77777777">
            <w:pPr>
              <w:jc w:val="center"/>
              <w:rPr>
                <w:rFonts w:ascii="Helvetica" w:hAnsi="Helvetica" w:cs="Helvetica"/>
                <w:sz w:val="18"/>
                <w:szCs w:val="20"/>
                <w:lang w:val="es-MX"/>
              </w:rPr>
            </w:pPr>
            <w:r w:rsidRPr="00A15648">
              <w:rPr>
                <w:rFonts w:ascii="Helvetica" w:hAnsi="Helvetica" w:cs="Helvetica"/>
                <w:sz w:val="18"/>
                <w:szCs w:val="20"/>
                <w:lang w:val="es-MX"/>
              </w:rPr>
              <w:t>Departamento de Controversias y Sanciones en Contrataciones Públicas</w:t>
            </w:r>
          </w:p>
        </w:tc>
        <w:tc>
          <w:tcPr>
            <w:tcW w:w="773" w:type="pct"/>
            <w:vMerge/>
            <w:vAlign w:val="center"/>
          </w:tcPr>
          <w:p w:rsidR="00A15648" w:rsidRPr="00A15648" w:rsidP="00B67F83" w14:paraId="54F1EBF0" w14:textId="77777777">
            <w:pPr>
              <w:jc w:val="center"/>
              <w:rPr>
                <w:rFonts w:ascii="Helvetica" w:hAnsi="Helvetica" w:cs="Helvetica"/>
                <w:sz w:val="18"/>
                <w:szCs w:val="20"/>
                <w:lang w:val="es-MX"/>
              </w:rPr>
            </w:pPr>
          </w:p>
        </w:tc>
        <w:tc>
          <w:tcPr>
            <w:tcW w:w="778" w:type="pct"/>
            <w:vMerge/>
            <w:vAlign w:val="center"/>
          </w:tcPr>
          <w:p w:rsidR="00A15648" w:rsidRPr="00A15648" w:rsidP="00B67F83" w14:paraId="5FF535B8" w14:textId="77777777">
            <w:pPr>
              <w:jc w:val="center"/>
              <w:rPr>
                <w:rFonts w:ascii="Helvetica" w:hAnsi="Helvetica" w:cs="Helvetica"/>
                <w:sz w:val="18"/>
                <w:szCs w:val="20"/>
                <w:lang w:val="es-MX"/>
              </w:rPr>
            </w:pPr>
          </w:p>
        </w:tc>
      </w:tr>
      <w:tr w14:paraId="539674AB" w14:textId="77777777" w:rsidTr="00A15648">
        <w:tblPrEx>
          <w:tblW w:w="5000" w:type="pct"/>
          <w:tblLook w:val="04A0"/>
        </w:tblPrEx>
        <w:tc>
          <w:tcPr>
            <w:tcW w:w="984" w:type="pct"/>
            <w:vMerge w:val="restart"/>
            <w:vAlign w:val="center"/>
          </w:tcPr>
          <w:p w:rsidR="00A15648" w:rsidRPr="00A15648" w:rsidP="00B67F83" w14:paraId="66ECDD0F" w14:textId="77777777">
            <w:pPr>
              <w:jc w:val="center"/>
              <w:rPr>
                <w:rFonts w:ascii="Helvetica" w:hAnsi="Helvetica" w:cs="Helvetica"/>
                <w:sz w:val="18"/>
                <w:szCs w:val="20"/>
                <w:lang w:val="es-MX"/>
              </w:rPr>
            </w:pPr>
            <w:r w:rsidRPr="00A15648">
              <w:rPr>
                <w:rFonts w:ascii="Helvetica" w:hAnsi="Helvetica" w:cs="Helvetica"/>
                <w:sz w:val="18"/>
                <w:szCs w:val="20"/>
                <w:lang w:val="es-MX"/>
              </w:rPr>
              <w:t>Subsecretaría de Auditoría Gubernamental</w:t>
            </w:r>
          </w:p>
        </w:tc>
        <w:tc>
          <w:tcPr>
            <w:tcW w:w="2465" w:type="pct"/>
            <w:shd w:val="clear" w:color="auto" w:fill="FFFFFF" w:themeFill="background1"/>
            <w:vAlign w:val="center"/>
          </w:tcPr>
          <w:p w:rsidR="00A15648" w:rsidRPr="00A15648" w:rsidP="00B67F83" w14:paraId="27E97326" w14:textId="77777777">
            <w:pPr>
              <w:jc w:val="center"/>
              <w:rPr>
                <w:rFonts w:ascii="Helvetica" w:hAnsi="Helvetica" w:cs="Helvetica"/>
                <w:sz w:val="18"/>
                <w:szCs w:val="20"/>
                <w:lang w:val="es-MX"/>
              </w:rPr>
            </w:pPr>
            <w:r w:rsidRPr="00A15648">
              <w:rPr>
                <w:rFonts w:ascii="Helvetica" w:hAnsi="Helvetica" w:cs="Helvetica"/>
                <w:sz w:val="18"/>
                <w:szCs w:val="20"/>
                <w:lang w:val="es-MX"/>
              </w:rPr>
              <w:t>Entonces Dirección de Auditoría al Sector Centralizado</w:t>
            </w:r>
          </w:p>
        </w:tc>
        <w:tc>
          <w:tcPr>
            <w:tcW w:w="773" w:type="pct"/>
            <w:vAlign w:val="center"/>
          </w:tcPr>
          <w:p w:rsidR="00A15648" w:rsidRPr="00A15648" w:rsidP="00B67F83" w14:paraId="41F34575" w14:textId="77777777">
            <w:pPr>
              <w:jc w:val="center"/>
              <w:rPr>
                <w:rFonts w:ascii="Helvetica" w:hAnsi="Helvetica" w:cs="Helvetica"/>
                <w:sz w:val="18"/>
                <w:szCs w:val="20"/>
                <w:lang w:val="es-MX"/>
              </w:rPr>
            </w:pPr>
            <w:r w:rsidRPr="00A15648">
              <w:rPr>
                <w:rFonts w:ascii="Helvetica" w:hAnsi="Helvetica" w:cs="Helvetica"/>
                <w:sz w:val="18"/>
                <w:szCs w:val="20"/>
                <w:lang w:val="es-MX"/>
              </w:rPr>
              <w:t>2011 al 2013 y del 2015 al 2017</w:t>
            </w:r>
          </w:p>
        </w:tc>
        <w:tc>
          <w:tcPr>
            <w:tcW w:w="778" w:type="pct"/>
            <w:vAlign w:val="center"/>
          </w:tcPr>
          <w:p w:rsidR="00A15648" w:rsidRPr="00A15648" w:rsidP="00B67F83" w14:paraId="2CBC6C60" w14:textId="77777777">
            <w:pPr>
              <w:jc w:val="center"/>
              <w:rPr>
                <w:rFonts w:ascii="Helvetica" w:hAnsi="Helvetica" w:cs="Helvetica"/>
                <w:sz w:val="18"/>
                <w:szCs w:val="20"/>
                <w:lang w:val="es-MX"/>
              </w:rPr>
            </w:pPr>
            <w:r w:rsidRPr="00A15648">
              <w:rPr>
                <w:rFonts w:ascii="Helvetica" w:hAnsi="Helvetica" w:cs="Helvetica"/>
                <w:sz w:val="18"/>
                <w:szCs w:val="20"/>
                <w:lang w:val="es-MX"/>
              </w:rPr>
              <w:t>137</w:t>
            </w:r>
          </w:p>
        </w:tc>
      </w:tr>
      <w:tr w14:paraId="7E25BD36" w14:textId="77777777" w:rsidTr="00A15648">
        <w:tblPrEx>
          <w:tblW w:w="5000" w:type="pct"/>
          <w:tblLook w:val="04A0"/>
        </w:tblPrEx>
        <w:tc>
          <w:tcPr>
            <w:tcW w:w="984" w:type="pct"/>
            <w:vMerge/>
            <w:vAlign w:val="center"/>
          </w:tcPr>
          <w:p w:rsidR="00A15648" w:rsidRPr="00A15648" w:rsidP="00B67F83" w14:paraId="4E069D23" w14:textId="77777777">
            <w:pPr>
              <w:jc w:val="center"/>
              <w:rPr>
                <w:rFonts w:ascii="Helvetica" w:hAnsi="Helvetica" w:cs="Helvetica"/>
                <w:sz w:val="18"/>
                <w:szCs w:val="20"/>
                <w:lang w:val="es-MX"/>
              </w:rPr>
            </w:pPr>
          </w:p>
        </w:tc>
        <w:tc>
          <w:tcPr>
            <w:tcW w:w="2465" w:type="pct"/>
            <w:shd w:val="clear" w:color="auto" w:fill="FFFFFF" w:themeFill="background1"/>
            <w:vAlign w:val="center"/>
          </w:tcPr>
          <w:p w:rsidR="00A15648" w:rsidRPr="00A15648" w:rsidP="00B67F83" w14:paraId="6EC71976" w14:textId="77777777">
            <w:pPr>
              <w:jc w:val="center"/>
              <w:rPr>
                <w:rFonts w:ascii="Helvetica" w:hAnsi="Helvetica" w:cs="Helvetica"/>
                <w:sz w:val="18"/>
                <w:szCs w:val="20"/>
                <w:lang w:val="es-MX"/>
              </w:rPr>
            </w:pPr>
            <w:r w:rsidRPr="00A15648">
              <w:rPr>
                <w:rFonts w:ascii="Helvetica" w:hAnsi="Helvetica" w:cs="Helvetica"/>
                <w:sz w:val="18"/>
                <w:szCs w:val="20"/>
                <w:lang w:val="es-MX"/>
              </w:rPr>
              <w:t>Entonces Dirección de Auditoría del Sector Paraestatal</w:t>
            </w:r>
          </w:p>
        </w:tc>
        <w:tc>
          <w:tcPr>
            <w:tcW w:w="773" w:type="pct"/>
            <w:vAlign w:val="center"/>
          </w:tcPr>
          <w:p w:rsidR="00A15648" w:rsidRPr="00A15648" w:rsidP="00B67F83" w14:paraId="6728A439" w14:textId="77777777">
            <w:pPr>
              <w:jc w:val="center"/>
              <w:rPr>
                <w:rFonts w:ascii="Helvetica" w:hAnsi="Helvetica" w:cs="Helvetica"/>
                <w:sz w:val="18"/>
                <w:szCs w:val="20"/>
                <w:lang w:val="es-MX"/>
              </w:rPr>
            </w:pPr>
            <w:r w:rsidRPr="00A15648">
              <w:rPr>
                <w:rFonts w:ascii="Helvetica" w:hAnsi="Helvetica" w:cs="Helvetica"/>
                <w:sz w:val="18"/>
                <w:szCs w:val="20"/>
                <w:lang w:val="es-MX"/>
              </w:rPr>
              <w:t>2014-2018</w:t>
            </w:r>
          </w:p>
        </w:tc>
        <w:tc>
          <w:tcPr>
            <w:tcW w:w="778" w:type="pct"/>
            <w:vAlign w:val="center"/>
          </w:tcPr>
          <w:p w:rsidR="00A15648" w:rsidRPr="00A15648" w:rsidP="00B67F83" w14:paraId="1D310F54" w14:textId="77777777">
            <w:pPr>
              <w:jc w:val="center"/>
              <w:rPr>
                <w:rFonts w:ascii="Helvetica" w:hAnsi="Helvetica" w:cs="Helvetica"/>
                <w:sz w:val="18"/>
                <w:szCs w:val="20"/>
                <w:lang w:val="es-MX"/>
              </w:rPr>
            </w:pPr>
            <w:r w:rsidRPr="00A15648">
              <w:rPr>
                <w:rFonts w:ascii="Helvetica" w:hAnsi="Helvetica" w:cs="Helvetica"/>
                <w:sz w:val="18"/>
                <w:szCs w:val="20"/>
                <w:lang w:val="es-MX"/>
              </w:rPr>
              <w:t>416</w:t>
            </w:r>
          </w:p>
        </w:tc>
      </w:tr>
      <w:tr w14:paraId="2C399B8A" w14:textId="77777777" w:rsidTr="00A15648">
        <w:tblPrEx>
          <w:tblW w:w="5000" w:type="pct"/>
          <w:tblLook w:val="04A0"/>
        </w:tblPrEx>
        <w:tc>
          <w:tcPr>
            <w:tcW w:w="984" w:type="pct"/>
            <w:vMerge/>
            <w:vAlign w:val="center"/>
          </w:tcPr>
          <w:p w:rsidR="00A15648" w:rsidRPr="00A15648" w:rsidP="00B67F83" w14:paraId="08D8CD90" w14:textId="77777777">
            <w:pPr>
              <w:jc w:val="center"/>
              <w:rPr>
                <w:rFonts w:ascii="Helvetica" w:hAnsi="Helvetica" w:cs="Helvetica"/>
                <w:sz w:val="18"/>
                <w:szCs w:val="20"/>
                <w:lang w:val="es-MX"/>
              </w:rPr>
            </w:pPr>
          </w:p>
        </w:tc>
        <w:tc>
          <w:tcPr>
            <w:tcW w:w="2465" w:type="pct"/>
            <w:shd w:val="clear" w:color="auto" w:fill="FFFFFF" w:themeFill="background1"/>
            <w:vAlign w:val="center"/>
          </w:tcPr>
          <w:p w:rsidR="00A15648" w:rsidRPr="00A15648" w:rsidP="00B67F83" w14:paraId="0052B40E" w14:textId="77777777">
            <w:pPr>
              <w:jc w:val="center"/>
              <w:rPr>
                <w:rFonts w:ascii="Helvetica" w:hAnsi="Helvetica" w:cs="Helvetica"/>
                <w:sz w:val="18"/>
                <w:szCs w:val="20"/>
                <w:lang w:val="es-MX"/>
              </w:rPr>
            </w:pPr>
            <w:r w:rsidRPr="00A15648">
              <w:rPr>
                <w:rFonts w:ascii="Helvetica" w:hAnsi="Helvetica" w:cs="Helvetica"/>
                <w:sz w:val="18"/>
                <w:szCs w:val="20"/>
                <w:lang w:val="es-MX"/>
              </w:rPr>
              <w:t>Despacho de la Subsecretaría (antes Dirección de Auditoría al Sector Centralizado) Órganos de Control Interno</w:t>
            </w:r>
          </w:p>
        </w:tc>
        <w:tc>
          <w:tcPr>
            <w:tcW w:w="773" w:type="pct"/>
            <w:vAlign w:val="center"/>
          </w:tcPr>
          <w:p w:rsidR="00A15648" w:rsidRPr="00A15648" w:rsidP="00B67F83" w14:paraId="7FD22D09" w14:textId="77777777">
            <w:pPr>
              <w:jc w:val="center"/>
              <w:rPr>
                <w:rFonts w:ascii="Helvetica" w:hAnsi="Helvetica" w:cs="Helvetica"/>
                <w:sz w:val="18"/>
                <w:szCs w:val="20"/>
                <w:lang w:val="es-MX"/>
              </w:rPr>
            </w:pPr>
            <w:r w:rsidRPr="00A15648">
              <w:rPr>
                <w:rFonts w:ascii="Helvetica" w:hAnsi="Helvetica" w:cs="Helvetica"/>
                <w:sz w:val="18"/>
                <w:szCs w:val="20"/>
                <w:lang w:val="es-MX"/>
              </w:rPr>
              <w:t>2017-2018</w:t>
            </w:r>
          </w:p>
        </w:tc>
        <w:tc>
          <w:tcPr>
            <w:tcW w:w="778" w:type="pct"/>
            <w:vAlign w:val="center"/>
          </w:tcPr>
          <w:p w:rsidR="00A15648" w:rsidRPr="00A15648" w:rsidP="00B67F83" w14:paraId="3D16BC11" w14:textId="77777777">
            <w:pPr>
              <w:jc w:val="center"/>
              <w:rPr>
                <w:rFonts w:ascii="Helvetica" w:hAnsi="Helvetica" w:cs="Helvetica"/>
                <w:sz w:val="18"/>
                <w:szCs w:val="20"/>
                <w:lang w:val="es-MX"/>
              </w:rPr>
            </w:pPr>
            <w:r w:rsidRPr="00A15648">
              <w:rPr>
                <w:rFonts w:ascii="Helvetica" w:hAnsi="Helvetica" w:cs="Helvetica"/>
                <w:sz w:val="18"/>
                <w:szCs w:val="20"/>
                <w:lang w:val="es-MX"/>
              </w:rPr>
              <w:t>1005</w:t>
            </w:r>
          </w:p>
        </w:tc>
      </w:tr>
      <w:tr w14:paraId="58624AC6" w14:textId="77777777" w:rsidTr="00A15648">
        <w:tblPrEx>
          <w:tblW w:w="5000" w:type="pct"/>
          <w:tblLook w:val="04A0"/>
        </w:tblPrEx>
        <w:tc>
          <w:tcPr>
            <w:tcW w:w="984" w:type="pct"/>
            <w:vMerge/>
            <w:vAlign w:val="center"/>
          </w:tcPr>
          <w:p w:rsidR="00A15648" w:rsidRPr="00A15648" w:rsidP="00B67F83" w14:paraId="3910BBEC" w14:textId="77777777">
            <w:pPr>
              <w:jc w:val="center"/>
              <w:rPr>
                <w:rFonts w:ascii="Helvetica" w:hAnsi="Helvetica" w:cs="Helvetica"/>
                <w:sz w:val="18"/>
                <w:szCs w:val="20"/>
                <w:lang w:val="es-MX"/>
              </w:rPr>
            </w:pPr>
          </w:p>
        </w:tc>
        <w:tc>
          <w:tcPr>
            <w:tcW w:w="2465" w:type="pct"/>
            <w:shd w:val="clear" w:color="auto" w:fill="FFFFFF" w:themeFill="background1"/>
            <w:vAlign w:val="center"/>
          </w:tcPr>
          <w:p w:rsidR="00A15648" w:rsidRPr="00A15648" w:rsidP="00B67F83" w14:paraId="52062ED1" w14:textId="77777777">
            <w:pPr>
              <w:jc w:val="center"/>
              <w:rPr>
                <w:rFonts w:ascii="Helvetica" w:hAnsi="Helvetica" w:cs="Helvetica"/>
                <w:sz w:val="18"/>
                <w:szCs w:val="20"/>
                <w:lang w:val="es-MX"/>
              </w:rPr>
            </w:pPr>
            <w:r w:rsidRPr="00A15648">
              <w:rPr>
                <w:rFonts w:ascii="Helvetica" w:hAnsi="Helvetica" w:cs="Helvetica"/>
                <w:sz w:val="18"/>
                <w:szCs w:val="20"/>
                <w:lang w:val="es-MX"/>
              </w:rPr>
              <w:t>Despacho de la Subsecretaría (antes Dirección de Auditoría del Sector Paraestatal)</w:t>
            </w:r>
          </w:p>
        </w:tc>
        <w:tc>
          <w:tcPr>
            <w:tcW w:w="773" w:type="pct"/>
            <w:vAlign w:val="center"/>
          </w:tcPr>
          <w:p w:rsidR="00A15648" w:rsidRPr="00A15648" w:rsidP="00B67F83" w14:paraId="523ED8D9" w14:textId="77777777">
            <w:pPr>
              <w:jc w:val="center"/>
              <w:rPr>
                <w:rFonts w:ascii="Helvetica" w:hAnsi="Helvetica" w:cs="Helvetica"/>
                <w:sz w:val="18"/>
                <w:szCs w:val="20"/>
                <w:lang w:val="es-MX"/>
              </w:rPr>
            </w:pPr>
            <w:r w:rsidRPr="00A15648">
              <w:rPr>
                <w:rFonts w:ascii="Helvetica" w:hAnsi="Helvetica" w:cs="Helvetica"/>
                <w:sz w:val="18"/>
                <w:szCs w:val="20"/>
                <w:lang w:val="es-MX"/>
              </w:rPr>
              <w:t>2018</w:t>
            </w:r>
          </w:p>
        </w:tc>
        <w:tc>
          <w:tcPr>
            <w:tcW w:w="778" w:type="pct"/>
            <w:vAlign w:val="center"/>
          </w:tcPr>
          <w:p w:rsidR="00A15648" w:rsidRPr="00A15648" w:rsidP="00B67F83" w14:paraId="5011DD44" w14:textId="77777777">
            <w:pPr>
              <w:jc w:val="center"/>
              <w:rPr>
                <w:rFonts w:ascii="Helvetica" w:hAnsi="Helvetica" w:cs="Helvetica"/>
                <w:sz w:val="18"/>
                <w:szCs w:val="20"/>
                <w:lang w:val="es-MX"/>
              </w:rPr>
            </w:pPr>
            <w:r w:rsidRPr="00A15648">
              <w:rPr>
                <w:rFonts w:ascii="Helvetica" w:hAnsi="Helvetica" w:cs="Helvetica"/>
                <w:sz w:val="18"/>
                <w:szCs w:val="20"/>
                <w:lang w:val="es-MX"/>
              </w:rPr>
              <w:t>796</w:t>
            </w:r>
          </w:p>
        </w:tc>
      </w:tr>
      <w:tr w14:paraId="627DAC81" w14:textId="77777777" w:rsidTr="00A15648">
        <w:tblPrEx>
          <w:tblW w:w="5000" w:type="pct"/>
          <w:tblLook w:val="04A0"/>
        </w:tblPrEx>
        <w:tc>
          <w:tcPr>
            <w:tcW w:w="984" w:type="pct"/>
            <w:vMerge w:val="restart"/>
            <w:vAlign w:val="center"/>
          </w:tcPr>
          <w:p w:rsidR="00A15648" w:rsidRPr="00A15648" w:rsidP="00B67F83" w14:paraId="4DDB7C4C" w14:textId="77777777">
            <w:pPr>
              <w:jc w:val="center"/>
              <w:rPr>
                <w:rFonts w:ascii="Helvetica" w:hAnsi="Helvetica" w:cs="Helvetica"/>
                <w:sz w:val="18"/>
                <w:szCs w:val="20"/>
                <w:lang w:val="es-MX"/>
              </w:rPr>
            </w:pPr>
            <w:r w:rsidRPr="00A15648">
              <w:rPr>
                <w:rFonts w:ascii="Helvetica" w:hAnsi="Helvetica" w:cs="Helvetica"/>
                <w:sz w:val="18"/>
                <w:szCs w:val="20"/>
                <w:lang w:val="es-MX"/>
              </w:rPr>
              <w:t>Subsecretaría de Órganos de Vigilancia e Investigación Administrativa</w:t>
            </w:r>
          </w:p>
        </w:tc>
        <w:tc>
          <w:tcPr>
            <w:tcW w:w="2465" w:type="pct"/>
            <w:shd w:val="clear" w:color="auto" w:fill="FFFFFF" w:themeFill="background1"/>
            <w:vAlign w:val="center"/>
          </w:tcPr>
          <w:p w:rsidR="00A15648" w:rsidRPr="00A15648" w:rsidP="00B67F83" w14:paraId="783C5ECD" w14:textId="77777777">
            <w:pPr>
              <w:jc w:val="center"/>
              <w:rPr>
                <w:rFonts w:ascii="Helvetica" w:hAnsi="Helvetica" w:cs="Helvetica"/>
                <w:sz w:val="18"/>
                <w:szCs w:val="20"/>
                <w:lang w:val="es-MX"/>
              </w:rPr>
            </w:pPr>
            <w:r w:rsidRPr="00A15648">
              <w:rPr>
                <w:rFonts w:ascii="Helvetica" w:hAnsi="Helvetica" w:cs="Helvetica"/>
                <w:sz w:val="18"/>
                <w:szCs w:val="20"/>
                <w:lang w:val="es-MX"/>
              </w:rPr>
              <w:t>Entonces Despacho de la Subsecretaría del Sector Estatal y Paraestatal</w:t>
            </w:r>
          </w:p>
        </w:tc>
        <w:tc>
          <w:tcPr>
            <w:tcW w:w="773" w:type="pct"/>
            <w:vAlign w:val="center"/>
          </w:tcPr>
          <w:p w:rsidR="00A15648" w:rsidRPr="00A15648" w:rsidP="00B67F83" w14:paraId="3F0DCD97" w14:textId="77777777">
            <w:pPr>
              <w:jc w:val="center"/>
              <w:rPr>
                <w:rFonts w:ascii="Helvetica" w:hAnsi="Helvetica" w:cs="Helvetica"/>
                <w:sz w:val="18"/>
                <w:szCs w:val="20"/>
                <w:lang w:val="es-MX"/>
              </w:rPr>
            </w:pPr>
            <w:r w:rsidRPr="00A15648">
              <w:rPr>
                <w:rFonts w:ascii="Helvetica" w:hAnsi="Helvetica" w:cs="Helvetica"/>
                <w:sz w:val="18"/>
                <w:szCs w:val="20"/>
                <w:lang w:val="es-MX"/>
              </w:rPr>
              <w:t>2013-2017</w:t>
            </w:r>
          </w:p>
        </w:tc>
        <w:tc>
          <w:tcPr>
            <w:tcW w:w="778" w:type="pct"/>
            <w:vAlign w:val="center"/>
          </w:tcPr>
          <w:p w:rsidR="00A15648" w:rsidRPr="00A15648" w:rsidP="00B67F83" w14:paraId="0F950216" w14:textId="77777777">
            <w:pPr>
              <w:jc w:val="center"/>
              <w:rPr>
                <w:rFonts w:ascii="Helvetica" w:hAnsi="Helvetica" w:cs="Helvetica"/>
                <w:sz w:val="18"/>
                <w:szCs w:val="20"/>
                <w:lang w:val="es-MX"/>
              </w:rPr>
            </w:pPr>
            <w:r w:rsidRPr="00A15648">
              <w:rPr>
                <w:rFonts w:ascii="Helvetica" w:hAnsi="Helvetica" w:cs="Helvetica"/>
                <w:sz w:val="18"/>
                <w:szCs w:val="20"/>
                <w:lang w:val="es-MX"/>
              </w:rPr>
              <w:t>253</w:t>
            </w:r>
          </w:p>
        </w:tc>
      </w:tr>
      <w:tr w14:paraId="7A699248" w14:textId="77777777" w:rsidTr="00A15648">
        <w:tblPrEx>
          <w:tblW w:w="5000" w:type="pct"/>
          <w:tblLook w:val="04A0"/>
        </w:tblPrEx>
        <w:tc>
          <w:tcPr>
            <w:tcW w:w="984" w:type="pct"/>
            <w:vMerge/>
            <w:vAlign w:val="center"/>
          </w:tcPr>
          <w:p w:rsidR="00A15648" w:rsidRPr="00A15648" w:rsidP="00B67F83" w14:paraId="0A4FB8A4" w14:textId="77777777">
            <w:pPr>
              <w:jc w:val="center"/>
              <w:rPr>
                <w:rFonts w:ascii="Helvetica" w:hAnsi="Helvetica" w:cs="Helvetica"/>
                <w:sz w:val="18"/>
                <w:szCs w:val="20"/>
              </w:rPr>
            </w:pPr>
          </w:p>
        </w:tc>
        <w:tc>
          <w:tcPr>
            <w:tcW w:w="2465" w:type="pct"/>
            <w:shd w:val="clear" w:color="auto" w:fill="FFFFFF" w:themeFill="background1"/>
            <w:vAlign w:val="center"/>
          </w:tcPr>
          <w:p w:rsidR="00A15648" w:rsidRPr="00A15648" w:rsidP="00B67F83" w14:paraId="2F6B3502" w14:textId="77777777">
            <w:pPr>
              <w:jc w:val="center"/>
              <w:rPr>
                <w:rFonts w:ascii="Helvetica" w:hAnsi="Helvetica" w:cs="Helvetica"/>
                <w:sz w:val="18"/>
                <w:szCs w:val="20"/>
                <w:lang w:val="es-MX"/>
              </w:rPr>
            </w:pPr>
            <w:r w:rsidRPr="00A15648">
              <w:rPr>
                <w:rFonts w:ascii="Helvetica" w:hAnsi="Helvetica" w:cs="Helvetica"/>
                <w:sz w:val="18"/>
                <w:szCs w:val="20"/>
                <w:lang w:val="es-MX"/>
              </w:rPr>
              <w:t>Despacho de la Subsecretaría de Órganos de Vigilancia e Investigación Administrativa</w:t>
            </w:r>
          </w:p>
        </w:tc>
        <w:tc>
          <w:tcPr>
            <w:tcW w:w="773" w:type="pct"/>
            <w:vMerge w:val="restart"/>
            <w:vAlign w:val="center"/>
          </w:tcPr>
          <w:p w:rsidR="00A15648" w:rsidRPr="00A15648" w:rsidP="00B67F83" w14:paraId="3EDD67DE" w14:textId="77777777">
            <w:pPr>
              <w:jc w:val="center"/>
              <w:rPr>
                <w:rFonts w:ascii="Helvetica" w:hAnsi="Helvetica" w:cs="Helvetica"/>
                <w:sz w:val="18"/>
                <w:szCs w:val="20"/>
              </w:rPr>
            </w:pPr>
            <w:r w:rsidRPr="00A15648">
              <w:rPr>
                <w:rFonts w:ascii="Helvetica" w:hAnsi="Helvetica" w:cs="Helvetica"/>
                <w:sz w:val="18"/>
                <w:szCs w:val="20"/>
              </w:rPr>
              <w:t>2016-2020</w:t>
            </w:r>
          </w:p>
        </w:tc>
        <w:tc>
          <w:tcPr>
            <w:tcW w:w="778" w:type="pct"/>
            <w:vMerge w:val="restart"/>
            <w:vAlign w:val="center"/>
          </w:tcPr>
          <w:p w:rsidR="00A15648" w:rsidRPr="00A15648" w:rsidP="00B67F83" w14:paraId="4EE676D4" w14:textId="77777777">
            <w:pPr>
              <w:jc w:val="center"/>
              <w:rPr>
                <w:rFonts w:ascii="Helvetica" w:hAnsi="Helvetica" w:cs="Helvetica"/>
                <w:sz w:val="18"/>
                <w:szCs w:val="20"/>
              </w:rPr>
            </w:pPr>
            <w:r w:rsidRPr="00A15648">
              <w:rPr>
                <w:rFonts w:ascii="Helvetica" w:hAnsi="Helvetica" w:cs="Helvetica"/>
                <w:sz w:val="18"/>
                <w:szCs w:val="20"/>
              </w:rPr>
              <w:t>59</w:t>
            </w:r>
          </w:p>
        </w:tc>
      </w:tr>
      <w:tr w14:paraId="02D3DED0" w14:textId="77777777" w:rsidTr="00A15648">
        <w:tblPrEx>
          <w:tblW w:w="5000" w:type="pct"/>
          <w:tblLook w:val="04A0"/>
        </w:tblPrEx>
        <w:tc>
          <w:tcPr>
            <w:tcW w:w="984" w:type="pct"/>
            <w:vMerge/>
            <w:vAlign w:val="center"/>
          </w:tcPr>
          <w:p w:rsidR="00A15648" w:rsidRPr="00A15648" w:rsidP="00B67F83" w14:paraId="3F1DCA3E" w14:textId="77777777">
            <w:pPr>
              <w:jc w:val="center"/>
              <w:rPr>
                <w:rFonts w:ascii="Helvetica" w:hAnsi="Helvetica" w:cs="Helvetica"/>
                <w:sz w:val="18"/>
                <w:szCs w:val="20"/>
              </w:rPr>
            </w:pPr>
          </w:p>
        </w:tc>
        <w:tc>
          <w:tcPr>
            <w:tcW w:w="2465" w:type="pct"/>
            <w:shd w:val="clear" w:color="auto" w:fill="FFFFFF" w:themeFill="background1"/>
            <w:vAlign w:val="center"/>
          </w:tcPr>
          <w:p w:rsidR="00A15648" w:rsidRPr="00A15648" w:rsidP="00B67F83" w14:paraId="74E4908D" w14:textId="77777777">
            <w:pPr>
              <w:jc w:val="center"/>
              <w:rPr>
                <w:rFonts w:ascii="Helvetica" w:hAnsi="Helvetica" w:cs="Helvetica"/>
                <w:sz w:val="18"/>
                <w:szCs w:val="20"/>
                <w:lang w:val="es-MX"/>
              </w:rPr>
            </w:pPr>
            <w:r w:rsidRPr="00A15648">
              <w:rPr>
                <w:rFonts w:ascii="Helvetica" w:hAnsi="Helvetica" w:cs="Helvetica"/>
                <w:sz w:val="18"/>
                <w:szCs w:val="20"/>
                <w:lang w:val="es-MX"/>
              </w:rPr>
              <w:t>Unidad de Coordinación de Transferencia y Desincorporación</w:t>
            </w:r>
          </w:p>
        </w:tc>
        <w:tc>
          <w:tcPr>
            <w:tcW w:w="773" w:type="pct"/>
            <w:vMerge/>
            <w:vAlign w:val="center"/>
          </w:tcPr>
          <w:p w:rsidR="00A15648" w:rsidRPr="00A15648" w:rsidP="00B67F83" w14:paraId="7F8A5DDD" w14:textId="77777777">
            <w:pPr>
              <w:jc w:val="center"/>
              <w:rPr>
                <w:rFonts w:ascii="Helvetica" w:hAnsi="Helvetica" w:cs="Helvetica"/>
                <w:sz w:val="18"/>
                <w:szCs w:val="20"/>
                <w:lang w:val="es-MX"/>
              </w:rPr>
            </w:pPr>
          </w:p>
        </w:tc>
        <w:tc>
          <w:tcPr>
            <w:tcW w:w="778" w:type="pct"/>
            <w:vMerge/>
            <w:vAlign w:val="center"/>
          </w:tcPr>
          <w:p w:rsidR="00A15648" w:rsidRPr="00A15648" w:rsidP="00B67F83" w14:paraId="7A3FF62C" w14:textId="77777777">
            <w:pPr>
              <w:jc w:val="center"/>
              <w:rPr>
                <w:rFonts w:ascii="Helvetica" w:hAnsi="Helvetica" w:cs="Helvetica"/>
                <w:sz w:val="18"/>
                <w:szCs w:val="20"/>
                <w:lang w:val="es-MX"/>
              </w:rPr>
            </w:pPr>
          </w:p>
        </w:tc>
      </w:tr>
      <w:tr w14:paraId="31726870" w14:textId="77777777" w:rsidTr="00A15648">
        <w:tblPrEx>
          <w:tblW w:w="5000" w:type="pct"/>
          <w:tblLook w:val="04A0"/>
        </w:tblPrEx>
        <w:trPr>
          <w:trHeight w:val="594"/>
        </w:trPr>
        <w:tc>
          <w:tcPr>
            <w:tcW w:w="984" w:type="pct"/>
            <w:vMerge w:val="restart"/>
            <w:vAlign w:val="center"/>
          </w:tcPr>
          <w:p w:rsidR="00A15648" w:rsidRPr="00A15648" w:rsidP="00B67F83" w14:paraId="15178989" w14:textId="77777777">
            <w:pPr>
              <w:jc w:val="center"/>
              <w:rPr>
                <w:rFonts w:ascii="Helvetica" w:hAnsi="Helvetica" w:cs="Helvetica"/>
                <w:sz w:val="18"/>
                <w:szCs w:val="20"/>
                <w:lang w:val="es-MX"/>
              </w:rPr>
            </w:pPr>
            <w:r w:rsidRPr="00A15648">
              <w:rPr>
                <w:rFonts w:ascii="Helvetica" w:hAnsi="Helvetica" w:cs="Helvetica"/>
                <w:sz w:val="18"/>
                <w:szCs w:val="20"/>
                <w:lang w:val="es-MX"/>
              </w:rPr>
              <w:t>Dirección de Asuntos Jurídicos e Investigación Administrativa</w:t>
            </w:r>
          </w:p>
        </w:tc>
        <w:tc>
          <w:tcPr>
            <w:tcW w:w="2465" w:type="pct"/>
            <w:shd w:val="clear" w:color="auto" w:fill="FFFFFF" w:themeFill="background1"/>
            <w:vAlign w:val="center"/>
          </w:tcPr>
          <w:p w:rsidR="00A15648" w:rsidRPr="00A15648" w:rsidP="00B67F83" w14:paraId="43041A8C" w14:textId="77777777">
            <w:pPr>
              <w:jc w:val="center"/>
              <w:rPr>
                <w:rFonts w:ascii="Helvetica" w:hAnsi="Helvetica" w:cs="Helvetica"/>
                <w:sz w:val="18"/>
                <w:szCs w:val="20"/>
                <w:lang w:val="es-MX"/>
              </w:rPr>
            </w:pPr>
            <w:r w:rsidRPr="00A15648">
              <w:rPr>
                <w:rFonts w:ascii="Helvetica" w:hAnsi="Helvetica" w:cs="Helvetica"/>
                <w:sz w:val="18"/>
                <w:szCs w:val="20"/>
                <w:lang w:val="es-MX"/>
              </w:rPr>
              <w:t>Entonces Departamento de Asuntos Jurídicos, Sector Paraestatal</w:t>
            </w:r>
          </w:p>
        </w:tc>
        <w:tc>
          <w:tcPr>
            <w:tcW w:w="773" w:type="pct"/>
            <w:vAlign w:val="center"/>
          </w:tcPr>
          <w:p w:rsidR="00A15648" w:rsidRPr="00A15648" w:rsidP="00B67F83" w14:paraId="0F7B4C2C" w14:textId="77777777">
            <w:pPr>
              <w:jc w:val="center"/>
              <w:rPr>
                <w:rFonts w:ascii="Helvetica" w:hAnsi="Helvetica" w:cs="Helvetica"/>
                <w:sz w:val="18"/>
                <w:szCs w:val="20"/>
                <w:lang w:val="es-MX"/>
              </w:rPr>
            </w:pPr>
            <w:r w:rsidRPr="00A15648">
              <w:rPr>
                <w:rFonts w:ascii="Helvetica" w:hAnsi="Helvetica" w:cs="Helvetica"/>
                <w:sz w:val="18"/>
                <w:szCs w:val="20"/>
                <w:lang w:val="es-MX"/>
              </w:rPr>
              <w:t>2019-2020</w:t>
            </w:r>
          </w:p>
        </w:tc>
        <w:tc>
          <w:tcPr>
            <w:tcW w:w="778" w:type="pct"/>
            <w:vAlign w:val="center"/>
          </w:tcPr>
          <w:p w:rsidR="00A15648" w:rsidRPr="00A15648" w:rsidP="00B67F83" w14:paraId="0825E943" w14:textId="77777777">
            <w:pPr>
              <w:jc w:val="center"/>
              <w:rPr>
                <w:rFonts w:ascii="Helvetica" w:hAnsi="Helvetica" w:cs="Helvetica"/>
                <w:sz w:val="18"/>
                <w:szCs w:val="20"/>
                <w:lang w:val="es-MX"/>
              </w:rPr>
            </w:pPr>
            <w:r w:rsidRPr="00A15648">
              <w:rPr>
                <w:rFonts w:ascii="Helvetica" w:hAnsi="Helvetica" w:cs="Helvetica"/>
                <w:sz w:val="18"/>
                <w:szCs w:val="20"/>
                <w:lang w:val="es-MX"/>
              </w:rPr>
              <w:t>7</w:t>
            </w:r>
          </w:p>
        </w:tc>
      </w:tr>
      <w:tr w14:paraId="15D6867B" w14:textId="77777777" w:rsidTr="00A15648">
        <w:tblPrEx>
          <w:tblW w:w="5000" w:type="pct"/>
          <w:tblLook w:val="04A0"/>
        </w:tblPrEx>
        <w:trPr>
          <w:trHeight w:val="560"/>
        </w:trPr>
        <w:tc>
          <w:tcPr>
            <w:tcW w:w="984" w:type="pct"/>
            <w:vMerge/>
            <w:vAlign w:val="center"/>
          </w:tcPr>
          <w:p w:rsidR="00A15648" w:rsidRPr="00A15648" w:rsidP="00B67F83" w14:paraId="0D1D53E7" w14:textId="77777777">
            <w:pPr>
              <w:jc w:val="center"/>
              <w:rPr>
                <w:rFonts w:ascii="Helvetica" w:hAnsi="Helvetica" w:cs="Helvetica"/>
                <w:sz w:val="18"/>
                <w:szCs w:val="20"/>
              </w:rPr>
            </w:pPr>
          </w:p>
        </w:tc>
        <w:tc>
          <w:tcPr>
            <w:tcW w:w="2465" w:type="pct"/>
            <w:shd w:val="clear" w:color="auto" w:fill="FFFFFF" w:themeFill="background1"/>
            <w:vAlign w:val="center"/>
          </w:tcPr>
          <w:p w:rsidR="00A15648" w:rsidRPr="00A15648" w:rsidP="00B67F83" w14:paraId="392875C6" w14:textId="77777777">
            <w:pPr>
              <w:jc w:val="center"/>
              <w:rPr>
                <w:rFonts w:ascii="Helvetica" w:hAnsi="Helvetica" w:cs="Helvetica"/>
                <w:sz w:val="18"/>
                <w:szCs w:val="20"/>
                <w:lang w:val="es-MX"/>
              </w:rPr>
            </w:pPr>
            <w:r w:rsidRPr="00A15648">
              <w:rPr>
                <w:rFonts w:ascii="Helvetica" w:hAnsi="Helvetica" w:cs="Helvetica"/>
                <w:sz w:val="18"/>
                <w:szCs w:val="20"/>
                <w:lang w:val="es-MX"/>
              </w:rPr>
              <w:t xml:space="preserve">Entonces Departamento de Control y Registro de Situación Patrimonial </w:t>
            </w:r>
          </w:p>
        </w:tc>
        <w:tc>
          <w:tcPr>
            <w:tcW w:w="773" w:type="pct"/>
            <w:vAlign w:val="center"/>
          </w:tcPr>
          <w:p w:rsidR="00A15648" w:rsidRPr="00A15648" w:rsidP="00B67F83" w14:paraId="603AF0E3" w14:textId="77777777">
            <w:pPr>
              <w:jc w:val="center"/>
              <w:rPr>
                <w:rFonts w:ascii="Helvetica" w:hAnsi="Helvetica" w:cs="Helvetica"/>
                <w:sz w:val="18"/>
                <w:szCs w:val="20"/>
              </w:rPr>
            </w:pPr>
            <w:r w:rsidRPr="00A15648">
              <w:rPr>
                <w:rFonts w:ascii="Helvetica" w:hAnsi="Helvetica" w:cs="Helvetica"/>
                <w:sz w:val="18"/>
                <w:szCs w:val="20"/>
              </w:rPr>
              <w:t>2018-2021</w:t>
            </w:r>
          </w:p>
        </w:tc>
        <w:tc>
          <w:tcPr>
            <w:tcW w:w="778" w:type="pct"/>
            <w:vAlign w:val="center"/>
          </w:tcPr>
          <w:p w:rsidR="00A15648" w:rsidRPr="00A15648" w:rsidP="00B67F83" w14:paraId="50382B00" w14:textId="77777777">
            <w:pPr>
              <w:jc w:val="center"/>
              <w:rPr>
                <w:rFonts w:ascii="Helvetica" w:hAnsi="Helvetica" w:cs="Helvetica"/>
                <w:sz w:val="18"/>
                <w:szCs w:val="20"/>
              </w:rPr>
            </w:pPr>
            <w:r w:rsidRPr="00A15648">
              <w:rPr>
                <w:rFonts w:ascii="Helvetica" w:hAnsi="Helvetica" w:cs="Helvetica"/>
                <w:sz w:val="18"/>
                <w:szCs w:val="20"/>
              </w:rPr>
              <w:t>33</w:t>
            </w:r>
          </w:p>
        </w:tc>
      </w:tr>
      <w:tr w14:paraId="477D4905" w14:textId="77777777" w:rsidTr="00A15648">
        <w:tblPrEx>
          <w:tblW w:w="5000" w:type="pct"/>
          <w:tblLook w:val="04A0"/>
        </w:tblPrEx>
        <w:trPr>
          <w:trHeight w:val="506"/>
        </w:trPr>
        <w:tc>
          <w:tcPr>
            <w:tcW w:w="984" w:type="pct"/>
            <w:vMerge/>
            <w:vAlign w:val="center"/>
          </w:tcPr>
          <w:p w:rsidR="00A15648" w:rsidRPr="00A15648" w:rsidP="00B67F83" w14:paraId="61F1CA3D" w14:textId="77777777">
            <w:pPr>
              <w:jc w:val="center"/>
              <w:rPr>
                <w:rFonts w:ascii="Helvetica" w:hAnsi="Helvetica" w:cs="Helvetica"/>
                <w:sz w:val="18"/>
                <w:szCs w:val="20"/>
              </w:rPr>
            </w:pPr>
          </w:p>
        </w:tc>
        <w:tc>
          <w:tcPr>
            <w:tcW w:w="2465" w:type="pct"/>
            <w:shd w:val="clear" w:color="auto" w:fill="FFFFFF" w:themeFill="background1"/>
            <w:vAlign w:val="center"/>
          </w:tcPr>
          <w:p w:rsidR="00A15648" w:rsidRPr="00A15648" w:rsidP="00B67F83" w14:paraId="13E870C9" w14:textId="77777777">
            <w:pPr>
              <w:jc w:val="center"/>
              <w:rPr>
                <w:rFonts w:ascii="Helvetica" w:hAnsi="Helvetica" w:cs="Helvetica"/>
                <w:sz w:val="18"/>
                <w:szCs w:val="20"/>
                <w:lang w:val="es-MX"/>
              </w:rPr>
            </w:pPr>
            <w:r w:rsidRPr="00A15648">
              <w:rPr>
                <w:rFonts w:ascii="Helvetica" w:hAnsi="Helvetica" w:cs="Helvetica"/>
                <w:sz w:val="18"/>
                <w:szCs w:val="20"/>
                <w:lang w:val="es-MX"/>
              </w:rPr>
              <w:t>Departamento de Asuntos Jurídicos e Investigación Administrativa B</w:t>
            </w:r>
          </w:p>
        </w:tc>
        <w:tc>
          <w:tcPr>
            <w:tcW w:w="773" w:type="pct"/>
            <w:vMerge w:val="restart"/>
            <w:vAlign w:val="center"/>
          </w:tcPr>
          <w:p w:rsidR="00A15648" w:rsidRPr="00A15648" w:rsidP="00B67F83" w14:paraId="573B94B4" w14:textId="77777777">
            <w:pPr>
              <w:jc w:val="center"/>
              <w:rPr>
                <w:rFonts w:ascii="Helvetica" w:hAnsi="Helvetica" w:cs="Helvetica"/>
                <w:sz w:val="18"/>
                <w:szCs w:val="20"/>
              </w:rPr>
            </w:pPr>
            <w:r w:rsidRPr="00A15648">
              <w:rPr>
                <w:rFonts w:ascii="Helvetica" w:hAnsi="Helvetica" w:cs="Helvetica"/>
                <w:sz w:val="18"/>
                <w:szCs w:val="20"/>
              </w:rPr>
              <w:t>2015-2020</w:t>
            </w:r>
          </w:p>
        </w:tc>
        <w:tc>
          <w:tcPr>
            <w:tcW w:w="778" w:type="pct"/>
            <w:vMerge w:val="restart"/>
            <w:vAlign w:val="center"/>
          </w:tcPr>
          <w:p w:rsidR="00A15648" w:rsidRPr="00A15648" w:rsidP="00B67F83" w14:paraId="23C49462" w14:textId="77777777">
            <w:pPr>
              <w:jc w:val="center"/>
              <w:rPr>
                <w:rFonts w:ascii="Helvetica" w:hAnsi="Helvetica" w:cs="Helvetica"/>
                <w:sz w:val="18"/>
                <w:szCs w:val="20"/>
              </w:rPr>
            </w:pPr>
            <w:r w:rsidRPr="00A15648">
              <w:rPr>
                <w:rFonts w:ascii="Helvetica" w:hAnsi="Helvetica" w:cs="Helvetica"/>
                <w:sz w:val="18"/>
                <w:szCs w:val="20"/>
              </w:rPr>
              <w:t>33</w:t>
            </w:r>
          </w:p>
        </w:tc>
      </w:tr>
      <w:tr w14:paraId="35783724" w14:textId="77777777" w:rsidTr="00A15648">
        <w:tblPrEx>
          <w:tblW w:w="5000" w:type="pct"/>
          <w:tblLook w:val="04A0"/>
        </w:tblPrEx>
        <w:trPr>
          <w:trHeight w:val="550"/>
        </w:trPr>
        <w:tc>
          <w:tcPr>
            <w:tcW w:w="984" w:type="pct"/>
            <w:vMerge/>
            <w:vAlign w:val="center"/>
          </w:tcPr>
          <w:p w:rsidR="00A15648" w:rsidRPr="00A15648" w:rsidP="00B67F83" w14:paraId="2C67215B" w14:textId="77777777">
            <w:pPr>
              <w:jc w:val="center"/>
              <w:rPr>
                <w:rFonts w:ascii="Helvetica" w:hAnsi="Helvetica" w:cs="Helvetica"/>
                <w:sz w:val="18"/>
                <w:szCs w:val="20"/>
              </w:rPr>
            </w:pPr>
          </w:p>
        </w:tc>
        <w:tc>
          <w:tcPr>
            <w:tcW w:w="2465" w:type="pct"/>
            <w:shd w:val="clear" w:color="auto" w:fill="FFFFFF" w:themeFill="background1"/>
          </w:tcPr>
          <w:p w:rsidR="00A15648" w:rsidRPr="00A15648" w:rsidP="00B67F83" w14:paraId="0B77600D" w14:textId="77777777">
            <w:pPr>
              <w:jc w:val="center"/>
              <w:rPr>
                <w:rFonts w:ascii="Helvetica" w:hAnsi="Helvetica" w:cs="Helvetica"/>
                <w:sz w:val="18"/>
                <w:szCs w:val="20"/>
                <w:lang w:val="es-MX"/>
              </w:rPr>
            </w:pPr>
            <w:r w:rsidRPr="00A15648">
              <w:rPr>
                <w:rFonts w:ascii="Helvetica" w:hAnsi="Helvetica" w:cs="Helvetica"/>
                <w:sz w:val="18"/>
                <w:szCs w:val="20"/>
                <w:lang w:val="es-MX"/>
              </w:rPr>
              <w:t>Departamento de Asuntos Jurídicos e Investigación Administrativa C</w:t>
            </w:r>
          </w:p>
        </w:tc>
        <w:tc>
          <w:tcPr>
            <w:tcW w:w="773" w:type="pct"/>
            <w:vMerge/>
            <w:vAlign w:val="center"/>
          </w:tcPr>
          <w:p w:rsidR="00A15648" w:rsidRPr="00A15648" w:rsidP="00B67F83" w14:paraId="7DAC8AD7" w14:textId="77777777">
            <w:pPr>
              <w:jc w:val="center"/>
              <w:rPr>
                <w:rFonts w:ascii="Helvetica" w:hAnsi="Helvetica" w:cs="Helvetica"/>
                <w:sz w:val="18"/>
                <w:szCs w:val="20"/>
                <w:lang w:val="es-MX"/>
              </w:rPr>
            </w:pPr>
          </w:p>
        </w:tc>
        <w:tc>
          <w:tcPr>
            <w:tcW w:w="778" w:type="pct"/>
            <w:vMerge/>
            <w:vAlign w:val="center"/>
          </w:tcPr>
          <w:p w:rsidR="00A15648" w:rsidRPr="00A15648" w:rsidP="00B67F83" w14:paraId="5F575C2E" w14:textId="77777777">
            <w:pPr>
              <w:jc w:val="center"/>
              <w:rPr>
                <w:rFonts w:ascii="Helvetica" w:hAnsi="Helvetica" w:cs="Helvetica"/>
                <w:sz w:val="18"/>
                <w:szCs w:val="20"/>
                <w:lang w:val="es-MX"/>
              </w:rPr>
            </w:pPr>
          </w:p>
        </w:tc>
      </w:tr>
      <w:tr w14:paraId="58CCCDD2" w14:textId="77777777" w:rsidTr="00A15648">
        <w:tblPrEx>
          <w:tblW w:w="5000" w:type="pct"/>
          <w:tblLook w:val="04A0"/>
        </w:tblPrEx>
        <w:trPr>
          <w:trHeight w:val="546"/>
        </w:trPr>
        <w:tc>
          <w:tcPr>
            <w:tcW w:w="984" w:type="pct"/>
            <w:vMerge/>
            <w:vAlign w:val="center"/>
          </w:tcPr>
          <w:p w:rsidR="00A15648" w:rsidRPr="00A15648" w:rsidP="00B67F83" w14:paraId="5FE81F2B" w14:textId="77777777">
            <w:pPr>
              <w:jc w:val="center"/>
              <w:rPr>
                <w:rFonts w:ascii="Helvetica" w:hAnsi="Helvetica" w:cs="Helvetica"/>
                <w:sz w:val="18"/>
                <w:szCs w:val="20"/>
                <w:lang w:val="es-MX"/>
              </w:rPr>
            </w:pPr>
          </w:p>
        </w:tc>
        <w:tc>
          <w:tcPr>
            <w:tcW w:w="2465" w:type="pct"/>
            <w:shd w:val="clear" w:color="auto" w:fill="FFFFFF" w:themeFill="background1"/>
          </w:tcPr>
          <w:p w:rsidR="00A15648" w:rsidRPr="00A15648" w:rsidP="00B67F83" w14:paraId="67008C36" w14:textId="77777777">
            <w:pPr>
              <w:jc w:val="center"/>
              <w:rPr>
                <w:rFonts w:ascii="Helvetica" w:hAnsi="Helvetica" w:cs="Helvetica"/>
                <w:sz w:val="18"/>
                <w:szCs w:val="20"/>
                <w:lang w:val="es-MX"/>
              </w:rPr>
            </w:pPr>
            <w:r w:rsidRPr="00A15648">
              <w:rPr>
                <w:rFonts w:ascii="Helvetica" w:hAnsi="Helvetica" w:cs="Helvetica"/>
                <w:sz w:val="18"/>
                <w:szCs w:val="20"/>
                <w:lang w:val="es-MX"/>
              </w:rPr>
              <w:t>Departamento de Asuntos Jurídicos e Investigación Administrativa D</w:t>
            </w:r>
          </w:p>
        </w:tc>
        <w:tc>
          <w:tcPr>
            <w:tcW w:w="773" w:type="pct"/>
            <w:vMerge/>
            <w:vAlign w:val="center"/>
          </w:tcPr>
          <w:p w:rsidR="00A15648" w:rsidRPr="00A15648" w:rsidP="00B67F83" w14:paraId="1B0FDA6C" w14:textId="77777777">
            <w:pPr>
              <w:jc w:val="center"/>
              <w:rPr>
                <w:rFonts w:ascii="Helvetica" w:hAnsi="Helvetica" w:cs="Helvetica"/>
                <w:sz w:val="18"/>
                <w:szCs w:val="20"/>
                <w:lang w:val="es-MX"/>
              </w:rPr>
            </w:pPr>
          </w:p>
        </w:tc>
        <w:tc>
          <w:tcPr>
            <w:tcW w:w="778" w:type="pct"/>
            <w:vMerge/>
            <w:vAlign w:val="center"/>
          </w:tcPr>
          <w:p w:rsidR="00A15648" w:rsidRPr="00A15648" w:rsidP="00B67F83" w14:paraId="4A3B1CCD" w14:textId="77777777">
            <w:pPr>
              <w:jc w:val="center"/>
              <w:rPr>
                <w:rFonts w:ascii="Helvetica" w:hAnsi="Helvetica" w:cs="Helvetica"/>
                <w:sz w:val="18"/>
                <w:szCs w:val="20"/>
                <w:lang w:val="es-MX"/>
              </w:rPr>
            </w:pPr>
          </w:p>
        </w:tc>
      </w:tr>
      <w:tr w14:paraId="4D804D23" w14:textId="77777777" w:rsidTr="00A15648">
        <w:tblPrEx>
          <w:tblW w:w="5000" w:type="pct"/>
          <w:tblLook w:val="04A0"/>
        </w:tblPrEx>
        <w:trPr>
          <w:trHeight w:val="342"/>
        </w:trPr>
        <w:tc>
          <w:tcPr>
            <w:tcW w:w="4222" w:type="pct"/>
            <w:gridSpan w:val="3"/>
            <w:shd w:val="clear" w:color="auto" w:fill="auto"/>
            <w:vAlign w:val="center"/>
          </w:tcPr>
          <w:p w:rsidR="00A15648" w:rsidRPr="00A15648" w:rsidP="00B67F83" w14:paraId="4400D9F7" w14:textId="77777777">
            <w:pPr>
              <w:jc w:val="center"/>
              <w:rPr>
                <w:rFonts w:ascii="Helvetica" w:hAnsi="Helvetica" w:cs="Helvetica"/>
                <w:sz w:val="18"/>
                <w:szCs w:val="20"/>
              </w:rPr>
            </w:pPr>
            <w:r w:rsidRPr="00A15648">
              <w:rPr>
                <w:rFonts w:ascii="Helvetica" w:hAnsi="Helvetica" w:cs="Helvetica"/>
                <w:b/>
                <w:sz w:val="18"/>
                <w:szCs w:val="20"/>
              </w:rPr>
              <w:t>TOTAL</w:t>
            </w:r>
          </w:p>
        </w:tc>
        <w:tc>
          <w:tcPr>
            <w:tcW w:w="778" w:type="pct"/>
            <w:shd w:val="clear" w:color="auto" w:fill="auto"/>
            <w:vAlign w:val="center"/>
          </w:tcPr>
          <w:p w:rsidR="00A15648" w:rsidRPr="00A15648" w:rsidP="00B67F83" w14:paraId="6FB6A90D" w14:textId="77777777">
            <w:pPr>
              <w:jc w:val="center"/>
              <w:rPr>
                <w:rFonts w:ascii="Helvetica" w:hAnsi="Helvetica" w:cs="Helvetica"/>
                <w:b/>
                <w:sz w:val="18"/>
                <w:szCs w:val="20"/>
              </w:rPr>
            </w:pPr>
            <w:r w:rsidRPr="00A15648">
              <w:rPr>
                <w:rFonts w:ascii="Helvetica" w:hAnsi="Helvetica" w:cs="Helvetica"/>
                <w:b/>
                <w:sz w:val="18"/>
                <w:szCs w:val="20"/>
              </w:rPr>
              <w:t>4,137</w:t>
            </w:r>
          </w:p>
        </w:tc>
      </w:tr>
    </w:tbl>
    <w:p w:rsidR="00FB5751" w:rsidRPr="00B73FD5" w:rsidP="007B2C8F" w14:paraId="11C1446D" w14:textId="64A4FC61">
      <w:pPr>
        <w:pStyle w:val="Heading3"/>
        <w:spacing w:after="240"/>
      </w:pPr>
      <w:bookmarkStart w:id="54" w:name="_Toc165293659"/>
      <w:r w:rsidRPr="00B73FD5">
        <w:t>2.</w:t>
      </w:r>
      <w:r w:rsidR="00242CF3">
        <w:t>3</w:t>
      </w:r>
      <w:r w:rsidRPr="00B73FD5">
        <w:t>.1</w:t>
      </w:r>
      <w:r w:rsidR="00F72C8E">
        <w:t>2</w:t>
      </w:r>
      <w:r w:rsidRPr="00B73FD5">
        <w:t xml:space="preserve">. </w:t>
      </w:r>
      <w:r w:rsidR="00242CF3">
        <w:t>Eliminación de Documentos de Comprobación Administrativa Inmediata.</w:t>
      </w:r>
      <w:bookmarkEnd w:id="54"/>
    </w:p>
    <w:p w:rsidR="00242CF3" w:rsidRPr="004C27D5" w:rsidP="00242CF3" w14:paraId="1DC6F057" w14:textId="77777777">
      <w:pPr>
        <w:ind w:firstLine="708"/>
        <w:jc w:val="both"/>
        <w:rPr>
          <w:rFonts w:ascii="Helvetica" w:hAnsi="Helvetica" w:cs="Helvetica"/>
          <w:bCs/>
          <w:sz w:val="22"/>
          <w:szCs w:val="22"/>
        </w:rPr>
      </w:pPr>
      <w:r w:rsidRPr="004C27D5">
        <w:rPr>
          <w:rFonts w:ascii="Helvetica" w:hAnsi="Helvetica" w:cs="Helvetica"/>
          <w:bCs/>
          <w:sz w:val="22"/>
          <w:szCs w:val="22"/>
        </w:rPr>
        <w:t>De acuerdo al apartado Segundo, fracción XXIV de las Disposiciones Generales en Materia de Archivos para las Dependencias y Entidades de la Administración Pública del Estado de Yucatán, se considera Documento de Uso Administrativo inmediato aquél producido de forma sistemática y que contiene información variable que se maneja por medio de formatos, tales como vales de fotocopias, fichas de control de correspondencia, solicitudes de papelería, entre otros. No son fundamentales para la gestión institucional por lo que la vigencia de estos documentos se sugiere que no exceda de un año y no deberán transferirse al archivo de concentración, eliminándolos de conformidad con el procedimiento establecido para ello.</w:t>
      </w:r>
    </w:p>
    <w:p w:rsidR="00242CF3" w:rsidRPr="004C27D5" w:rsidP="00242CF3" w14:paraId="73FEF47F" w14:textId="77777777">
      <w:pPr>
        <w:ind w:firstLine="708"/>
        <w:jc w:val="both"/>
        <w:rPr>
          <w:rFonts w:ascii="Helvetica" w:hAnsi="Helvetica" w:cs="Helvetica"/>
          <w:bCs/>
          <w:sz w:val="22"/>
          <w:szCs w:val="22"/>
        </w:rPr>
      </w:pPr>
      <w:r w:rsidRPr="004C27D5">
        <w:rPr>
          <w:rFonts w:ascii="Helvetica" w:hAnsi="Helvetica" w:cs="Helvetica"/>
          <w:bCs/>
          <w:sz w:val="22"/>
          <w:szCs w:val="22"/>
        </w:rPr>
        <w:t xml:space="preserve">Derivado de lo expuesto en el párrafo que precede, se informa que, </w:t>
      </w:r>
      <w:r w:rsidRPr="004C27D5">
        <w:rPr>
          <w:rFonts w:ascii="Helvetica" w:hAnsi="Helvetica" w:cs="Helvetica"/>
          <w:sz w:val="22"/>
          <w:szCs w:val="22"/>
          <w:lang w:val="es-ES"/>
        </w:rPr>
        <w:t>01 de enero al 31 de marzo de 2024</w:t>
      </w:r>
      <w:r w:rsidRPr="004C27D5">
        <w:rPr>
          <w:rFonts w:ascii="Helvetica" w:hAnsi="Helvetica" w:cs="Helvetica"/>
          <w:bCs/>
          <w:sz w:val="22"/>
          <w:szCs w:val="22"/>
        </w:rPr>
        <w:t>, se atendieron un total de 13 solicitudes de eliminación de documentos de comprobación administrativa inmediata de 7 Unidades Administrativas, de acuerdo a lo siguiente:</w:t>
      </w:r>
    </w:p>
    <w:tbl>
      <w:tblPr>
        <w:tblStyle w:val="Cuadrculadetablaclara1"/>
        <w:tblW w:w="5000" w:type="pct"/>
        <w:jc w:val="center"/>
        <w:tblLook w:val="04A0"/>
      </w:tblPr>
      <w:tblGrid>
        <w:gridCol w:w="2041"/>
        <w:gridCol w:w="1497"/>
        <w:gridCol w:w="1476"/>
        <w:gridCol w:w="874"/>
        <w:gridCol w:w="1264"/>
        <w:gridCol w:w="1676"/>
      </w:tblGrid>
      <w:tr w14:paraId="0EEB269E" w14:textId="77777777" w:rsidTr="00242CF3">
        <w:tblPrEx>
          <w:tblW w:w="5000" w:type="pct"/>
          <w:jc w:val="center"/>
          <w:tblLook w:val="04A0"/>
        </w:tblPrEx>
        <w:trPr>
          <w:trHeight w:val="340"/>
          <w:tblHeader/>
          <w:jc w:val="center"/>
        </w:trPr>
        <w:tc>
          <w:tcPr>
            <w:tcW w:w="5000" w:type="pct"/>
            <w:gridSpan w:val="6"/>
            <w:shd w:val="clear" w:color="auto" w:fill="AEAAAA" w:themeFill="background2" w:themeFillShade="BF"/>
            <w:vAlign w:val="center"/>
          </w:tcPr>
          <w:p w:rsidR="00242CF3" w:rsidRPr="004C27D5" w:rsidP="00B67F83" w14:paraId="16F6A380" w14:textId="77777777">
            <w:pPr>
              <w:jc w:val="center"/>
              <w:rPr>
                <w:rFonts w:ascii="Helvetica" w:hAnsi="Helvetica" w:cs="Helvetica"/>
                <w:b/>
                <w:sz w:val="22"/>
                <w:szCs w:val="22"/>
                <w:lang w:eastAsia="es-MX"/>
              </w:rPr>
            </w:pPr>
            <w:r w:rsidRPr="004C27D5">
              <w:rPr>
                <w:rFonts w:ascii="Helvetica" w:hAnsi="Helvetica" w:cs="Helvetica"/>
                <w:b/>
                <w:sz w:val="22"/>
                <w:szCs w:val="22"/>
                <w:lang w:eastAsia="es-MX"/>
              </w:rPr>
              <w:t>PRIMER TRIMESTRE 2024</w:t>
            </w:r>
          </w:p>
        </w:tc>
      </w:tr>
      <w:tr w14:paraId="08710344" w14:textId="77777777" w:rsidTr="00242CF3">
        <w:tblPrEx>
          <w:tblW w:w="5000" w:type="pct"/>
          <w:jc w:val="center"/>
          <w:tblLook w:val="04A0"/>
        </w:tblPrEx>
        <w:trPr>
          <w:trHeight w:val="340"/>
          <w:tblHeader/>
          <w:jc w:val="center"/>
        </w:trPr>
        <w:tc>
          <w:tcPr>
            <w:tcW w:w="5000" w:type="pct"/>
            <w:gridSpan w:val="6"/>
            <w:shd w:val="clear" w:color="auto" w:fill="AEAAAA" w:themeFill="background2" w:themeFillShade="BF"/>
            <w:vAlign w:val="center"/>
          </w:tcPr>
          <w:p w:rsidR="00242CF3" w:rsidRPr="004C27D5" w:rsidP="00B67F83" w14:paraId="6E3528F4" w14:textId="77777777">
            <w:pPr>
              <w:jc w:val="center"/>
              <w:rPr>
                <w:rFonts w:ascii="Helvetica" w:hAnsi="Helvetica" w:cs="Helvetica"/>
                <w:b/>
                <w:sz w:val="22"/>
                <w:szCs w:val="22"/>
                <w:lang w:eastAsia="es-MX"/>
              </w:rPr>
            </w:pPr>
            <w:r w:rsidRPr="004C27D5">
              <w:rPr>
                <w:rFonts w:ascii="Helvetica" w:hAnsi="Helvetica" w:cs="Helvetica"/>
                <w:b/>
                <w:sz w:val="22"/>
                <w:szCs w:val="22"/>
                <w:lang w:eastAsia="es-MX"/>
              </w:rPr>
              <w:t xml:space="preserve">ELIMINACIÓN DE DOCUMENTOS DE COMPROBACIÓN ADMINISTRATIVA INMEDIATA </w:t>
            </w:r>
          </w:p>
        </w:tc>
      </w:tr>
      <w:tr w14:paraId="0C95C42B" w14:textId="77777777" w:rsidTr="00242CF3">
        <w:tblPrEx>
          <w:tblW w:w="5000" w:type="pct"/>
          <w:jc w:val="center"/>
          <w:tblLook w:val="04A0"/>
        </w:tblPrEx>
        <w:trPr>
          <w:trHeight w:val="340"/>
          <w:tblHeader/>
          <w:jc w:val="center"/>
        </w:trPr>
        <w:tc>
          <w:tcPr>
            <w:tcW w:w="1156" w:type="pct"/>
            <w:shd w:val="clear" w:color="auto" w:fill="AEAAAA" w:themeFill="background2" w:themeFillShade="BF"/>
            <w:vAlign w:val="center"/>
          </w:tcPr>
          <w:p w:rsidR="00242CF3" w:rsidRPr="00242CF3" w:rsidP="00B67F83" w14:paraId="72970D75" w14:textId="77777777">
            <w:pPr>
              <w:jc w:val="center"/>
              <w:rPr>
                <w:rFonts w:ascii="Helvetica" w:hAnsi="Helvetica" w:cs="Helvetica"/>
                <w:b/>
                <w:sz w:val="18"/>
                <w:szCs w:val="20"/>
                <w:lang w:eastAsia="es-MX"/>
              </w:rPr>
            </w:pPr>
            <w:r w:rsidRPr="00242CF3">
              <w:rPr>
                <w:rFonts w:ascii="Helvetica" w:hAnsi="Helvetica" w:cs="Helvetica"/>
                <w:b/>
                <w:sz w:val="18"/>
                <w:szCs w:val="20"/>
                <w:lang w:eastAsia="es-MX"/>
              </w:rPr>
              <w:t>UNIDAD ADMINISTRATIVA</w:t>
            </w:r>
          </w:p>
        </w:tc>
        <w:tc>
          <w:tcPr>
            <w:tcW w:w="848" w:type="pct"/>
            <w:shd w:val="clear" w:color="auto" w:fill="AEAAAA" w:themeFill="background2" w:themeFillShade="BF"/>
            <w:vAlign w:val="center"/>
          </w:tcPr>
          <w:p w:rsidR="00242CF3" w:rsidRPr="00242CF3" w:rsidP="00B67F83" w14:paraId="27EC45D4" w14:textId="77777777">
            <w:pPr>
              <w:jc w:val="center"/>
              <w:rPr>
                <w:rFonts w:ascii="Helvetica" w:hAnsi="Helvetica" w:cs="Helvetica"/>
                <w:b/>
                <w:sz w:val="18"/>
                <w:szCs w:val="20"/>
                <w:lang w:eastAsia="es-MX"/>
              </w:rPr>
            </w:pPr>
            <w:r w:rsidRPr="00242CF3">
              <w:rPr>
                <w:rFonts w:ascii="Helvetica" w:hAnsi="Helvetica" w:cs="Helvetica"/>
                <w:b/>
                <w:sz w:val="18"/>
                <w:szCs w:val="20"/>
                <w:lang w:eastAsia="es-MX"/>
              </w:rPr>
              <w:t>SOLICITUDES</w:t>
            </w:r>
          </w:p>
        </w:tc>
        <w:tc>
          <w:tcPr>
            <w:tcW w:w="836" w:type="pct"/>
            <w:shd w:val="clear" w:color="auto" w:fill="AEAAAA" w:themeFill="background2" w:themeFillShade="BF"/>
            <w:vAlign w:val="center"/>
          </w:tcPr>
          <w:p w:rsidR="00242CF3" w:rsidRPr="00242CF3" w:rsidP="00B67F83" w14:paraId="2E3FA777" w14:textId="77777777">
            <w:pPr>
              <w:jc w:val="center"/>
              <w:rPr>
                <w:rFonts w:ascii="Helvetica" w:hAnsi="Helvetica" w:cs="Helvetica"/>
                <w:b/>
                <w:sz w:val="18"/>
                <w:szCs w:val="20"/>
                <w:lang w:eastAsia="es-MX"/>
              </w:rPr>
            </w:pPr>
            <w:r w:rsidRPr="00242CF3">
              <w:rPr>
                <w:rFonts w:ascii="Helvetica" w:hAnsi="Helvetica" w:cs="Helvetica"/>
                <w:b/>
                <w:sz w:val="18"/>
                <w:szCs w:val="20"/>
                <w:lang w:eastAsia="es-MX"/>
              </w:rPr>
              <w:t>FECHA DE ELIMINACIÓN</w:t>
            </w:r>
          </w:p>
        </w:tc>
        <w:tc>
          <w:tcPr>
            <w:tcW w:w="495" w:type="pct"/>
            <w:shd w:val="clear" w:color="auto" w:fill="AEAAAA" w:themeFill="background2" w:themeFillShade="BF"/>
            <w:vAlign w:val="center"/>
          </w:tcPr>
          <w:p w:rsidR="00242CF3" w:rsidRPr="00242CF3" w:rsidP="00B67F83" w14:paraId="5B0844B7" w14:textId="77777777">
            <w:pPr>
              <w:jc w:val="center"/>
              <w:rPr>
                <w:rFonts w:ascii="Helvetica" w:hAnsi="Helvetica" w:cs="Helvetica"/>
                <w:b/>
                <w:sz w:val="18"/>
                <w:szCs w:val="20"/>
                <w:lang w:eastAsia="es-MX"/>
              </w:rPr>
            </w:pPr>
            <w:r w:rsidRPr="00242CF3">
              <w:rPr>
                <w:rFonts w:ascii="Helvetica" w:hAnsi="Helvetica" w:cs="Helvetica"/>
                <w:b/>
                <w:sz w:val="18"/>
                <w:szCs w:val="20"/>
                <w:lang w:eastAsia="es-MX"/>
              </w:rPr>
              <w:t>CAJAS</w:t>
            </w:r>
          </w:p>
        </w:tc>
        <w:tc>
          <w:tcPr>
            <w:tcW w:w="716" w:type="pct"/>
            <w:shd w:val="clear" w:color="auto" w:fill="AEAAAA" w:themeFill="background2" w:themeFillShade="BF"/>
            <w:vAlign w:val="center"/>
          </w:tcPr>
          <w:p w:rsidR="00242CF3" w:rsidRPr="00242CF3" w:rsidP="00B67F83" w14:paraId="6740FB11" w14:textId="77777777">
            <w:pPr>
              <w:jc w:val="center"/>
              <w:rPr>
                <w:rFonts w:ascii="Helvetica" w:hAnsi="Helvetica" w:cs="Helvetica"/>
                <w:b/>
                <w:sz w:val="18"/>
                <w:szCs w:val="20"/>
                <w:lang w:eastAsia="es-MX"/>
              </w:rPr>
            </w:pPr>
            <w:r w:rsidRPr="00242CF3">
              <w:rPr>
                <w:rFonts w:ascii="Helvetica" w:hAnsi="Helvetica" w:cs="Helvetica"/>
                <w:b/>
                <w:sz w:val="18"/>
                <w:szCs w:val="20"/>
                <w:lang w:eastAsia="es-MX"/>
              </w:rPr>
              <w:t>CARPETAS</w:t>
            </w:r>
          </w:p>
        </w:tc>
        <w:tc>
          <w:tcPr>
            <w:tcW w:w="950" w:type="pct"/>
            <w:shd w:val="clear" w:color="auto" w:fill="AEAAAA" w:themeFill="background2" w:themeFillShade="BF"/>
            <w:vAlign w:val="center"/>
          </w:tcPr>
          <w:p w:rsidR="00242CF3" w:rsidRPr="00242CF3" w:rsidP="00B67F83" w14:paraId="42ECAC2B" w14:textId="77777777">
            <w:pPr>
              <w:jc w:val="center"/>
              <w:rPr>
                <w:rFonts w:ascii="Helvetica" w:hAnsi="Helvetica" w:cs="Helvetica"/>
                <w:b/>
                <w:sz w:val="18"/>
                <w:szCs w:val="20"/>
                <w:lang w:eastAsia="es-MX"/>
              </w:rPr>
            </w:pPr>
            <w:r w:rsidRPr="00242CF3">
              <w:rPr>
                <w:rFonts w:ascii="Helvetica" w:hAnsi="Helvetica" w:cs="Helvetica"/>
                <w:b/>
                <w:sz w:val="18"/>
                <w:szCs w:val="20"/>
                <w:lang w:eastAsia="es-MX"/>
              </w:rPr>
              <w:t>PERIODO DE LA INFORMACIÓN</w:t>
            </w:r>
          </w:p>
        </w:tc>
      </w:tr>
      <w:tr w14:paraId="435BA55C" w14:textId="77777777" w:rsidTr="00242CF3">
        <w:tblPrEx>
          <w:tblW w:w="5000" w:type="pct"/>
          <w:jc w:val="center"/>
          <w:tblLook w:val="04A0"/>
        </w:tblPrEx>
        <w:trPr>
          <w:trHeight w:val="300"/>
          <w:jc w:val="center"/>
        </w:trPr>
        <w:tc>
          <w:tcPr>
            <w:tcW w:w="1156" w:type="pct"/>
            <w:vAlign w:val="center"/>
          </w:tcPr>
          <w:p w:rsidR="00242CF3" w:rsidRPr="00242CF3" w:rsidP="00B67F83" w14:paraId="6893513A" w14:textId="77777777">
            <w:pPr>
              <w:ind w:left="22" w:hanging="22"/>
              <w:rPr>
                <w:rFonts w:ascii="Helvetica" w:hAnsi="Helvetica" w:cs="Helvetica"/>
                <w:sz w:val="20"/>
                <w:szCs w:val="20"/>
                <w:lang w:eastAsia="es-MX"/>
              </w:rPr>
            </w:pPr>
            <w:r w:rsidRPr="00242CF3">
              <w:rPr>
                <w:rFonts w:ascii="Helvetica" w:hAnsi="Helvetica" w:cs="Helvetica"/>
                <w:sz w:val="20"/>
                <w:szCs w:val="20"/>
                <w:lang w:eastAsia="es-MX"/>
              </w:rPr>
              <w:t>Dirección de Administración</w:t>
            </w:r>
          </w:p>
        </w:tc>
        <w:tc>
          <w:tcPr>
            <w:tcW w:w="848" w:type="pct"/>
            <w:vAlign w:val="center"/>
          </w:tcPr>
          <w:p w:rsidR="00242CF3" w:rsidRPr="00242CF3" w:rsidP="00B67F83" w14:paraId="76A01354"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1</w:t>
            </w:r>
          </w:p>
        </w:tc>
        <w:tc>
          <w:tcPr>
            <w:tcW w:w="836" w:type="pct"/>
            <w:vAlign w:val="center"/>
          </w:tcPr>
          <w:p w:rsidR="00242CF3" w:rsidRPr="00242CF3" w:rsidP="00B67F83" w14:paraId="761287FB"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Pendiente</w:t>
            </w:r>
          </w:p>
        </w:tc>
        <w:tc>
          <w:tcPr>
            <w:tcW w:w="495" w:type="pct"/>
            <w:vAlign w:val="center"/>
          </w:tcPr>
          <w:p w:rsidR="00242CF3" w:rsidRPr="00242CF3" w:rsidP="00B67F83" w14:paraId="3FF79BCC"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3</w:t>
            </w:r>
          </w:p>
        </w:tc>
        <w:tc>
          <w:tcPr>
            <w:tcW w:w="716" w:type="pct"/>
            <w:vAlign w:val="center"/>
          </w:tcPr>
          <w:p w:rsidR="00242CF3" w:rsidRPr="00242CF3" w:rsidP="00B67F83" w14:paraId="1920C571"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15</w:t>
            </w:r>
          </w:p>
        </w:tc>
        <w:tc>
          <w:tcPr>
            <w:tcW w:w="950" w:type="pct"/>
            <w:vAlign w:val="center"/>
          </w:tcPr>
          <w:p w:rsidR="00242CF3" w:rsidRPr="00242CF3" w:rsidP="00B67F83" w14:paraId="19433BD9"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2018 al 2023</w:t>
            </w:r>
          </w:p>
        </w:tc>
      </w:tr>
      <w:tr w14:paraId="57FEB7F6" w14:textId="77777777" w:rsidTr="00242CF3">
        <w:tblPrEx>
          <w:tblW w:w="5000" w:type="pct"/>
          <w:jc w:val="center"/>
          <w:tblLook w:val="04A0"/>
        </w:tblPrEx>
        <w:trPr>
          <w:trHeight w:val="300"/>
          <w:jc w:val="center"/>
        </w:trPr>
        <w:tc>
          <w:tcPr>
            <w:tcW w:w="1156" w:type="pct"/>
            <w:vAlign w:val="center"/>
          </w:tcPr>
          <w:p w:rsidR="00242CF3" w:rsidRPr="00242CF3" w:rsidP="00B67F83" w14:paraId="2DE396BC" w14:textId="77777777">
            <w:pPr>
              <w:ind w:left="22" w:hanging="22"/>
              <w:rPr>
                <w:rFonts w:ascii="Helvetica" w:hAnsi="Helvetica" w:cs="Helvetica"/>
                <w:sz w:val="20"/>
                <w:szCs w:val="20"/>
                <w:lang w:eastAsia="es-MX"/>
              </w:rPr>
            </w:pPr>
            <w:r w:rsidRPr="00242CF3">
              <w:rPr>
                <w:rFonts w:ascii="Helvetica" w:hAnsi="Helvetica" w:cs="Helvetica"/>
                <w:sz w:val="20"/>
                <w:szCs w:val="20"/>
                <w:lang w:eastAsia="es-MX"/>
              </w:rPr>
              <w:t>Subsecretaría de Fiscalización de Recursos Federales</w:t>
            </w:r>
          </w:p>
        </w:tc>
        <w:tc>
          <w:tcPr>
            <w:tcW w:w="848" w:type="pct"/>
            <w:vAlign w:val="center"/>
          </w:tcPr>
          <w:p w:rsidR="00242CF3" w:rsidRPr="00242CF3" w:rsidP="00B67F83" w14:paraId="0F1A7BBF"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2</w:t>
            </w:r>
          </w:p>
        </w:tc>
        <w:tc>
          <w:tcPr>
            <w:tcW w:w="836" w:type="pct"/>
            <w:vAlign w:val="center"/>
          </w:tcPr>
          <w:p w:rsidR="00242CF3" w:rsidRPr="00242CF3" w:rsidP="00B67F83" w14:paraId="060A12E0"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Pendiente</w:t>
            </w:r>
          </w:p>
        </w:tc>
        <w:tc>
          <w:tcPr>
            <w:tcW w:w="495" w:type="pct"/>
            <w:vAlign w:val="center"/>
          </w:tcPr>
          <w:p w:rsidR="00242CF3" w:rsidRPr="00242CF3" w:rsidP="00B67F83" w14:paraId="4B82CF9A"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6</w:t>
            </w:r>
          </w:p>
        </w:tc>
        <w:tc>
          <w:tcPr>
            <w:tcW w:w="716" w:type="pct"/>
            <w:vAlign w:val="center"/>
          </w:tcPr>
          <w:p w:rsidR="00242CF3" w:rsidRPr="00242CF3" w:rsidP="00B67F83" w14:paraId="74631192"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103</w:t>
            </w:r>
          </w:p>
        </w:tc>
        <w:tc>
          <w:tcPr>
            <w:tcW w:w="950" w:type="pct"/>
            <w:vAlign w:val="center"/>
          </w:tcPr>
          <w:p w:rsidR="00242CF3" w:rsidRPr="00242CF3" w:rsidP="00B67F83" w14:paraId="17A60AF3"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 xml:space="preserve"> 2018 al 2023</w:t>
            </w:r>
          </w:p>
        </w:tc>
      </w:tr>
      <w:tr w14:paraId="7A24373B" w14:textId="77777777" w:rsidTr="00242CF3">
        <w:tblPrEx>
          <w:tblW w:w="5000" w:type="pct"/>
          <w:jc w:val="center"/>
          <w:tblLook w:val="04A0"/>
        </w:tblPrEx>
        <w:trPr>
          <w:trHeight w:val="300"/>
          <w:jc w:val="center"/>
        </w:trPr>
        <w:tc>
          <w:tcPr>
            <w:tcW w:w="1156" w:type="pct"/>
            <w:vAlign w:val="center"/>
          </w:tcPr>
          <w:p w:rsidR="00242CF3" w:rsidRPr="00242CF3" w:rsidP="00B67F83" w14:paraId="61E42E3C" w14:textId="77777777">
            <w:pPr>
              <w:ind w:left="22" w:hanging="22"/>
              <w:rPr>
                <w:rFonts w:ascii="Helvetica" w:hAnsi="Helvetica" w:cs="Helvetica"/>
                <w:sz w:val="20"/>
                <w:szCs w:val="20"/>
                <w:lang w:eastAsia="es-MX"/>
              </w:rPr>
            </w:pPr>
            <w:r w:rsidRPr="00242CF3">
              <w:rPr>
                <w:rFonts w:ascii="Helvetica" w:hAnsi="Helvetica" w:cs="Helvetica"/>
                <w:sz w:val="20"/>
                <w:szCs w:val="20"/>
                <w:lang w:eastAsia="es-MX"/>
              </w:rPr>
              <w:t xml:space="preserve">Dirección de Inspección de Obra Pública </w:t>
            </w:r>
          </w:p>
        </w:tc>
        <w:tc>
          <w:tcPr>
            <w:tcW w:w="848" w:type="pct"/>
            <w:vAlign w:val="center"/>
          </w:tcPr>
          <w:p w:rsidR="00242CF3" w:rsidRPr="00242CF3" w:rsidP="00B67F83" w14:paraId="09CE93C9"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1</w:t>
            </w:r>
          </w:p>
        </w:tc>
        <w:tc>
          <w:tcPr>
            <w:tcW w:w="836" w:type="pct"/>
            <w:vAlign w:val="center"/>
          </w:tcPr>
          <w:p w:rsidR="00242CF3" w:rsidRPr="00242CF3" w:rsidP="00B67F83" w14:paraId="55082D48"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Pendiente</w:t>
            </w:r>
          </w:p>
        </w:tc>
        <w:tc>
          <w:tcPr>
            <w:tcW w:w="495" w:type="pct"/>
            <w:vAlign w:val="center"/>
          </w:tcPr>
          <w:p w:rsidR="00242CF3" w:rsidRPr="00242CF3" w:rsidP="00B67F83" w14:paraId="35BE03E4"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8</w:t>
            </w:r>
          </w:p>
        </w:tc>
        <w:tc>
          <w:tcPr>
            <w:tcW w:w="716" w:type="pct"/>
            <w:vAlign w:val="center"/>
          </w:tcPr>
          <w:p w:rsidR="00242CF3" w:rsidRPr="00242CF3" w:rsidP="00B67F83" w14:paraId="55A80869"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60</w:t>
            </w:r>
          </w:p>
        </w:tc>
        <w:tc>
          <w:tcPr>
            <w:tcW w:w="950" w:type="pct"/>
            <w:vAlign w:val="center"/>
          </w:tcPr>
          <w:p w:rsidR="00242CF3" w:rsidRPr="00242CF3" w:rsidP="00B67F83" w14:paraId="2A578208"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2010 al 2022</w:t>
            </w:r>
          </w:p>
        </w:tc>
      </w:tr>
      <w:tr w14:paraId="1DF85BE6" w14:textId="77777777" w:rsidTr="00242CF3">
        <w:tblPrEx>
          <w:tblW w:w="5000" w:type="pct"/>
          <w:jc w:val="center"/>
          <w:tblLook w:val="04A0"/>
        </w:tblPrEx>
        <w:trPr>
          <w:trHeight w:val="300"/>
          <w:jc w:val="center"/>
        </w:trPr>
        <w:tc>
          <w:tcPr>
            <w:tcW w:w="1156" w:type="pct"/>
            <w:vAlign w:val="center"/>
          </w:tcPr>
          <w:p w:rsidR="00242CF3" w:rsidRPr="00242CF3" w:rsidP="00B67F83" w14:paraId="5A67D9D4" w14:textId="77777777">
            <w:pPr>
              <w:ind w:left="22" w:hanging="22"/>
              <w:rPr>
                <w:rFonts w:ascii="Helvetica" w:hAnsi="Helvetica" w:cs="Helvetica"/>
                <w:sz w:val="20"/>
                <w:szCs w:val="20"/>
                <w:lang w:eastAsia="es-MX"/>
              </w:rPr>
            </w:pPr>
            <w:r w:rsidRPr="00242CF3">
              <w:rPr>
                <w:rFonts w:ascii="Helvetica" w:hAnsi="Helvetica" w:cs="Helvetica"/>
                <w:sz w:val="20"/>
                <w:szCs w:val="20"/>
                <w:lang w:eastAsia="es-MX"/>
              </w:rPr>
              <w:t xml:space="preserve">Dirección de Actos de Fiscalización de Programas Federales y Contraloría Social </w:t>
            </w:r>
          </w:p>
        </w:tc>
        <w:tc>
          <w:tcPr>
            <w:tcW w:w="848" w:type="pct"/>
            <w:vAlign w:val="center"/>
          </w:tcPr>
          <w:p w:rsidR="00242CF3" w:rsidRPr="00242CF3" w:rsidP="00B67F83" w14:paraId="5D1C7C8B"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2</w:t>
            </w:r>
          </w:p>
        </w:tc>
        <w:tc>
          <w:tcPr>
            <w:tcW w:w="836" w:type="pct"/>
            <w:vAlign w:val="center"/>
          </w:tcPr>
          <w:p w:rsidR="00242CF3" w:rsidRPr="00242CF3" w:rsidP="00B67F83" w14:paraId="28E2DB3B"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Pendiente</w:t>
            </w:r>
          </w:p>
        </w:tc>
        <w:tc>
          <w:tcPr>
            <w:tcW w:w="495" w:type="pct"/>
            <w:vAlign w:val="center"/>
          </w:tcPr>
          <w:p w:rsidR="00242CF3" w:rsidRPr="00242CF3" w:rsidP="00B67F83" w14:paraId="22012E24"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5</w:t>
            </w:r>
          </w:p>
        </w:tc>
        <w:tc>
          <w:tcPr>
            <w:tcW w:w="716" w:type="pct"/>
            <w:vAlign w:val="center"/>
          </w:tcPr>
          <w:p w:rsidR="00242CF3" w:rsidRPr="00242CF3" w:rsidP="00B67F83" w14:paraId="2253EE67"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157</w:t>
            </w:r>
          </w:p>
        </w:tc>
        <w:tc>
          <w:tcPr>
            <w:tcW w:w="950" w:type="pct"/>
            <w:vAlign w:val="center"/>
          </w:tcPr>
          <w:p w:rsidR="00242CF3" w:rsidRPr="00242CF3" w:rsidP="00B67F83" w14:paraId="08ED984C"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2018 y del 2020 al 2022</w:t>
            </w:r>
          </w:p>
        </w:tc>
      </w:tr>
      <w:tr w14:paraId="2431D5EF" w14:textId="77777777" w:rsidTr="00242CF3">
        <w:tblPrEx>
          <w:tblW w:w="5000" w:type="pct"/>
          <w:jc w:val="center"/>
          <w:tblLook w:val="04A0"/>
        </w:tblPrEx>
        <w:trPr>
          <w:trHeight w:val="300"/>
          <w:jc w:val="center"/>
        </w:trPr>
        <w:tc>
          <w:tcPr>
            <w:tcW w:w="1156" w:type="pct"/>
            <w:vAlign w:val="center"/>
          </w:tcPr>
          <w:p w:rsidR="00242CF3" w:rsidRPr="00242CF3" w:rsidP="00B67F83" w14:paraId="5BEA5A8C" w14:textId="77777777">
            <w:pPr>
              <w:ind w:left="22" w:hanging="22"/>
              <w:rPr>
                <w:rFonts w:ascii="Helvetica" w:hAnsi="Helvetica" w:cs="Helvetica"/>
                <w:sz w:val="20"/>
                <w:szCs w:val="20"/>
                <w:lang w:eastAsia="es-MX"/>
              </w:rPr>
            </w:pPr>
            <w:r w:rsidRPr="00242CF3">
              <w:rPr>
                <w:rFonts w:ascii="Helvetica" w:hAnsi="Helvetica" w:cs="Helvetica"/>
                <w:sz w:val="20"/>
                <w:szCs w:val="20"/>
                <w:lang w:eastAsia="es-MX"/>
              </w:rPr>
              <w:t>Dirección de Responsabilidades y Sanciones</w:t>
            </w:r>
          </w:p>
        </w:tc>
        <w:tc>
          <w:tcPr>
            <w:tcW w:w="848" w:type="pct"/>
            <w:vAlign w:val="center"/>
          </w:tcPr>
          <w:p w:rsidR="00242CF3" w:rsidRPr="00242CF3" w:rsidP="00B67F83" w14:paraId="48A09E73"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2</w:t>
            </w:r>
          </w:p>
        </w:tc>
        <w:tc>
          <w:tcPr>
            <w:tcW w:w="836" w:type="pct"/>
            <w:vAlign w:val="center"/>
          </w:tcPr>
          <w:p w:rsidR="00242CF3" w:rsidRPr="00242CF3" w:rsidP="00B67F83" w14:paraId="54EB89B4"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Pendiente</w:t>
            </w:r>
          </w:p>
        </w:tc>
        <w:tc>
          <w:tcPr>
            <w:tcW w:w="495" w:type="pct"/>
            <w:vAlign w:val="center"/>
          </w:tcPr>
          <w:p w:rsidR="00242CF3" w:rsidRPr="00242CF3" w:rsidP="00B67F83" w14:paraId="6B0E95C1"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6</w:t>
            </w:r>
          </w:p>
        </w:tc>
        <w:tc>
          <w:tcPr>
            <w:tcW w:w="716" w:type="pct"/>
            <w:vAlign w:val="center"/>
          </w:tcPr>
          <w:p w:rsidR="00242CF3" w:rsidRPr="00242CF3" w:rsidP="00B67F83" w14:paraId="29940560"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24</w:t>
            </w:r>
          </w:p>
        </w:tc>
        <w:tc>
          <w:tcPr>
            <w:tcW w:w="950" w:type="pct"/>
            <w:vAlign w:val="center"/>
          </w:tcPr>
          <w:p w:rsidR="00242CF3" w:rsidRPr="00242CF3" w:rsidP="00B67F83" w14:paraId="2E9EFBE2"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2018 al 2022</w:t>
            </w:r>
          </w:p>
        </w:tc>
      </w:tr>
      <w:tr w14:paraId="3AE628C8" w14:textId="77777777" w:rsidTr="00242CF3">
        <w:tblPrEx>
          <w:tblW w:w="5000" w:type="pct"/>
          <w:jc w:val="center"/>
          <w:tblLook w:val="04A0"/>
        </w:tblPrEx>
        <w:trPr>
          <w:trHeight w:val="300"/>
          <w:jc w:val="center"/>
        </w:trPr>
        <w:tc>
          <w:tcPr>
            <w:tcW w:w="1156" w:type="pct"/>
            <w:vAlign w:val="center"/>
          </w:tcPr>
          <w:p w:rsidR="00242CF3" w:rsidRPr="00242CF3" w:rsidP="00B67F83" w14:paraId="26E8FA95" w14:textId="77777777">
            <w:pPr>
              <w:ind w:left="22" w:hanging="22"/>
              <w:rPr>
                <w:rFonts w:ascii="Helvetica" w:hAnsi="Helvetica" w:cs="Helvetica"/>
                <w:sz w:val="20"/>
                <w:szCs w:val="20"/>
                <w:lang w:eastAsia="es-MX"/>
              </w:rPr>
            </w:pPr>
            <w:r w:rsidRPr="00242CF3">
              <w:rPr>
                <w:rFonts w:ascii="Helvetica" w:hAnsi="Helvetica" w:cs="Helvetica"/>
                <w:sz w:val="20"/>
                <w:szCs w:val="20"/>
                <w:lang w:eastAsia="es-MX"/>
              </w:rPr>
              <w:t>Subsecretaría de Auditoría Gubernamental</w:t>
            </w:r>
          </w:p>
        </w:tc>
        <w:tc>
          <w:tcPr>
            <w:tcW w:w="848" w:type="pct"/>
            <w:vAlign w:val="center"/>
          </w:tcPr>
          <w:p w:rsidR="00242CF3" w:rsidRPr="00242CF3" w:rsidP="00B67F83" w14:paraId="52E1E7EA"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4</w:t>
            </w:r>
          </w:p>
        </w:tc>
        <w:tc>
          <w:tcPr>
            <w:tcW w:w="836" w:type="pct"/>
            <w:vAlign w:val="center"/>
          </w:tcPr>
          <w:p w:rsidR="00242CF3" w:rsidRPr="00242CF3" w:rsidP="00B67F83" w14:paraId="3F8AE848"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Pendiente</w:t>
            </w:r>
          </w:p>
        </w:tc>
        <w:tc>
          <w:tcPr>
            <w:tcW w:w="495" w:type="pct"/>
            <w:vAlign w:val="center"/>
          </w:tcPr>
          <w:p w:rsidR="00242CF3" w:rsidRPr="00242CF3" w:rsidP="00B67F83" w14:paraId="4EFDD7B0"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34</w:t>
            </w:r>
          </w:p>
        </w:tc>
        <w:tc>
          <w:tcPr>
            <w:tcW w:w="716" w:type="pct"/>
            <w:vAlign w:val="center"/>
          </w:tcPr>
          <w:p w:rsidR="00242CF3" w:rsidRPr="00242CF3" w:rsidP="00B67F83" w14:paraId="7B486A5A"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529</w:t>
            </w:r>
          </w:p>
        </w:tc>
        <w:tc>
          <w:tcPr>
            <w:tcW w:w="950" w:type="pct"/>
            <w:vAlign w:val="center"/>
          </w:tcPr>
          <w:p w:rsidR="00242CF3" w:rsidRPr="00242CF3" w:rsidP="00B67F83" w14:paraId="242502B9"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2003 al 2022</w:t>
            </w:r>
          </w:p>
        </w:tc>
      </w:tr>
      <w:tr w14:paraId="48F8449C" w14:textId="77777777" w:rsidTr="00242CF3">
        <w:tblPrEx>
          <w:tblW w:w="5000" w:type="pct"/>
          <w:jc w:val="center"/>
          <w:tblLook w:val="04A0"/>
        </w:tblPrEx>
        <w:trPr>
          <w:trHeight w:val="300"/>
          <w:jc w:val="center"/>
        </w:trPr>
        <w:tc>
          <w:tcPr>
            <w:tcW w:w="1156" w:type="pct"/>
            <w:vAlign w:val="center"/>
          </w:tcPr>
          <w:p w:rsidR="00242CF3" w:rsidRPr="00242CF3" w:rsidP="00B67F83" w14:paraId="2AB755A0" w14:textId="77777777">
            <w:pPr>
              <w:ind w:left="22" w:hanging="22"/>
              <w:rPr>
                <w:rFonts w:ascii="Helvetica" w:hAnsi="Helvetica" w:cs="Helvetica"/>
                <w:sz w:val="20"/>
                <w:szCs w:val="20"/>
                <w:lang w:eastAsia="es-MX"/>
              </w:rPr>
            </w:pPr>
            <w:r w:rsidRPr="00242CF3">
              <w:rPr>
                <w:rFonts w:ascii="Helvetica" w:hAnsi="Helvetica" w:cs="Helvetica"/>
                <w:sz w:val="20"/>
                <w:szCs w:val="20"/>
                <w:lang w:eastAsia="es-MX"/>
              </w:rPr>
              <w:t>Dirección de Asuntos Jurídicos e Investigación Administrativa</w:t>
            </w:r>
          </w:p>
        </w:tc>
        <w:tc>
          <w:tcPr>
            <w:tcW w:w="848" w:type="pct"/>
            <w:vAlign w:val="center"/>
          </w:tcPr>
          <w:p w:rsidR="00242CF3" w:rsidRPr="00242CF3" w:rsidP="00B67F83" w14:paraId="565CB437"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1</w:t>
            </w:r>
          </w:p>
        </w:tc>
        <w:tc>
          <w:tcPr>
            <w:tcW w:w="836" w:type="pct"/>
            <w:vAlign w:val="center"/>
          </w:tcPr>
          <w:p w:rsidR="00242CF3" w:rsidRPr="00242CF3" w:rsidP="00B67F83" w14:paraId="3D7A7AB2"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Pendiente</w:t>
            </w:r>
          </w:p>
        </w:tc>
        <w:tc>
          <w:tcPr>
            <w:tcW w:w="495" w:type="pct"/>
            <w:vAlign w:val="center"/>
          </w:tcPr>
          <w:p w:rsidR="00242CF3" w:rsidRPr="00242CF3" w:rsidP="00B67F83" w14:paraId="1EC1DAE7"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5</w:t>
            </w:r>
          </w:p>
        </w:tc>
        <w:tc>
          <w:tcPr>
            <w:tcW w:w="716" w:type="pct"/>
            <w:vAlign w:val="center"/>
          </w:tcPr>
          <w:p w:rsidR="00242CF3" w:rsidRPr="00242CF3" w:rsidP="00B67F83" w14:paraId="0DF79A66" w14:textId="77777777">
            <w:pPr>
              <w:jc w:val="center"/>
              <w:rPr>
                <w:rFonts w:ascii="Helvetica" w:hAnsi="Helvetica" w:cs="Helvetica"/>
                <w:sz w:val="20"/>
                <w:szCs w:val="20"/>
                <w:lang w:eastAsia="es-MX"/>
              </w:rPr>
            </w:pPr>
            <w:r w:rsidRPr="00242CF3">
              <w:rPr>
                <w:rFonts w:ascii="Helvetica" w:hAnsi="Helvetica" w:cs="Helvetica"/>
                <w:sz w:val="20"/>
                <w:szCs w:val="20"/>
                <w:lang w:eastAsia="es-MX"/>
              </w:rPr>
              <w:t>39</w:t>
            </w:r>
          </w:p>
        </w:tc>
        <w:tc>
          <w:tcPr>
            <w:tcW w:w="950" w:type="pct"/>
            <w:vAlign w:val="center"/>
          </w:tcPr>
          <w:p w:rsidR="00242CF3" w:rsidRPr="00242CF3" w:rsidP="00B67F83" w14:paraId="6EEB03A8" w14:textId="36761454">
            <w:pPr>
              <w:jc w:val="center"/>
              <w:rPr>
                <w:rFonts w:ascii="Helvetica" w:hAnsi="Helvetica" w:cs="Helvetica"/>
                <w:sz w:val="20"/>
                <w:szCs w:val="20"/>
                <w:lang w:eastAsia="es-MX"/>
              </w:rPr>
            </w:pPr>
            <w:r w:rsidRPr="00242CF3">
              <w:rPr>
                <w:rFonts w:ascii="Helvetica" w:hAnsi="Helvetica" w:cs="Helvetica"/>
                <w:sz w:val="20"/>
                <w:szCs w:val="20"/>
                <w:lang w:eastAsia="es-MX"/>
              </w:rPr>
              <w:t>2015, 2018 al 2023</w:t>
            </w:r>
          </w:p>
        </w:tc>
      </w:tr>
      <w:tr w14:paraId="31EF398E" w14:textId="77777777" w:rsidTr="00242CF3">
        <w:tblPrEx>
          <w:tblW w:w="5000" w:type="pct"/>
          <w:jc w:val="center"/>
          <w:tblLook w:val="04A0"/>
        </w:tblPrEx>
        <w:trPr>
          <w:trHeight w:val="300"/>
          <w:jc w:val="center"/>
        </w:trPr>
        <w:tc>
          <w:tcPr>
            <w:tcW w:w="1156" w:type="pct"/>
            <w:shd w:val="clear" w:color="auto" w:fill="AEAAAA" w:themeFill="background2" w:themeFillShade="BF"/>
            <w:vAlign w:val="center"/>
          </w:tcPr>
          <w:p w:rsidR="00242CF3" w:rsidRPr="00242CF3" w:rsidP="00B67F83" w14:paraId="776CE2D2" w14:textId="77777777">
            <w:pPr>
              <w:ind w:left="22" w:hanging="22"/>
              <w:jc w:val="right"/>
              <w:rPr>
                <w:rFonts w:ascii="Helvetica" w:hAnsi="Helvetica" w:cs="Helvetica"/>
                <w:b/>
                <w:bCs/>
                <w:sz w:val="20"/>
                <w:szCs w:val="20"/>
                <w:lang w:eastAsia="es-MX"/>
              </w:rPr>
            </w:pPr>
            <w:r w:rsidRPr="00242CF3">
              <w:rPr>
                <w:rFonts w:ascii="Helvetica" w:hAnsi="Helvetica" w:cs="Helvetica"/>
                <w:b/>
                <w:bCs/>
                <w:sz w:val="20"/>
                <w:szCs w:val="20"/>
                <w:lang w:eastAsia="es-MX"/>
              </w:rPr>
              <w:t>Total</w:t>
            </w:r>
          </w:p>
        </w:tc>
        <w:tc>
          <w:tcPr>
            <w:tcW w:w="848" w:type="pct"/>
            <w:shd w:val="clear" w:color="auto" w:fill="AEAAAA" w:themeFill="background2" w:themeFillShade="BF"/>
            <w:vAlign w:val="center"/>
          </w:tcPr>
          <w:p w:rsidR="00242CF3" w:rsidRPr="00242CF3" w:rsidP="00B67F83" w14:paraId="27467D70" w14:textId="77777777">
            <w:pPr>
              <w:jc w:val="center"/>
              <w:rPr>
                <w:rFonts w:ascii="Helvetica" w:hAnsi="Helvetica" w:cs="Helvetica"/>
                <w:b/>
                <w:bCs/>
                <w:sz w:val="20"/>
                <w:szCs w:val="20"/>
                <w:lang w:eastAsia="es-MX"/>
              </w:rPr>
            </w:pPr>
            <w:r w:rsidRPr="00242CF3">
              <w:rPr>
                <w:rFonts w:ascii="Helvetica" w:hAnsi="Helvetica" w:cs="Helvetica"/>
                <w:b/>
                <w:bCs/>
                <w:sz w:val="20"/>
                <w:szCs w:val="20"/>
                <w:lang w:eastAsia="es-MX"/>
              </w:rPr>
              <w:t>13</w:t>
            </w:r>
          </w:p>
        </w:tc>
        <w:tc>
          <w:tcPr>
            <w:tcW w:w="836" w:type="pct"/>
            <w:shd w:val="clear" w:color="auto" w:fill="AEAAAA" w:themeFill="background2" w:themeFillShade="BF"/>
            <w:vAlign w:val="center"/>
          </w:tcPr>
          <w:p w:rsidR="00242CF3" w:rsidRPr="00242CF3" w:rsidP="00B67F83" w14:paraId="564701EF" w14:textId="77777777">
            <w:pPr>
              <w:jc w:val="center"/>
              <w:rPr>
                <w:rFonts w:ascii="Helvetica" w:hAnsi="Helvetica" w:cs="Helvetica"/>
                <w:b/>
                <w:bCs/>
                <w:sz w:val="20"/>
                <w:szCs w:val="20"/>
                <w:lang w:eastAsia="es-MX"/>
              </w:rPr>
            </w:pPr>
            <w:r w:rsidRPr="00242CF3">
              <w:rPr>
                <w:rFonts w:ascii="Helvetica" w:hAnsi="Helvetica" w:cs="Helvetica"/>
                <w:b/>
                <w:bCs/>
                <w:sz w:val="20"/>
                <w:szCs w:val="20"/>
                <w:lang w:eastAsia="es-MX"/>
              </w:rPr>
              <w:t>-</w:t>
            </w:r>
          </w:p>
        </w:tc>
        <w:tc>
          <w:tcPr>
            <w:tcW w:w="495" w:type="pct"/>
            <w:shd w:val="clear" w:color="auto" w:fill="AEAAAA" w:themeFill="background2" w:themeFillShade="BF"/>
            <w:vAlign w:val="center"/>
          </w:tcPr>
          <w:p w:rsidR="00242CF3" w:rsidRPr="00242CF3" w:rsidP="00B67F83" w14:paraId="7D221C44" w14:textId="77777777">
            <w:pPr>
              <w:jc w:val="center"/>
              <w:rPr>
                <w:rFonts w:ascii="Helvetica" w:hAnsi="Helvetica" w:cs="Helvetica"/>
                <w:b/>
                <w:bCs/>
                <w:sz w:val="20"/>
                <w:szCs w:val="20"/>
                <w:lang w:eastAsia="es-MX"/>
              </w:rPr>
            </w:pPr>
            <w:r w:rsidRPr="00242CF3">
              <w:rPr>
                <w:rFonts w:ascii="Helvetica" w:hAnsi="Helvetica" w:cs="Helvetica"/>
                <w:b/>
                <w:bCs/>
                <w:sz w:val="20"/>
                <w:szCs w:val="20"/>
                <w:lang w:eastAsia="es-MX"/>
              </w:rPr>
              <w:t>67</w:t>
            </w:r>
          </w:p>
        </w:tc>
        <w:tc>
          <w:tcPr>
            <w:tcW w:w="716" w:type="pct"/>
            <w:shd w:val="clear" w:color="auto" w:fill="AEAAAA" w:themeFill="background2" w:themeFillShade="BF"/>
            <w:vAlign w:val="center"/>
          </w:tcPr>
          <w:p w:rsidR="00242CF3" w:rsidRPr="00242CF3" w:rsidP="00B67F83" w14:paraId="20A352DE" w14:textId="77777777">
            <w:pPr>
              <w:jc w:val="center"/>
              <w:rPr>
                <w:rFonts w:ascii="Helvetica" w:hAnsi="Helvetica" w:cs="Helvetica"/>
                <w:b/>
                <w:bCs/>
                <w:sz w:val="20"/>
                <w:szCs w:val="20"/>
                <w:lang w:eastAsia="es-MX"/>
              </w:rPr>
            </w:pPr>
            <w:r w:rsidRPr="00242CF3">
              <w:rPr>
                <w:rFonts w:ascii="Helvetica" w:hAnsi="Helvetica" w:cs="Helvetica"/>
                <w:b/>
                <w:bCs/>
                <w:sz w:val="20"/>
                <w:szCs w:val="20"/>
                <w:lang w:eastAsia="es-MX"/>
              </w:rPr>
              <w:t>927</w:t>
            </w:r>
          </w:p>
        </w:tc>
        <w:tc>
          <w:tcPr>
            <w:tcW w:w="950" w:type="pct"/>
            <w:shd w:val="clear" w:color="auto" w:fill="AEAAAA" w:themeFill="background2" w:themeFillShade="BF"/>
            <w:vAlign w:val="center"/>
          </w:tcPr>
          <w:p w:rsidR="00242CF3" w:rsidRPr="00242CF3" w:rsidP="00B67F83" w14:paraId="34AED35C" w14:textId="77777777">
            <w:pPr>
              <w:jc w:val="center"/>
              <w:rPr>
                <w:rFonts w:ascii="Helvetica" w:hAnsi="Helvetica" w:cs="Helvetica"/>
                <w:b/>
                <w:bCs/>
                <w:sz w:val="20"/>
                <w:szCs w:val="20"/>
                <w:lang w:eastAsia="es-MX"/>
              </w:rPr>
            </w:pPr>
            <w:r w:rsidRPr="00242CF3">
              <w:rPr>
                <w:rFonts w:ascii="Helvetica" w:hAnsi="Helvetica" w:cs="Helvetica"/>
                <w:b/>
                <w:bCs/>
                <w:sz w:val="20"/>
                <w:szCs w:val="20"/>
                <w:lang w:eastAsia="es-MX"/>
              </w:rPr>
              <w:t>2003 al 2023</w:t>
            </w:r>
          </w:p>
        </w:tc>
      </w:tr>
    </w:tbl>
    <w:p w:rsidR="00242CF3" w:rsidRPr="004C27D5" w:rsidP="00242CF3" w14:paraId="417FBADA" w14:textId="77777777">
      <w:pPr>
        <w:ind w:firstLine="708"/>
        <w:jc w:val="both"/>
        <w:rPr>
          <w:rFonts w:ascii="Helvetica" w:hAnsi="Helvetica" w:cs="Helvetica"/>
          <w:bCs/>
          <w:sz w:val="10"/>
          <w:szCs w:val="22"/>
        </w:rPr>
      </w:pPr>
    </w:p>
    <w:p w:rsidR="00FB5751" w:rsidRPr="00B73FD5" w:rsidP="00242CF3" w14:paraId="3FD2333E" w14:textId="6B5EFF53">
      <w:pPr>
        <w:tabs>
          <w:tab w:val="left" w:pos="0"/>
        </w:tabs>
        <w:jc w:val="both"/>
        <w:rPr>
          <w:rFonts w:ascii="Helvetica" w:hAnsi="Helvetica" w:cs="Helvetica"/>
          <w:sz w:val="18"/>
          <w:szCs w:val="18"/>
          <w:lang w:val="es-ES"/>
        </w:rPr>
      </w:pPr>
      <w:r>
        <w:rPr>
          <w:rFonts w:ascii="Helvetica" w:hAnsi="Helvetica" w:cs="Helvetica"/>
          <w:bCs/>
          <w:sz w:val="22"/>
          <w:szCs w:val="22"/>
        </w:rPr>
        <w:tab/>
      </w:r>
      <w:r w:rsidRPr="004C27D5">
        <w:rPr>
          <w:rFonts w:ascii="Helvetica" w:hAnsi="Helvetica" w:cs="Helvetica"/>
          <w:bCs/>
          <w:sz w:val="22"/>
          <w:szCs w:val="22"/>
        </w:rPr>
        <w:t>Las 927 carpetas con documentos fueron revisadas, analizadas, dictaminadas durante el Primer Trimestre 2024 y se encuentran en espera de ser eliminadas de acuerdo a lo establecido en el Procedimiento PR-DAD-TRA-15 00 para Eliminar Documentos de Comprobación Administrativa Inmediata, contando con la participación de un representante del Órgano de Control Interno de la Secretaría de la Contraloría General, durante la eliminación correspondiente</w:t>
      </w:r>
      <w:r>
        <w:rPr>
          <w:rFonts w:ascii="Helvetica" w:hAnsi="Helvetica" w:cs="Helvetica"/>
          <w:bCs/>
          <w:sz w:val="22"/>
          <w:szCs w:val="22"/>
        </w:rPr>
        <w:t>.</w:t>
      </w:r>
    </w:p>
    <w:p w:rsidR="00FB5751" w:rsidRPr="00B73FD5" w:rsidP="007B2C8F" w14:paraId="7E04B0AE" w14:textId="5DF207B7">
      <w:pPr>
        <w:pStyle w:val="Heading3"/>
        <w:spacing w:after="240"/>
      </w:pPr>
      <w:bookmarkStart w:id="55" w:name="_Toc165293660"/>
      <w:r w:rsidRPr="00B73FD5">
        <w:t>2.</w:t>
      </w:r>
      <w:r w:rsidR="00242CF3">
        <w:t>3</w:t>
      </w:r>
      <w:r w:rsidRPr="00B73FD5">
        <w:t>.1</w:t>
      </w:r>
      <w:r w:rsidR="00F72C8E">
        <w:t>3</w:t>
      </w:r>
      <w:r w:rsidRPr="00B73FD5">
        <w:t xml:space="preserve">. </w:t>
      </w:r>
      <w:r w:rsidR="00242CF3">
        <w:t>Documentación y Actualización de Manuales.</w:t>
      </w:r>
      <w:bookmarkEnd w:id="55"/>
    </w:p>
    <w:p w:rsidR="00242CF3" w:rsidRPr="004C27D5" w:rsidP="00242CF3" w14:paraId="5647F2A4" w14:textId="3C3834BB">
      <w:pPr>
        <w:spacing w:line="276" w:lineRule="auto"/>
        <w:ind w:firstLine="708"/>
        <w:jc w:val="both"/>
        <w:rPr>
          <w:rFonts w:ascii="Helvetica" w:hAnsi="Helvetica" w:cs="Helvetica"/>
          <w:bCs/>
          <w:sz w:val="22"/>
          <w:szCs w:val="22"/>
        </w:rPr>
      </w:pPr>
      <w:r>
        <w:rPr>
          <w:rFonts w:ascii="Helvetica" w:hAnsi="Helvetica" w:cs="Helvetica"/>
          <w:bCs/>
          <w:sz w:val="22"/>
          <w:szCs w:val="22"/>
        </w:rPr>
        <w:t>L</w:t>
      </w:r>
      <w:r w:rsidRPr="004C27D5">
        <w:rPr>
          <w:rFonts w:ascii="Helvetica" w:hAnsi="Helvetica" w:cs="Helvetica"/>
          <w:bCs/>
          <w:sz w:val="22"/>
          <w:szCs w:val="22"/>
        </w:rPr>
        <w:t xml:space="preserve">a Secretaría de la Contraloría General cuenta con los manuales señalados en el artículo 15 de los Lineamientos para la Implementación del Sistema de Control Interno Institucional en las dependencias y entidades de la Administración Pública estatal, y se han elaborado de acuerdo a los criterios, guías técnicas y formatos que para tal efecto ha establecido la Subsecretaría de Innovación, Mejora Regulatoria y Eficiencia Institucional (SIMER), adscrita a la Secretaría de Administración y Finanzas. </w:t>
      </w:r>
    </w:p>
    <w:p w:rsidR="00242CF3" w:rsidRPr="004C27D5" w:rsidP="00242CF3" w14:paraId="21346E33" w14:textId="77777777">
      <w:pPr>
        <w:spacing w:line="276" w:lineRule="auto"/>
        <w:ind w:firstLine="708"/>
        <w:jc w:val="both"/>
        <w:rPr>
          <w:rFonts w:ascii="Helvetica" w:hAnsi="Helvetica" w:cs="Helvetica"/>
          <w:sz w:val="22"/>
          <w:szCs w:val="22"/>
          <w:lang w:val="es-ES"/>
        </w:rPr>
      </w:pPr>
      <w:r w:rsidRPr="004C27D5">
        <w:rPr>
          <w:rFonts w:ascii="Helvetica" w:hAnsi="Helvetica" w:cs="Helvetica"/>
          <w:bCs/>
          <w:sz w:val="22"/>
          <w:szCs w:val="22"/>
        </w:rPr>
        <w:t xml:space="preserve">Derivado de lo expuesto en párrafos que anteceden y </w:t>
      </w:r>
      <w:r w:rsidRPr="004C27D5">
        <w:rPr>
          <w:rFonts w:ascii="Helvetica" w:hAnsi="Helvetica" w:cs="Helvetica"/>
          <w:sz w:val="22"/>
          <w:szCs w:val="22"/>
          <w:lang w:val="es-ES"/>
        </w:rPr>
        <w:t xml:space="preserve">derivados de la entrada en vigor del </w:t>
      </w:r>
      <w:r w:rsidRPr="004C27D5">
        <w:rPr>
          <w:rFonts w:ascii="Helvetica" w:hAnsi="Helvetica" w:cs="Helvetica"/>
          <w:i/>
          <w:sz w:val="22"/>
          <w:szCs w:val="22"/>
          <w:lang w:val="es-ES"/>
        </w:rPr>
        <w:t xml:space="preserve">Decreto 666/2023, por el que se modifica el Reglamento del Código de la Administración Pública de Yucatán, sobre la Secretaría de la Contraloría General, </w:t>
      </w:r>
      <w:r w:rsidRPr="004C27D5">
        <w:rPr>
          <w:rFonts w:ascii="Helvetica" w:hAnsi="Helvetica" w:cs="Helvetica"/>
          <w:sz w:val="22"/>
          <w:szCs w:val="22"/>
          <w:lang w:val="es-ES"/>
        </w:rPr>
        <w:t>se determinó la necesidad de actualizar el Manual de Organización y el Manual de Procedimientos de todas las unidades administrativas de la Dependencia, por lo que, del 01 de enero al 31 de marzo de 2024, se llevaron a cabo los siguientes trabajos:</w:t>
      </w:r>
    </w:p>
    <w:p w:rsidR="00242CF3" w:rsidRPr="004C27D5" w:rsidP="00242CF3" w14:paraId="73744E3A" w14:textId="77777777">
      <w:pPr>
        <w:spacing w:line="276" w:lineRule="auto"/>
        <w:ind w:firstLine="708"/>
        <w:jc w:val="both"/>
        <w:rPr>
          <w:rFonts w:ascii="Helvetica" w:hAnsi="Helvetica" w:cs="Helvetica"/>
          <w:b/>
          <w:bCs/>
          <w:sz w:val="22"/>
          <w:szCs w:val="22"/>
        </w:rPr>
      </w:pPr>
      <w:r w:rsidRPr="004C27D5">
        <w:rPr>
          <w:rFonts w:ascii="Helvetica" w:hAnsi="Helvetica" w:cs="Helvetica"/>
          <w:b/>
          <w:bCs/>
          <w:sz w:val="22"/>
          <w:szCs w:val="22"/>
        </w:rPr>
        <w:t>Manual de Organización</w:t>
      </w:r>
    </w:p>
    <w:p w:rsidR="00242CF3" w:rsidRPr="004C27D5" w:rsidP="00242CF3" w14:paraId="4FE9EDA6" w14:textId="77777777">
      <w:pPr>
        <w:spacing w:line="276" w:lineRule="auto"/>
        <w:ind w:firstLine="708"/>
        <w:jc w:val="both"/>
        <w:rPr>
          <w:rFonts w:ascii="Helvetica" w:hAnsi="Helvetica" w:cs="Helvetica"/>
          <w:bCs/>
          <w:sz w:val="22"/>
          <w:szCs w:val="22"/>
        </w:rPr>
      </w:pPr>
      <w:r w:rsidRPr="004C27D5">
        <w:rPr>
          <w:rFonts w:ascii="Helvetica" w:hAnsi="Helvetica" w:cs="Helvetica"/>
          <w:bCs/>
          <w:sz w:val="22"/>
          <w:szCs w:val="22"/>
        </w:rPr>
        <w:t>De acuerdo a lo dispuesto en el artículo 15, fracción II de los Lineamientos para la Implementación del Sistema de Control Interno Institucional en las dependencias y entidades de la Administración Pública estatal, el manual de organización es el documento en el que se describirán las funciones específicas de cada cargo o puesto de trabajo a partir de la estructura organizativa y funciones, incluyendo a las que se refieren a control interno.</w:t>
      </w:r>
    </w:p>
    <w:p w:rsidR="00242CF3" w:rsidRPr="004C27D5" w:rsidP="00242CF3" w14:paraId="5C4EC668" w14:textId="77777777">
      <w:pPr>
        <w:spacing w:line="276" w:lineRule="auto"/>
        <w:ind w:firstLine="708"/>
        <w:jc w:val="both"/>
        <w:rPr>
          <w:rFonts w:ascii="Helvetica" w:hAnsi="Helvetica" w:cs="Helvetica"/>
          <w:bCs/>
          <w:sz w:val="22"/>
          <w:szCs w:val="22"/>
        </w:rPr>
      </w:pPr>
      <w:r w:rsidRPr="004C27D5">
        <w:rPr>
          <w:rFonts w:ascii="Helvetica" w:hAnsi="Helvetica" w:cs="Helvetica"/>
          <w:bCs/>
          <w:sz w:val="22"/>
          <w:szCs w:val="22"/>
        </w:rPr>
        <w:t>Derivado de la revisión anual señalada la Guía Técnica para Documentar el Manual Organización de las Dependencias y Entidades del Gobierno del Estado de Yucatán emitida por la SIMER, en el cual se confirme la vigencia o se detecten actualizaciones, aunado a los cambios en la estructura de la dependencia derivados de la modificación al RECAPY a través del Acuerdo 666/2023, por lo que como resultado del último análisis se identificó la necesidad de modificar el manual en comento en todos sus apartados en todas  las siguientes unidades administrativas de la Secretaría de la Contraloría General.</w:t>
      </w:r>
    </w:p>
    <w:p w:rsidR="00242CF3" w:rsidP="00242CF3" w14:paraId="551E5A19" w14:textId="77777777">
      <w:pPr>
        <w:spacing w:line="276" w:lineRule="auto"/>
        <w:ind w:firstLine="708"/>
        <w:jc w:val="both"/>
        <w:rPr>
          <w:rFonts w:ascii="Helvetica" w:hAnsi="Helvetica" w:cs="Helvetica"/>
          <w:bCs/>
          <w:sz w:val="22"/>
          <w:szCs w:val="22"/>
        </w:rPr>
      </w:pPr>
      <w:r w:rsidRPr="004C27D5">
        <w:rPr>
          <w:rFonts w:ascii="Helvetica" w:hAnsi="Helvetica" w:cs="Helvetica"/>
          <w:bCs/>
          <w:sz w:val="22"/>
          <w:szCs w:val="22"/>
        </w:rPr>
        <w:t xml:space="preserve">Como avance de lo señalado en el párrafo que antecede, al corte del 31 de marzo de 2024 fueron enviados a validación de la Subsecretaría de Innovación, Mejora Regulatoria y Eficiencia Institucional de la Secretaría de Administración y Finanzas un total de </w:t>
      </w:r>
      <w:r w:rsidRPr="00242CF3">
        <w:rPr>
          <w:rFonts w:ascii="Helvetica" w:hAnsi="Helvetica" w:cs="Helvetica"/>
          <w:b/>
          <w:sz w:val="22"/>
          <w:szCs w:val="22"/>
        </w:rPr>
        <w:t>29 descriptivas de puestos</w:t>
      </w:r>
      <w:r w:rsidRPr="004C27D5">
        <w:rPr>
          <w:rFonts w:ascii="Helvetica" w:hAnsi="Helvetica" w:cs="Helvetica"/>
          <w:bCs/>
          <w:sz w:val="22"/>
          <w:szCs w:val="22"/>
        </w:rPr>
        <w:t xml:space="preserve"> pertenecientes a las unidades administrativas de nueva creación de la Secretaría de la Contraloría General, de acuerdo a lo siguiente:</w:t>
      </w:r>
    </w:p>
    <w:p w:rsidR="00242CF3" w:rsidRPr="004C27D5" w:rsidP="00242CF3" w14:paraId="5BFC5632" w14:textId="235B697B">
      <w:pPr>
        <w:spacing w:line="276" w:lineRule="auto"/>
        <w:ind w:firstLine="708"/>
        <w:jc w:val="both"/>
        <w:rPr>
          <w:rFonts w:ascii="Helvetica" w:hAnsi="Helvetica" w:cs="Helvetica"/>
          <w:bCs/>
          <w:sz w:val="22"/>
          <w:szCs w:val="22"/>
        </w:rPr>
      </w:pPr>
    </w:p>
    <w:p w:rsidR="00242CF3" w:rsidRPr="004C27D5" w:rsidP="00242CF3" w14:paraId="796AE440" w14:textId="77777777">
      <w:pPr>
        <w:ind w:firstLine="708"/>
        <w:jc w:val="both"/>
        <w:rPr>
          <w:rFonts w:ascii="Helvetica" w:hAnsi="Helvetica" w:cs="Helvetica"/>
          <w:b/>
          <w:bCs/>
          <w:sz w:val="22"/>
          <w:szCs w:val="22"/>
        </w:rPr>
      </w:pPr>
      <w:r w:rsidRPr="004C27D5">
        <w:rPr>
          <w:rFonts w:ascii="Helvetica" w:hAnsi="Helvetica" w:cs="Helvetica"/>
          <w:b/>
          <w:bCs/>
          <w:sz w:val="22"/>
          <w:szCs w:val="22"/>
        </w:rPr>
        <w:t>Manual de Procedimientos</w:t>
      </w:r>
    </w:p>
    <w:p w:rsidR="00242CF3" w:rsidRPr="004C27D5" w:rsidP="00242CF3" w14:paraId="14C35C3F" w14:textId="77777777">
      <w:pPr>
        <w:ind w:firstLine="708"/>
        <w:jc w:val="both"/>
        <w:rPr>
          <w:rFonts w:ascii="Helvetica" w:hAnsi="Helvetica" w:cs="Helvetica"/>
          <w:bCs/>
          <w:sz w:val="22"/>
          <w:szCs w:val="22"/>
        </w:rPr>
      </w:pPr>
      <w:r w:rsidRPr="004C27D5">
        <w:rPr>
          <w:rFonts w:ascii="Helvetica" w:hAnsi="Helvetica" w:cs="Helvetica"/>
          <w:bCs/>
          <w:sz w:val="22"/>
          <w:szCs w:val="22"/>
        </w:rPr>
        <w:t>De acuerdo a lo dispuesto en el artículo 15, fracción III de los Lineamientos para la Implementación del Sistema de Control Interno Institucional en las dependencias y entidades de la Administración Pública estatal, el manual de procedimientos es el documento en el cual se documentan las actividades que deben realizarse en cumplimiento de sus funciones, así como los responsables de éstas. De igual manera, se incluyen diagramas de flujo y los formatos aplicables con los respectivos instructivos de llenado</w:t>
      </w:r>
    </w:p>
    <w:p w:rsidR="00242CF3" w:rsidP="00242CF3" w14:paraId="25B68D11" w14:textId="77777777">
      <w:pPr>
        <w:ind w:firstLine="708"/>
        <w:jc w:val="both"/>
        <w:rPr>
          <w:rFonts w:ascii="Helvetica" w:hAnsi="Helvetica" w:cs="Helvetica"/>
          <w:bCs/>
          <w:sz w:val="22"/>
          <w:szCs w:val="22"/>
        </w:rPr>
      </w:pPr>
      <w:r w:rsidRPr="004C27D5">
        <w:rPr>
          <w:rFonts w:ascii="Helvetica" w:hAnsi="Helvetica" w:cs="Helvetica"/>
          <w:bCs/>
          <w:sz w:val="22"/>
          <w:szCs w:val="22"/>
        </w:rPr>
        <w:t xml:space="preserve">Derivado de lo expuesto en párrafos que anteceden se informa que, durante el Primer Trimestre de 2024, el Departamento de Transparencia, Gestión Documental y Mejora Continua adscrita a la Dirección de Administración envió para validación de la Lic. Claudia Margarita López Matos, Coordinadora de la Subsecretaría de Innovación, Mejora Regulatoria y Eficiencia Institucional de la Secretaría de Administración y Finanzas, y Enlace asignado ante esta Dependencia, </w:t>
      </w:r>
      <w:r w:rsidRPr="004C27D5">
        <w:rPr>
          <w:rFonts w:ascii="Helvetica" w:hAnsi="Helvetica" w:cs="Helvetica"/>
          <w:b/>
          <w:bCs/>
          <w:sz w:val="22"/>
          <w:szCs w:val="22"/>
        </w:rPr>
        <w:t>27 procedimientos de nueva creación</w:t>
      </w:r>
      <w:r w:rsidRPr="004C27D5">
        <w:rPr>
          <w:rFonts w:ascii="Helvetica" w:hAnsi="Helvetica" w:cs="Helvetica"/>
          <w:bCs/>
          <w:sz w:val="22"/>
          <w:szCs w:val="22"/>
        </w:rPr>
        <w:t xml:space="preserve">, correspondientes a 8 unidades administrativas, y adicionalmente se revisaron los </w:t>
      </w:r>
      <w:r w:rsidRPr="004C27D5">
        <w:rPr>
          <w:rFonts w:ascii="Helvetica" w:hAnsi="Helvetica" w:cs="Helvetica"/>
          <w:b/>
          <w:sz w:val="22"/>
          <w:szCs w:val="22"/>
        </w:rPr>
        <w:t>103</w:t>
      </w:r>
      <w:r w:rsidRPr="004C27D5">
        <w:rPr>
          <w:rFonts w:ascii="Helvetica" w:hAnsi="Helvetica" w:cs="Helvetica"/>
          <w:bCs/>
          <w:sz w:val="22"/>
          <w:szCs w:val="22"/>
        </w:rPr>
        <w:t xml:space="preserve"> procedimientos actualizados por todas las áreas de la Secretaría de la Contraloría General, de acuerdo a lo siguiente:</w:t>
      </w:r>
    </w:p>
    <w:p w:rsidR="002C418E" w:rsidRPr="004C27D5" w:rsidP="002C418E" w14:paraId="663F2CCD" w14:textId="306B11FA">
      <w:pPr>
        <w:jc w:val="both"/>
        <w:rPr>
          <w:rFonts w:ascii="Helvetica" w:hAnsi="Helvetica" w:cs="Helvetica"/>
          <w:bCs/>
          <w:sz w:val="22"/>
          <w:szCs w:val="22"/>
        </w:rPr>
      </w:pPr>
    </w:p>
    <w:p w:rsidR="00242CF3" w:rsidRPr="004C27D5" w:rsidP="00242CF3" w14:paraId="674E9725" w14:textId="77777777">
      <w:pPr>
        <w:ind w:firstLine="708"/>
        <w:jc w:val="both"/>
        <w:rPr>
          <w:rFonts w:ascii="Helvetica" w:hAnsi="Helvetica" w:cs="Helvetica"/>
          <w:bCs/>
          <w:sz w:val="2"/>
          <w:szCs w:val="22"/>
        </w:rPr>
      </w:pPr>
    </w:p>
    <w:p w:rsidR="00FB5751" w:rsidRPr="00B73FD5" w:rsidP="00FB5751" w14:paraId="6799F1AF" w14:textId="1A5CA9D8">
      <w:pPr>
        <w:ind w:firstLine="708"/>
        <w:jc w:val="both"/>
        <w:rPr>
          <w:rFonts w:ascii="Helvetica" w:hAnsi="Helvetica" w:cs="Helvetica"/>
          <w:bCs/>
          <w:sz w:val="22"/>
          <w:szCs w:val="22"/>
        </w:rPr>
      </w:pPr>
    </w:p>
    <w:p w:rsidR="00CC67C5" w:rsidRPr="00B73FD5" w:rsidP="00CC67C5" w14:paraId="2C416A76" w14:textId="77777777">
      <w:pPr>
        <w:jc w:val="center"/>
        <w:rPr>
          <w:rFonts w:ascii="Helvetica" w:hAnsi="Helvetica" w:cs="Helvetica"/>
          <w:sz w:val="22"/>
          <w:szCs w:val="22"/>
          <w:lang w:eastAsia="es-MX"/>
        </w:rPr>
      </w:pPr>
      <w:r w:rsidRPr="00B73FD5">
        <w:rPr>
          <w:rFonts w:ascii="Helvetica" w:hAnsi="Helvetica" w:cs="Helvetica"/>
          <w:b/>
          <w:sz w:val="22"/>
          <w:szCs w:val="22"/>
        </w:rPr>
        <w:t>RÚBRICA</w:t>
      </w:r>
    </w:p>
    <w:p w:rsidR="00FB5751" w:rsidRPr="00B73FD5" w:rsidP="00FB5751" w14:paraId="702A16FF" w14:textId="77777777">
      <w:pPr>
        <w:tabs>
          <w:tab w:val="left" w:pos="0"/>
        </w:tabs>
        <w:jc w:val="center"/>
        <w:rPr>
          <w:rFonts w:ascii="Helvetica" w:hAnsi="Helvetica" w:cs="Helvetica"/>
          <w:bCs/>
          <w:sz w:val="22"/>
          <w:szCs w:val="22"/>
          <w:lang w:val="es-ES"/>
        </w:rPr>
      </w:pPr>
    </w:p>
    <w:p w:rsidR="00FB5751" w:rsidRPr="00B73FD5" w:rsidP="00FB5751" w14:paraId="4C7A5E7D" w14:textId="7EDA1C9F">
      <w:pPr>
        <w:tabs>
          <w:tab w:val="left" w:pos="0"/>
        </w:tabs>
        <w:jc w:val="center"/>
        <w:rPr>
          <w:rFonts w:ascii="Helvetica" w:hAnsi="Helvetica" w:cs="Helvetica"/>
          <w:bCs/>
          <w:sz w:val="22"/>
          <w:szCs w:val="22"/>
          <w:lang w:val="es-ES"/>
        </w:rPr>
      </w:pPr>
      <w:r w:rsidRPr="00B73FD5">
        <w:rPr>
          <w:rFonts w:ascii="Helvetica" w:hAnsi="Helvetica" w:cs="Helvetica"/>
          <w:bCs/>
          <w:sz w:val="22"/>
          <w:szCs w:val="22"/>
          <w:lang w:val="es-ES"/>
        </w:rPr>
        <w:t>____________________________________</w:t>
      </w:r>
    </w:p>
    <w:p w:rsidR="00FB5751" w:rsidRPr="00B73FD5" w:rsidP="00FB5751" w14:paraId="0D87C059" w14:textId="2565A86E">
      <w:pPr>
        <w:tabs>
          <w:tab w:val="left" w:pos="0"/>
        </w:tabs>
        <w:spacing w:after="0" w:line="240" w:lineRule="auto"/>
        <w:jc w:val="center"/>
        <w:rPr>
          <w:rFonts w:ascii="Helvetica" w:hAnsi="Helvetica" w:cs="Helvetica"/>
          <w:bCs/>
          <w:sz w:val="22"/>
          <w:szCs w:val="22"/>
          <w:lang w:val="es-ES"/>
        </w:rPr>
      </w:pPr>
      <w:r w:rsidRPr="00B73FD5">
        <w:rPr>
          <w:rFonts w:ascii="Helvetica" w:hAnsi="Helvetica" w:cs="Helvetica"/>
          <w:bCs/>
          <w:sz w:val="22"/>
          <w:szCs w:val="22"/>
          <w:lang w:val="es-ES"/>
        </w:rPr>
        <w:t xml:space="preserve">C.P. </w:t>
      </w:r>
      <w:r w:rsidRPr="00B73FD5" w:rsidR="00045C73">
        <w:rPr>
          <w:rFonts w:ascii="Helvetica" w:hAnsi="Helvetica" w:cs="Helvetica"/>
          <w:bCs/>
          <w:sz w:val="22"/>
          <w:szCs w:val="22"/>
          <w:lang w:val="es-ES"/>
        </w:rPr>
        <w:t>Roger Armando Franco Gutiérrez</w:t>
      </w:r>
    </w:p>
    <w:p w:rsidR="00FB5751" w:rsidRPr="00B73FD5" w:rsidP="00FB5751" w14:paraId="2BEACF21" w14:textId="12B3C756">
      <w:pPr>
        <w:tabs>
          <w:tab w:val="left" w:pos="0"/>
        </w:tabs>
        <w:spacing w:after="0" w:line="240" w:lineRule="auto"/>
        <w:jc w:val="center"/>
        <w:rPr>
          <w:rFonts w:ascii="Helvetica" w:hAnsi="Helvetica" w:cs="Helvetica"/>
          <w:bCs/>
          <w:sz w:val="22"/>
          <w:szCs w:val="22"/>
          <w:lang w:val="es-ES"/>
        </w:rPr>
      </w:pPr>
      <w:r w:rsidRPr="00B73FD5">
        <w:rPr>
          <w:rFonts w:ascii="Helvetica" w:hAnsi="Helvetica" w:cs="Helvetica"/>
          <w:bCs/>
          <w:sz w:val="22"/>
          <w:szCs w:val="22"/>
          <w:lang w:val="es-ES"/>
        </w:rPr>
        <w:t xml:space="preserve">Director </w:t>
      </w:r>
      <w:r>
        <w:rPr>
          <w:rFonts w:ascii="Helvetica" w:hAnsi="Helvetica" w:cs="Helvetica"/>
          <w:bCs/>
          <w:sz w:val="22"/>
          <w:szCs w:val="22"/>
          <w:lang w:val="es-ES"/>
        </w:rPr>
        <w:t>d</w:t>
      </w:r>
      <w:r w:rsidRPr="00B73FD5">
        <w:rPr>
          <w:rFonts w:ascii="Helvetica" w:hAnsi="Helvetica" w:cs="Helvetica"/>
          <w:bCs/>
          <w:sz w:val="22"/>
          <w:szCs w:val="22"/>
          <w:lang w:val="es-ES"/>
        </w:rPr>
        <w:t xml:space="preserve">e Administración </w:t>
      </w:r>
      <w:r>
        <w:rPr>
          <w:rFonts w:ascii="Helvetica" w:hAnsi="Helvetica" w:cs="Helvetica"/>
          <w:bCs/>
          <w:sz w:val="22"/>
          <w:szCs w:val="22"/>
          <w:lang w:val="es-ES"/>
        </w:rPr>
        <w:t>y</w:t>
      </w:r>
      <w:r w:rsidRPr="00B73FD5">
        <w:rPr>
          <w:rFonts w:ascii="Helvetica" w:hAnsi="Helvetica" w:cs="Helvetica"/>
          <w:bCs/>
          <w:sz w:val="22"/>
          <w:szCs w:val="22"/>
          <w:lang w:val="es-ES"/>
        </w:rPr>
        <w:t xml:space="preserve"> Titular </w:t>
      </w:r>
      <w:r>
        <w:rPr>
          <w:rFonts w:ascii="Helvetica" w:hAnsi="Helvetica" w:cs="Helvetica"/>
          <w:bCs/>
          <w:sz w:val="22"/>
          <w:szCs w:val="22"/>
          <w:lang w:val="es-ES"/>
        </w:rPr>
        <w:t>d</w:t>
      </w:r>
      <w:r w:rsidRPr="00B73FD5">
        <w:rPr>
          <w:rFonts w:ascii="Helvetica" w:hAnsi="Helvetica" w:cs="Helvetica"/>
          <w:bCs/>
          <w:sz w:val="22"/>
          <w:szCs w:val="22"/>
          <w:lang w:val="es-ES"/>
        </w:rPr>
        <w:t xml:space="preserve">e </w:t>
      </w:r>
      <w:r>
        <w:rPr>
          <w:rFonts w:ascii="Helvetica" w:hAnsi="Helvetica" w:cs="Helvetica"/>
          <w:bCs/>
          <w:sz w:val="22"/>
          <w:szCs w:val="22"/>
          <w:lang w:val="es-ES"/>
        </w:rPr>
        <w:t>l</w:t>
      </w:r>
      <w:r w:rsidRPr="00B73FD5">
        <w:rPr>
          <w:rFonts w:ascii="Helvetica" w:hAnsi="Helvetica" w:cs="Helvetica"/>
          <w:bCs/>
          <w:sz w:val="22"/>
          <w:szCs w:val="22"/>
          <w:lang w:val="es-ES"/>
        </w:rPr>
        <w:t xml:space="preserve">a Unidad </w:t>
      </w:r>
      <w:r>
        <w:rPr>
          <w:rFonts w:ascii="Helvetica" w:hAnsi="Helvetica" w:cs="Helvetica"/>
          <w:bCs/>
          <w:sz w:val="22"/>
          <w:szCs w:val="22"/>
          <w:lang w:val="es-ES"/>
        </w:rPr>
        <w:t>d</w:t>
      </w:r>
      <w:r w:rsidRPr="00B73FD5">
        <w:rPr>
          <w:rFonts w:ascii="Helvetica" w:hAnsi="Helvetica" w:cs="Helvetica"/>
          <w:bCs/>
          <w:sz w:val="22"/>
          <w:szCs w:val="22"/>
          <w:lang w:val="es-ES"/>
        </w:rPr>
        <w:t>e Transparencia</w:t>
      </w:r>
    </w:p>
    <w:p w:rsidR="00FB5751" w:rsidRPr="00B73FD5" w:rsidP="00FB5751" w14:paraId="6A18F2B0" w14:textId="1B1594C0">
      <w:pPr>
        <w:tabs>
          <w:tab w:val="left" w:pos="0"/>
        </w:tabs>
        <w:spacing w:after="0" w:line="240" w:lineRule="auto"/>
        <w:jc w:val="center"/>
        <w:rPr>
          <w:rFonts w:ascii="Helvetica" w:hAnsi="Helvetica" w:cs="Helvetica"/>
          <w:bCs/>
          <w:sz w:val="22"/>
          <w:szCs w:val="22"/>
          <w:lang w:val="es-ES"/>
        </w:rPr>
      </w:pPr>
      <w:r>
        <w:rPr>
          <w:rFonts w:ascii="Helvetica" w:hAnsi="Helvetica" w:cs="Helvetica"/>
          <w:bCs/>
          <w:sz w:val="22"/>
          <w:szCs w:val="22"/>
          <w:lang w:val="es-ES"/>
        </w:rPr>
        <w:t>d</w:t>
      </w:r>
      <w:r w:rsidRPr="00B73FD5">
        <w:rPr>
          <w:rFonts w:ascii="Helvetica" w:hAnsi="Helvetica" w:cs="Helvetica"/>
          <w:bCs/>
          <w:sz w:val="22"/>
          <w:szCs w:val="22"/>
          <w:lang w:val="es-ES"/>
        </w:rPr>
        <w:t xml:space="preserve">e </w:t>
      </w:r>
      <w:r>
        <w:rPr>
          <w:rFonts w:ascii="Helvetica" w:hAnsi="Helvetica" w:cs="Helvetica"/>
          <w:bCs/>
          <w:sz w:val="22"/>
          <w:szCs w:val="22"/>
          <w:lang w:val="es-ES"/>
        </w:rPr>
        <w:t>l</w:t>
      </w:r>
      <w:r w:rsidRPr="00B73FD5">
        <w:rPr>
          <w:rFonts w:ascii="Helvetica" w:hAnsi="Helvetica" w:cs="Helvetica"/>
          <w:bCs/>
          <w:sz w:val="22"/>
          <w:szCs w:val="22"/>
          <w:lang w:val="es-ES"/>
        </w:rPr>
        <w:t xml:space="preserve">a Secretaría </w:t>
      </w:r>
      <w:r>
        <w:rPr>
          <w:rFonts w:ascii="Helvetica" w:hAnsi="Helvetica" w:cs="Helvetica"/>
          <w:bCs/>
          <w:sz w:val="22"/>
          <w:szCs w:val="22"/>
          <w:lang w:val="es-ES"/>
        </w:rPr>
        <w:t>d</w:t>
      </w:r>
      <w:r w:rsidRPr="00B73FD5">
        <w:rPr>
          <w:rFonts w:ascii="Helvetica" w:hAnsi="Helvetica" w:cs="Helvetica"/>
          <w:bCs/>
          <w:sz w:val="22"/>
          <w:szCs w:val="22"/>
          <w:lang w:val="es-ES"/>
        </w:rPr>
        <w:t xml:space="preserve">e </w:t>
      </w:r>
      <w:r>
        <w:rPr>
          <w:rFonts w:ascii="Helvetica" w:hAnsi="Helvetica" w:cs="Helvetica"/>
          <w:bCs/>
          <w:sz w:val="22"/>
          <w:szCs w:val="22"/>
          <w:lang w:val="es-ES"/>
        </w:rPr>
        <w:t>l</w:t>
      </w:r>
      <w:r w:rsidRPr="00B73FD5">
        <w:rPr>
          <w:rFonts w:ascii="Helvetica" w:hAnsi="Helvetica" w:cs="Helvetica"/>
          <w:bCs/>
          <w:sz w:val="22"/>
          <w:szCs w:val="22"/>
          <w:lang w:val="es-ES"/>
        </w:rPr>
        <w:t>a Contraloría General</w:t>
      </w:r>
    </w:p>
    <w:p w:rsidR="005C5102" w:rsidRPr="00B73FD5" w14:paraId="0D1E7F63" w14:textId="5A551237">
      <w:pPr>
        <w:rPr>
          <w:rFonts w:ascii="Helvetica" w:hAnsi="Helvetica" w:cs="Helvetica"/>
          <w:sz w:val="22"/>
          <w:szCs w:val="22"/>
        </w:rPr>
      </w:pPr>
      <w:r w:rsidRPr="00B73FD5">
        <w:rPr>
          <w:rFonts w:ascii="Helvetica" w:hAnsi="Helvetica" w:cs="Helvetica"/>
          <w:sz w:val="22"/>
          <w:szCs w:val="22"/>
        </w:rPr>
        <w:br w:type="page"/>
      </w:r>
    </w:p>
    <w:p w:rsidR="000723FC" w:rsidRPr="00B73FD5" w:rsidP="00AA2366" w14:paraId="53CAFF99" w14:textId="652337CA">
      <w:pPr>
        <w:pStyle w:val="Heading1"/>
        <w:rPr>
          <w:rFonts w:ascii="Helvetica" w:hAnsi="Helvetica" w:cs="Helvetica"/>
        </w:rPr>
      </w:pPr>
      <w:bookmarkStart w:id="56" w:name="_Toc165293661"/>
      <w:r w:rsidRPr="00B73FD5">
        <w:rPr>
          <w:rFonts w:ascii="Helvetica" w:hAnsi="Helvetica" w:cs="Helvetica"/>
        </w:rPr>
        <w:t>SUBSECRETARÍA DE FISCALIZACIÓN DE RECURSOS FEDERALES</w:t>
      </w:r>
      <w:bookmarkEnd w:id="56"/>
    </w:p>
    <w:p w:rsidR="005A6BA0" w:rsidRPr="00B73FD5" w:rsidP="005A6BA0" w14:paraId="728D8B87" w14:textId="3AB56213">
      <w:pPr>
        <w:spacing w:before="160" w:line="276" w:lineRule="auto"/>
        <w:ind w:firstLine="709"/>
        <w:jc w:val="both"/>
        <w:rPr>
          <w:rFonts w:ascii="Helvetica" w:hAnsi="Helvetica" w:cs="Helvetica"/>
          <w:sz w:val="22"/>
          <w:szCs w:val="22"/>
        </w:rPr>
      </w:pPr>
      <w:r w:rsidRPr="00B73FD5">
        <w:rPr>
          <w:rFonts w:ascii="Helvetica" w:hAnsi="Helvetica" w:cs="Helvetica"/>
          <w:sz w:val="22"/>
          <w:szCs w:val="22"/>
        </w:rPr>
        <w:t xml:space="preserve">En cumplimiento de lo dispuesto por el artículo 526, fracción XVIII y 526 Bis, fracción V, del Reglamento del Código de la Administración Pública del Estado de Yucatán, la Subsecretaría de Fiscalización de Recursos Federales presenta el informe correspondiente al </w:t>
      </w:r>
      <w:r w:rsidR="00AE5F19">
        <w:rPr>
          <w:rFonts w:ascii="Helvetica" w:hAnsi="Helvetica" w:cs="Helvetica"/>
          <w:sz w:val="22"/>
          <w:szCs w:val="22"/>
        </w:rPr>
        <w:t>primer</w:t>
      </w:r>
      <w:r w:rsidRPr="00B73FD5">
        <w:rPr>
          <w:rFonts w:ascii="Helvetica" w:hAnsi="Helvetica" w:cs="Helvetica"/>
          <w:sz w:val="22"/>
          <w:szCs w:val="22"/>
        </w:rPr>
        <w:t xml:space="preserve"> trimestre 202</w:t>
      </w:r>
      <w:r w:rsidR="00AE5F19">
        <w:rPr>
          <w:rFonts w:ascii="Helvetica" w:hAnsi="Helvetica" w:cs="Helvetica"/>
          <w:sz w:val="22"/>
          <w:szCs w:val="22"/>
        </w:rPr>
        <w:t>4</w:t>
      </w:r>
      <w:r w:rsidRPr="00B73FD5">
        <w:rPr>
          <w:rFonts w:ascii="Helvetica" w:hAnsi="Helvetica" w:cs="Helvetica"/>
          <w:sz w:val="22"/>
          <w:szCs w:val="22"/>
        </w:rPr>
        <w:t xml:space="preserve"> de las auditorías practicadas a las dependencias y entidades en cuanto al ejercicio de los recursos federales, las visitas de verificación e inspección practicadas a las dependencias y entidades, los procedimientos substanciados por faltas administrativas no graves, entre otra información relevante respecto de las funciones de esta Subsecretaría.</w:t>
      </w:r>
    </w:p>
    <w:p w:rsidR="005A6BA0" w:rsidRPr="00B73FD5" w:rsidP="00CC26E2" w14:paraId="76840621" w14:textId="0A7DA0A1">
      <w:pPr>
        <w:pStyle w:val="Heading3"/>
      </w:pPr>
      <w:bookmarkStart w:id="57" w:name="_Toc21329346"/>
      <w:bookmarkStart w:id="58" w:name="_Toc30675998"/>
      <w:bookmarkStart w:id="59" w:name="_Toc124934535"/>
      <w:bookmarkStart w:id="60" w:name="_Toc156205102"/>
      <w:bookmarkStart w:id="61" w:name="_Toc165293662"/>
      <w:r>
        <w:t xml:space="preserve">3.1 </w:t>
      </w:r>
      <w:r w:rsidRPr="00B73FD5">
        <w:t xml:space="preserve">Departamento de </w:t>
      </w:r>
      <w:bookmarkEnd w:id="57"/>
      <w:bookmarkEnd w:id="58"/>
      <w:bookmarkEnd w:id="59"/>
      <w:r w:rsidRPr="00B73FD5">
        <w:t>Seguimiento del Avance del Gasto Federalizado</w:t>
      </w:r>
      <w:bookmarkEnd w:id="60"/>
      <w:r w:rsidR="009A50E0">
        <w:t>.</w:t>
      </w:r>
      <w:bookmarkEnd w:id="61"/>
    </w:p>
    <w:p w:rsidR="005A6BA0" w:rsidRPr="00B73FD5" w:rsidP="005A6BA0" w14:paraId="41EC0D62" w14:textId="77777777">
      <w:pPr>
        <w:spacing w:before="160" w:line="276" w:lineRule="auto"/>
        <w:ind w:firstLine="709"/>
        <w:jc w:val="both"/>
        <w:rPr>
          <w:rFonts w:ascii="Helvetica" w:hAnsi="Helvetica" w:cs="Helvetica"/>
          <w:sz w:val="22"/>
          <w:szCs w:val="22"/>
        </w:rPr>
      </w:pPr>
      <w:bookmarkStart w:id="62" w:name="_Toc21329351"/>
      <w:bookmarkStart w:id="63" w:name="_Toc30676005"/>
      <w:r w:rsidRPr="00B73FD5">
        <w:rPr>
          <w:rFonts w:ascii="Helvetica" w:hAnsi="Helvetica" w:cs="Helvetica"/>
          <w:sz w:val="22"/>
          <w:szCs w:val="22"/>
        </w:rPr>
        <w:t>Con fundamento en el artículo 526 bis, del Reglamento del Código de la Administración Pública de Yucatán, se atendieron los siguientes asuntos:</w:t>
      </w:r>
    </w:p>
    <w:p w:rsidR="005A6BA0" w:rsidRPr="00FB12C8" w:rsidP="00CC26E2" w14:paraId="17CA49F0" w14:textId="22BD2E5C">
      <w:pPr>
        <w:pStyle w:val="Heading3"/>
      </w:pPr>
      <w:bookmarkStart w:id="64" w:name="_Toc30676001"/>
      <w:bookmarkStart w:id="65" w:name="_Toc46145706"/>
      <w:bookmarkStart w:id="66" w:name="_Toc77086949"/>
      <w:bookmarkStart w:id="67" w:name="_Toc124934540"/>
      <w:bookmarkStart w:id="68" w:name="_Toc156205103"/>
      <w:bookmarkStart w:id="69" w:name="_Toc165293663"/>
      <w:bookmarkStart w:id="70" w:name="_Toc124934537"/>
      <w:r w:rsidRPr="00FB12C8">
        <w:t xml:space="preserve">3.1.1 </w:t>
      </w:r>
      <w:r w:rsidRPr="00FB12C8" w:rsidR="00AE5F19">
        <w:t>Quinto Informe de Gobierno, Indicadores y SIGO</w:t>
      </w:r>
      <w:bookmarkEnd w:id="64"/>
      <w:bookmarkEnd w:id="65"/>
      <w:bookmarkEnd w:id="66"/>
      <w:bookmarkEnd w:id="67"/>
      <w:bookmarkEnd w:id="68"/>
      <w:r w:rsidRPr="00FB12C8" w:rsidR="009A50E0">
        <w:t>.</w:t>
      </w:r>
      <w:bookmarkEnd w:id="69"/>
    </w:p>
    <w:p w:rsidR="00AE5F19" w:rsidRPr="00F26352" w:rsidP="00AE5F19" w14:paraId="6EFEB6D5" w14:textId="77777777">
      <w:pPr>
        <w:spacing w:before="160" w:line="276" w:lineRule="auto"/>
        <w:ind w:firstLine="709"/>
        <w:jc w:val="both"/>
        <w:rPr>
          <w:rFonts w:ascii="Helvetica" w:hAnsi="Helvetica" w:cs="Arial"/>
          <w:sz w:val="22"/>
          <w:szCs w:val="22"/>
        </w:rPr>
      </w:pPr>
      <w:r w:rsidRPr="00F26352">
        <w:rPr>
          <w:rFonts w:ascii="Helvetica" w:hAnsi="Helvetica" w:cs="Arial"/>
          <w:sz w:val="22"/>
          <w:szCs w:val="22"/>
        </w:rPr>
        <w:t>Durante el mes de enero, se actualizaron las cifras de los textos para el Quinto Informe de Gobierno, en los cuales se reportan las actividades sustantivas realizadas por la Secretaría de la Contraloría General a lo largo del ejercicio fiscal 2023, asimismo, se actualizó la documentación soporte que ampara los datos y cifras que fueron actualizados para dicho informe.</w:t>
      </w:r>
    </w:p>
    <w:p w:rsidR="005A6BA0" w:rsidRPr="00B73FD5" w:rsidP="00AE5F19" w14:paraId="318081AA" w14:textId="3CB90AC8">
      <w:pPr>
        <w:spacing w:before="160" w:line="276" w:lineRule="auto"/>
        <w:ind w:firstLine="709"/>
        <w:jc w:val="both"/>
        <w:rPr>
          <w:rFonts w:ascii="Helvetica" w:hAnsi="Helvetica" w:cs="Helvetica"/>
          <w:sz w:val="22"/>
          <w:szCs w:val="22"/>
        </w:rPr>
      </w:pPr>
      <w:r w:rsidRPr="00F26352">
        <w:rPr>
          <w:rFonts w:ascii="Helvetica" w:hAnsi="Helvetica" w:cs="Arial"/>
          <w:sz w:val="22"/>
          <w:szCs w:val="22"/>
        </w:rPr>
        <w:t>Por otra parte, se determinaron las cifras con las que cerraron los indicadores de desempeño y los entregables del Sistema de Informe de Gobierno (SIGO) con corte al 31 de diciembre de 2023</w:t>
      </w:r>
      <w:r w:rsidRPr="00B73FD5">
        <w:rPr>
          <w:rFonts w:ascii="Helvetica" w:hAnsi="Helvetica" w:cs="Helvetica"/>
          <w:sz w:val="22"/>
          <w:szCs w:val="22"/>
        </w:rPr>
        <w:t>.</w:t>
      </w:r>
    </w:p>
    <w:p w:rsidR="005A6BA0" w:rsidRPr="00B73FD5" w:rsidP="00CC26E2" w14:paraId="29FB2416" w14:textId="12AC41F6">
      <w:pPr>
        <w:pStyle w:val="Heading3"/>
      </w:pPr>
      <w:bookmarkStart w:id="71" w:name="_Toc156205104"/>
      <w:bookmarkStart w:id="72" w:name="_Toc165293664"/>
      <w:r w:rsidRPr="00B73FD5">
        <w:t xml:space="preserve">3.1.2 </w:t>
      </w:r>
      <w:r w:rsidR="00AE5F19">
        <w:t>Informe para el Sistema Estatal Anticorrupción de Yucatán (SEAY).</w:t>
      </w:r>
      <w:bookmarkEnd w:id="71"/>
      <w:bookmarkEnd w:id="72"/>
    </w:p>
    <w:p w:rsidR="005A6BA0" w:rsidRPr="00B73FD5" w:rsidP="005A6BA0" w14:paraId="22A424DA" w14:textId="5D9B52BA">
      <w:pPr>
        <w:spacing w:before="160" w:line="276" w:lineRule="auto"/>
        <w:ind w:firstLine="709"/>
        <w:jc w:val="both"/>
        <w:rPr>
          <w:rFonts w:ascii="Helvetica" w:hAnsi="Helvetica" w:cs="Helvetica"/>
          <w:sz w:val="22"/>
          <w:szCs w:val="22"/>
        </w:rPr>
      </w:pPr>
      <w:r w:rsidRPr="00F26352">
        <w:rPr>
          <w:rFonts w:ascii="Helvetica" w:hAnsi="Helvetica" w:cs="Arial"/>
          <w:sz w:val="22"/>
          <w:szCs w:val="22"/>
        </w:rPr>
        <w:t>Durante el mes de febrero, se preparó el “Informe Anual SEAY”, en el que se reportan los procedimientos</w:t>
      </w:r>
      <w:r>
        <w:rPr>
          <w:rFonts w:ascii="Helvetica" w:hAnsi="Helvetica" w:cs="Arial"/>
          <w:sz w:val="22"/>
          <w:szCs w:val="22"/>
        </w:rPr>
        <w:t xml:space="preserve"> de</w:t>
      </w:r>
      <w:r w:rsidRPr="00F26352">
        <w:rPr>
          <w:rFonts w:ascii="Helvetica" w:hAnsi="Helvetica" w:cs="Arial"/>
          <w:sz w:val="22"/>
          <w:szCs w:val="22"/>
        </w:rPr>
        <w:t xml:space="preserve"> responsabilidad administrativa iniciados, su estatus, tipo de falta administrativa, tipo de sanción, entre otros datos, información </w:t>
      </w:r>
      <w:r>
        <w:rPr>
          <w:rFonts w:ascii="Helvetica" w:hAnsi="Helvetica" w:cs="Arial"/>
          <w:sz w:val="22"/>
          <w:szCs w:val="22"/>
        </w:rPr>
        <w:t>de</w:t>
      </w:r>
      <w:r w:rsidRPr="00F26352">
        <w:rPr>
          <w:rFonts w:ascii="Helvetica" w:hAnsi="Helvetica" w:cs="Arial"/>
          <w:sz w:val="22"/>
          <w:szCs w:val="22"/>
        </w:rPr>
        <w:t xml:space="preserve">l periodo comprendido del 1 de enero al 31 de diciembre de 2023. Asimismo, se colaboró con el Despacho de la Secretaria en la elaboración del Resumen Ejecutivo de la Información Relativa a la SECOGEY contenida en el Informe de Gobierno 2023, documento en el que se reportan las principales actividades desarrolladas por la Secretaría en las materias de </w:t>
      </w:r>
      <w:r>
        <w:rPr>
          <w:rFonts w:ascii="Helvetica" w:hAnsi="Helvetica" w:cs="Arial"/>
          <w:sz w:val="22"/>
          <w:szCs w:val="22"/>
        </w:rPr>
        <w:t>fiscalización, responsabilidad administrativa</w:t>
      </w:r>
      <w:r w:rsidRPr="00F26352">
        <w:rPr>
          <w:rFonts w:ascii="Helvetica" w:hAnsi="Helvetica" w:cs="Arial"/>
          <w:sz w:val="22"/>
          <w:szCs w:val="22"/>
        </w:rPr>
        <w:t>, contrataciones públicas, obra pública, entre otras materias competencia de la Subsecretaría de Fiscalización de Recursos Federales</w:t>
      </w:r>
      <w:r w:rsidRPr="00B73FD5">
        <w:rPr>
          <w:rFonts w:ascii="Helvetica" w:hAnsi="Helvetica" w:cs="Helvetica"/>
          <w:sz w:val="22"/>
          <w:szCs w:val="22"/>
        </w:rPr>
        <w:t>.</w:t>
      </w:r>
    </w:p>
    <w:p w:rsidR="005A6BA0" w:rsidRPr="00B73FD5" w:rsidP="00CC26E2" w14:paraId="0E269644" w14:textId="0DF6FD22">
      <w:pPr>
        <w:pStyle w:val="Heading3"/>
      </w:pPr>
      <w:bookmarkStart w:id="73" w:name="_Toc124934543"/>
      <w:bookmarkStart w:id="74" w:name="_Toc156205105"/>
      <w:bookmarkStart w:id="75" w:name="_Toc165293665"/>
      <w:r w:rsidRPr="00B73FD5">
        <w:t xml:space="preserve">3.1.3 </w:t>
      </w:r>
      <w:r w:rsidR="00AE5F19">
        <w:t>Actividades en Materia de Archivo.</w:t>
      </w:r>
      <w:bookmarkEnd w:id="73"/>
      <w:bookmarkEnd w:id="74"/>
      <w:bookmarkEnd w:id="75"/>
    </w:p>
    <w:p w:rsidR="00AE5F19" w:rsidRPr="00F26352" w:rsidP="00AE5F19" w14:paraId="565FA15D" w14:textId="77777777">
      <w:pPr>
        <w:spacing w:before="160" w:line="276" w:lineRule="auto"/>
        <w:ind w:firstLine="709"/>
        <w:jc w:val="both"/>
        <w:rPr>
          <w:rFonts w:ascii="Helvetica" w:hAnsi="Helvetica" w:cs="Arial"/>
          <w:sz w:val="22"/>
          <w:szCs w:val="22"/>
        </w:rPr>
      </w:pPr>
      <w:r w:rsidRPr="00F26352">
        <w:rPr>
          <w:rFonts w:ascii="Helvetica" w:hAnsi="Helvetica" w:cs="Arial"/>
          <w:sz w:val="22"/>
          <w:szCs w:val="22"/>
        </w:rPr>
        <w:t xml:space="preserve">Durante el mes de febrero, con el fin de evitar la </w:t>
      </w:r>
      <w:r>
        <w:rPr>
          <w:rFonts w:ascii="Helvetica" w:hAnsi="Helvetica" w:cs="Arial"/>
          <w:sz w:val="22"/>
          <w:szCs w:val="22"/>
        </w:rPr>
        <w:t xml:space="preserve">acumulación </w:t>
      </w:r>
      <w:r w:rsidRPr="00F26352">
        <w:rPr>
          <w:rFonts w:ascii="Helvetica" w:hAnsi="Helvetica" w:cs="Arial"/>
          <w:sz w:val="22"/>
          <w:szCs w:val="22"/>
        </w:rPr>
        <w:t>de documento</w:t>
      </w:r>
      <w:r>
        <w:rPr>
          <w:rFonts w:ascii="Helvetica" w:hAnsi="Helvetica" w:cs="Arial"/>
          <w:sz w:val="22"/>
          <w:szCs w:val="22"/>
        </w:rPr>
        <w:t>s</w:t>
      </w:r>
      <w:r w:rsidRPr="00F26352">
        <w:rPr>
          <w:rFonts w:ascii="Helvetica" w:hAnsi="Helvetica" w:cs="Arial"/>
          <w:sz w:val="22"/>
          <w:szCs w:val="22"/>
        </w:rPr>
        <w:t>, se solicitó al Titular del Área Coordinadora de Archivos de la Secretaría de la Contraloría General una visita de verificación para determinar la procedencia de eliminar la documentación que carece de valores primarios (administrativo, legal, fiscal o contable) a cargo de la Oficina de la Subsecretaría de Fiscalización de Recursos Federales y del Departamento de Seguimiento del Avance del Gasto Federalizado, en términos del artículo 5, fracción XXVII de la Ley de Archivos del Estado de Yucatán, así como en cumplimiento del Procedimiento para Eliminar Documentos de Comprobación Administrativa Inmediata de la dependencia.</w:t>
      </w:r>
    </w:p>
    <w:p w:rsidR="00AE5F19" w:rsidRPr="00F26352" w:rsidP="00AE5F19" w14:paraId="2DBE4B0C" w14:textId="77777777">
      <w:pPr>
        <w:spacing w:before="160" w:line="276" w:lineRule="auto"/>
        <w:ind w:firstLine="709"/>
        <w:jc w:val="both"/>
        <w:rPr>
          <w:rFonts w:ascii="Helvetica" w:hAnsi="Helvetica" w:cs="Arial"/>
          <w:sz w:val="22"/>
          <w:szCs w:val="22"/>
        </w:rPr>
      </w:pPr>
      <w:r w:rsidRPr="00F26352">
        <w:rPr>
          <w:rFonts w:ascii="Helvetica" w:hAnsi="Helvetica" w:cs="Arial"/>
          <w:sz w:val="22"/>
          <w:szCs w:val="22"/>
        </w:rPr>
        <w:t>Derivado de la visita de verificación</w:t>
      </w:r>
      <w:r>
        <w:rPr>
          <w:rFonts w:ascii="Helvetica" w:hAnsi="Helvetica" w:cs="Arial"/>
          <w:sz w:val="22"/>
          <w:szCs w:val="22"/>
        </w:rPr>
        <w:t xml:space="preserve"> del Departamento de Transparencia, Gestión Documental y Mejora Continua,</w:t>
      </w:r>
      <w:r w:rsidRPr="00F26352">
        <w:rPr>
          <w:rFonts w:ascii="Helvetica" w:hAnsi="Helvetica" w:cs="Arial"/>
          <w:sz w:val="22"/>
          <w:szCs w:val="22"/>
        </w:rPr>
        <w:t xml:space="preserve"> se determinó la procedencia de la eliminación de toda la documentación sometida a revisión, quedando de la siguiente manera:</w:t>
      </w:r>
    </w:p>
    <w:tbl>
      <w:tblPr>
        <w:tblStyle w:val="TableGrid"/>
        <w:tblW w:w="5000" w:type="pct"/>
        <w:jc w:val="center"/>
        <w:tblLook w:val="04A0"/>
      </w:tblPr>
      <w:tblGrid>
        <w:gridCol w:w="4591"/>
        <w:gridCol w:w="1942"/>
        <w:gridCol w:w="2295"/>
      </w:tblGrid>
      <w:tr w14:paraId="3227FA2B" w14:textId="77777777" w:rsidTr="00EF721F">
        <w:tblPrEx>
          <w:tblW w:w="5000" w:type="pct"/>
          <w:jc w:val="center"/>
          <w:tblLook w:val="04A0"/>
        </w:tblPrEx>
        <w:trPr>
          <w:trHeight w:val="57"/>
          <w:jc w:val="center"/>
        </w:trPr>
        <w:tc>
          <w:tcPr>
            <w:tcW w:w="2600" w:type="pct"/>
            <w:shd w:val="clear" w:color="auto" w:fill="D9D9D9" w:themeFill="background1" w:themeFillShade="D9"/>
            <w:vAlign w:val="center"/>
          </w:tcPr>
          <w:p w:rsidR="00AE5F19" w:rsidRPr="007B4BF2" w:rsidP="007F65F1" w14:paraId="7851D22A" w14:textId="77777777">
            <w:pPr>
              <w:jc w:val="center"/>
              <w:rPr>
                <w:rFonts w:ascii="Helvetica" w:hAnsi="Helvetica" w:cs="Arial"/>
                <w:b/>
                <w:sz w:val="18"/>
                <w:szCs w:val="18"/>
              </w:rPr>
            </w:pPr>
            <w:r w:rsidRPr="007B4BF2">
              <w:rPr>
                <w:rFonts w:ascii="Helvetica" w:hAnsi="Helvetica" w:cs="Arial"/>
                <w:b/>
                <w:sz w:val="18"/>
                <w:szCs w:val="18"/>
              </w:rPr>
              <w:t>Área productora de la documentación</w:t>
            </w:r>
          </w:p>
        </w:tc>
        <w:tc>
          <w:tcPr>
            <w:tcW w:w="1100" w:type="pct"/>
            <w:shd w:val="clear" w:color="auto" w:fill="D9D9D9" w:themeFill="background1" w:themeFillShade="D9"/>
            <w:vAlign w:val="center"/>
          </w:tcPr>
          <w:p w:rsidR="00AE5F19" w:rsidRPr="007B4BF2" w:rsidP="007F65F1" w14:paraId="75F8880C" w14:textId="77777777">
            <w:pPr>
              <w:jc w:val="center"/>
              <w:rPr>
                <w:rFonts w:ascii="Helvetica" w:hAnsi="Helvetica" w:cs="Arial"/>
                <w:b/>
                <w:sz w:val="18"/>
                <w:szCs w:val="18"/>
              </w:rPr>
            </w:pPr>
            <w:r w:rsidRPr="007B4BF2">
              <w:rPr>
                <w:rFonts w:ascii="Helvetica" w:hAnsi="Helvetica" w:cs="Arial"/>
                <w:b/>
                <w:sz w:val="18"/>
                <w:szCs w:val="18"/>
              </w:rPr>
              <w:t>Cajas</w:t>
            </w:r>
          </w:p>
        </w:tc>
        <w:tc>
          <w:tcPr>
            <w:tcW w:w="1300" w:type="pct"/>
            <w:shd w:val="clear" w:color="auto" w:fill="D9D9D9" w:themeFill="background1" w:themeFillShade="D9"/>
            <w:vAlign w:val="center"/>
          </w:tcPr>
          <w:p w:rsidR="00AE5F19" w:rsidRPr="007B4BF2" w:rsidP="007F65F1" w14:paraId="5A8818B0" w14:textId="77777777">
            <w:pPr>
              <w:jc w:val="center"/>
              <w:rPr>
                <w:rFonts w:ascii="Helvetica" w:hAnsi="Helvetica" w:cs="Arial"/>
                <w:b/>
                <w:sz w:val="18"/>
                <w:szCs w:val="18"/>
              </w:rPr>
            </w:pPr>
            <w:r w:rsidRPr="007B4BF2">
              <w:rPr>
                <w:rFonts w:ascii="Helvetica" w:hAnsi="Helvetica" w:cs="Arial"/>
                <w:b/>
                <w:sz w:val="18"/>
                <w:szCs w:val="18"/>
              </w:rPr>
              <w:t>Carpetas o folders</w:t>
            </w:r>
          </w:p>
        </w:tc>
      </w:tr>
      <w:tr w14:paraId="4FF5FC7D" w14:textId="77777777" w:rsidTr="00EF721F">
        <w:tblPrEx>
          <w:tblW w:w="5000" w:type="pct"/>
          <w:jc w:val="center"/>
          <w:tblLook w:val="04A0"/>
        </w:tblPrEx>
        <w:trPr>
          <w:trHeight w:val="57"/>
          <w:jc w:val="center"/>
        </w:trPr>
        <w:tc>
          <w:tcPr>
            <w:tcW w:w="2600" w:type="pct"/>
            <w:vAlign w:val="center"/>
          </w:tcPr>
          <w:p w:rsidR="00AE5F19" w:rsidRPr="007B4BF2" w:rsidP="007F65F1" w14:paraId="42B5227B" w14:textId="77777777">
            <w:pPr>
              <w:jc w:val="center"/>
              <w:rPr>
                <w:rFonts w:ascii="Helvetica" w:hAnsi="Helvetica" w:cs="Arial"/>
                <w:sz w:val="18"/>
                <w:szCs w:val="18"/>
              </w:rPr>
            </w:pPr>
            <w:r w:rsidRPr="007B4BF2">
              <w:rPr>
                <w:rFonts w:ascii="Helvetica" w:hAnsi="Helvetica" w:cs="Arial"/>
                <w:sz w:val="18"/>
                <w:szCs w:val="18"/>
              </w:rPr>
              <w:t>Oficina de la Subsecretaría de Fiscalización de Recursos Federales</w:t>
            </w:r>
          </w:p>
        </w:tc>
        <w:tc>
          <w:tcPr>
            <w:tcW w:w="1100" w:type="pct"/>
            <w:vAlign w:val="center"/>
          </w:tcPr>
          <w:p w:rsidR="00AE5F19" w:rsidRPr="007B4BF2" w:rsidP="007F65F1" w14:paraId="39F8A0E0" w14:textId="77777777">
            <w:pPr>
              <w:jc w:val="center"/>
              <w:rPr>
                <w:rFonts w:ascii="Helvetica" w:hAnsi="Helvetica" w:cs="Arial"/>
                <w:sz w:val="18"/>
                <w:szCs w:val="18"/>
              </w:rPr>
            </w:pPr>
            <w:r w:rsidRPr="007B4BF2">
              <w:rPr>
                <w:rFonts w:ascii="Helvetica" w:hAnsi="Helvetica" w:cs="Arial"/>
                <w:sz w:val="18"/>
                <w:szCs w:val="18"/>
              </w:rPr>
              <w:t>5</w:t>
            </w:r>
          </w:p>
        </w:tc>
        <w:tc>
          <w:tcPr>
            <w:tcW w:w="1300" w:type="pct"/>
            <w:vAlign w:val="center"/>
          </w:tcPr>
          <w:p w:rsidR="00AE5F19" w:rsidRPr="007B4BF2" w:rsidP="007F65F1" w14:paraId="12408333" w14:textId="77777777">
            <w:pPr>
              <w:jc w:val="center"/>
              <w:rPr>
                <w:rFonts w:ascii="Helvetica" w:hAnsi="Helvetica" w:cs="Arial"/>
                <w:sz w:val="18"/>
                <w:szCs w:val="18"/>
              </w:rPr>
            </w:pPr>
            <w:r w:rsidRPr="007B4BF2">
              <w:rPr>
                <w:rFonts w:ascii="Helvetica" w:hAnsi="Helvetica" w:cs="Arial"/>
                <w:sz w:val="18"/>
                <w:szCs w:val="18"/>
              </w:rPr>
              <w:t>93</w:t>
            </w:r>
          </w:p>
        </w:tc>
      </w:tr>
      <w:tr w14:paraId="7CFD43EE" w14:textId="77777777" w:rsidTr="00EF721F">
        <w:tblPrEx>
          <w:tblW w:w="5000" w:type="pct"/>
          <w:jc w:val="center"/>
          <w:tblLook w:val="04A0"/>
        </w:tblPrEx>
        <w:trPr>
          <w:trHeight w:val="57"/>
          <w:jc w:val="center"/>
        </w:trPr>
        <w:tc>
          <w:tcPr>
            <w:tcW w:w="2600" w:type="pct"/>
            <w:vAlign w:val="center"/>
          </w:tcPr>
          <w:p w:rsidR="00AE5F19" w:rsidRPr="007B4BF2" w:rsidP="007F65F1" w14:paraId="2AE433C2" w14:textId="77777777">
            <w:pPr>
              <w:jc w:val="center"/>
              <w:rPr>
                <w:rFonts w:ascii="Helvetica" w:hAnsi="Helvetica" w:cs="Arial"/>
                <w:sz w:val="18"/>
                <w:szCs w:val="18"/>
              </w:rPr>
            </w:pPr>
            <w:r w:rsidRPr="007B4BF2">
              <w:rPr>
                <w:rFonts w:ascii="Helvetica" w:hAnsi="Helvetica" w:cs="Arial"/>
                <w:sz w:val="18"/>
                <w:szCs w:val="18"/>
              </w:rPr>
              <w:t>Departamento de Seguimiento del Avance del Gasto Federalizado</w:t>
            </w:r>
          </w:p>
        </w:tc>
        <w:tc>
          <w:tcPr>
            <w:tcW w:w="1100" w:type="pct"/>
            <w:vAlign w:val="center"/>
          </w:tcPr>
          <w:p w:rsidR="00AE5F19" w:rsidRPr="007B4BF2" w:rsidP="007F65F1" w14:paraId="0FA265FB" w14:textId="77777777">
            <w:pPr>
              <w:jc w:val="center"/>
              <w:rPr>
                <w:rFonts w:ascii="Helvetica" w:hAnsi="Helvetica" w:cs="Arial"/>
                <w:sz w:val="18"/>
                <w:szCs w:val="18"/>
              </w:rPr>
            </w:pPr>
            <w:r w:rsidRPr="007B4BF2">
              <w:rPr>
                <w:rFonts w:ascii="Helvetica" w:hAnsi="Helvetica" w:cs="Arial"/>
                <w:sz w:val="18"/>
                <w:szCs w:val="18"/>
              </w:rPr>
              <w:t>1</w:t>
            </w:r>
          </w:p>
        </w:tc>
        <w:tc>
          <w:tcPr>
            <w:tcW w:w="1300" w:type="pct"/>
            <w:vAlign w:val="center"/>
          </w:tcPr>
          <w:p w:rsidR="00AE5F19" w:rsidRPr="007B4BF2" w:rsidP="007F65F1" w14:paraId="642F131E" w14:textId="77777777">
            <w:pPr>
              <w:jc w:val="center"/>
              <w:rPr>
                <w:rFonts w:ascii="Helvetica" w:hAnsi="Helvetica" w:cs="Arial"/>
                <w:sz w:val="18"/>
                <w:szCs w:val="18"/>
              </w:rPr>
            </w:pPr>
            <w:r w:rsidRPr="007B4BF2">
              <w:rPr>
                <w:rFonts w:ascii="Helvetica" w:hAnsi="Helvetica" w:cs="Arial"/>
                <w:sz w:val="18"/>
                <w:szCs w:val="18"/>
              </w:rPr>
              <w:t>10</w:t>
            </w:r>
          </w:p>
        </w:tc>
      </w:tr>
      <w:tr w14:paraId="6D965371" w14:textId="77777777" w:rsidTr="00AE5F19">
        <w:tblPrEx>
          <w:tblW w:w="5000" w:type="pct"/>
          <w:jc w:val="center"/>
          <w:tblLook w:val="04A0"/>
        </w:tblPrEx>
        <w:trPr>
          <w:trHeight w:val="347"/>
          <w:jc w:val="center"/>
        </w:trPr>
        <w:tc>
          <w:tcPr>
            <w:tcW w:w="2600" w:type="pct"/>
            <w:shd w:val="clear" w:color="auto" w:fill="D9D9D9" w:themeFill="background1" w:themeFillShade="D9"/>
            <w:vAlign w:val="center"/>
          </w:tcPr>
          <w:p w:rsidR="00AE5F19" w:rsidRPr="007B4BF2" w:rsidP="007F65F1" w14:paraId="1B240018" w14:textId="77777777">
            <w:pPr>
              <w:jc w:val="center"/>
              <w:rPr>
                <w:rFonts w:ascii="Helvetica" w:hAnsi="Helvetica" w:cs="Arial"/>
                <w:b/>
                <w:sz w:val="18"/>
                <w:szCs w:val="18"/>
              </w:rPr>
            </w:pPr>
            <w:r w:rsidRPr="007B4BF2">
              <w:rPr>
                <w:rFonts w:ascii="Helvetica" w:hAnsi="Helvetica" w:cs="Arial"/>
                <w:b/>
                <w:sz w:val="18"/>
                <w:szCs w:val="18"/>
              </w:rPr>
              <w:t>Total</w:t>
            </w:r>
          </w:p>
        </w:tc>
        <w:tc>
          <w:tcPr>
            <w:tcW w:w="1100" w:type="pct"/>
            <w:shd w:val="clear" w:color="auto" w:fill="D9D9D9" w:themeFill="background1" w:themeFillShade="D9"/>
            <w:vAlign w:val="center"/>
          </w:tcPr>
          <w:p w:rsidR="00AE5F19" w:rsidRPr="007B4BF2" w:rsidP="007F65F1" w14:paraId="4F244B4B" w14:textId="77777777">
            <w:pPr>
              <w:jc w:val="center"/>
              <w:rPr>
                <w:rFonts w:ascii="Helvetica" w:hAnsi="Helvetica" w:cs="Arial"/>
                <w:b/>
                <w:sz w:val="18"/>
                <w:szCs w:val="18"/>
              </w:rPr>
            </w:pPr>
            <w:r w:rsidRPr="007B4BF2">
              <w:rPr>
                <w:rFonts w:ascii="Helvetica" w:hAnsi="Helvetica" w:cs="Arial"/>
                <w:b/>
                <w:sz w:val="18"/>
                <w:szCs w:val="18"/>
              </w:rPr>
              <w:t>6</w:t>
            </w:r>
          </w:p>
        </w:tc>
        <w:tc>
          <w:tcPr>
            <w:tcW w:w="1300" w:type="pct"/>
            <w:shd w:val="clear" w:color="auto" w:fill="D9D9D9" w:themeFill="background1" w:themeFillShade="D9"/>
            <w:vAlign w:val="center"/>
          </w:tcPr>
          <w:p w:rsidR="00AE5F19" w:rsidRPr="007B4BF2" w:rsidP="007F65F1" w14:paraId="3E696D63" w14:textId="77777777">
            <w:pPr>
              <w:jc w:val="center"/>
              <w:rPr>
                <w:rFonts w:ascii="Helvetica" w:hAnsi="Helvetica" w:cs="Arial"/>
                <w:b/>
                <w:sz w:val="18"/>
                <w:szCs w:val="18"/>
              </w:rPr>
            </w:pPr>
            <w:r w:rsidRPr="007B4BF2">
              <w:rPr>
                <w:rFonts w:ascii="Helvetica" w:hAnsi="Helvetica" w:cs="Arial"/>
                <w:b/>
                <w:sz w:val="18"/>
                <w:szCs w:val="18"/>
              </w:rPr>
              <w:t>103</w:t>
            </w:r>
          </w:p>
        </w:tc>
      </w:tr>
    </w:tbl>
    <w:p w:rsidR="005A6BA0" w:rsidRPr="00B73FD5" w:rsidP="005A6BA0" w14:paraId="5BA80BFC" w14:textId="35009CE1">
      <w:pPr>
        <w:spacing w:before="160" w:line="276" w:lineRule="auto"/>
        <w:ind w:firstLine="709"/>
        <w:jc w:val="both"/>
        <w:rPr>
          <w:rFonts w:ascii="Helvetica" w:hAnsi="Helvetica" w:cs="Helvetica"/>
          <w:sz w:val="22"/>
          <w:szCs w:val="22"/>
        </w:rPr>
      </w:pPr>
      <w:r w:rsidRPr="00F26352">
        <w:rPr>
          <w:rFonts w:ascii="Helvetica" w:hAnsi="Helvetica" w:cs="Arial"/>
          <w:sz w:val="22"/>
          <w:szCs w:val="22"/>
        </w:rPr>
        <w:t>A la fecha de corte del presente informe se continúa a la espera de la fecha para asistir al acto de eliminación de documentos de comprobación administrativa inmediata, establecida por el Área Coordinadora de Archivos</w:t>
      </w:r>
      <w:r w:rsidRPr="00B73FD5">
        <w:rPr>
          <w:rFonts w:ascii="Helvetica" w:hAnsi="Helvetica" w:cs="Helvetica"/>
          <w:sz w:val="22"/>
          <w:szCs w:val="22"/>
        </w:rPr>
        <w:t>.</w:t>
      </w:r>
    </w:p>
    <w:p w:rsidR="005A6BA0" w:rsidRPr="00B73FD5" w:rsidP="00CC26E2" w14:paraId="58E0A946" w14:textId="6CFA83D5">
      <w:pPr>
        <w:pStyle w:val="Heading3"/>
      </w:pPr>
      <w:bookmarkStart w:id="76" w:name="_Toc156205106"/>
      <w:bookmarkStart w:id="77" w:name="_Toc165293666"/>
      <w:r w:rsidRPr="00B73FD5">
        <w:t xml:space="preserve">3.1.4 </w:t>
      </w:r>
      <w:r w:rsidR="00AE5F19">
        <w:t>Informes Colectivos Ya Basta y COPARMEX.</w:t>
      </w:r>
      <w:bookmarkEnd w:id="76"/>
      <w:bookmarkEnd w:id="77"/>
    </w:p>
    <w:p w:rsidR="009A50E0" w:rsidRPr="00F26352" w:rsidP="009A50E0" w14:paraId="2D92C8C9" w14:textId="77777777">
      <w:pPr>
        <w:spacing w:before="160" w:line="276" w:lineRule="auto"/>
        <w:ind w:firstLine="709"/>
        <w:jc w:val="both"/>
        <w:rPr>
          <w:rFonts w:ascii="Helvetica" w:hAnsi="Helvetica" w:cs="Arial"/>
          <w:sz w:val="22"/>
          <w:szCs w:val="22"/>
        </w:rPr>
      </w:pPr>
      <w:r w:rsidRPr="00F26352">
        <w:rPr>
          <w:rFonts w:ascii="Helvetica" w:hAnsi="Helvetica" w:cs="Arial"/>
          <w:sz w:val="22"/>
          <w:szCs w:val="22"/>
        </w:rPr>
        <w:t>Durante el mes de febrero se coordinó a las áreas responsables de reportar la información relacionada con la atención de los compromisos de la agenda ciudadana del colectivo “Ya Basta” con el fin de proporcionar aquellos datos que respaldan nuestra aportación al proyecto de participación y ejercicio ciudadano, mismo que tiene como meta lograr la sinergia social necesaria para enfrentar y poner diques a la corrupción e impunidad. Los datos reportados por la Subsecretaría de Fiscalización de Recursos Federales, corresponden a las actividades en materia de promoción y operación de la Contraloría Social, así como de los Procedimientos de Responsabilidad Administrativa que se llevan a cabo en el área de responsabilidades.</w:t>
      </w:r>
    </w:p>
    <w:p w:rsidR="005A6BA0" w:rsidRPr="00B73FD5" w:rsidP="009A50E0" w14:paraId="3DCABD65" w14:textId="732D93BE">
      <w:pPr>
        <w:spacing w:before="160" w:line="276" w:lineRule="auto"/>
        <w:ind w:firstLine="709"/>
        <w:jc w:val="both"/>
        <w:rPr>
          <w:rFonts w:ascii="Helvetica" w:hAnsi="Helvetica" w:cs="Helvetica"/>
          <w:sz w:val="22"/>
          <w:szCs w:val="22"/>
        </w:rPr>
      </w:pPr>
      <w:r w:rsidRPr="00F26352">
        <w:rPr>
          <w:rFonts w:ascii="Helvetica" w:hAnsi="Helvetica" w:cs="Arial"/>
          <w:sz w:val="22"/>
          <w:szCs w:val="22"/>
        </w:rPr>
        <w:t>Por otra parte, en cumplimiento del compromiso número nueve de los once compromisos del Gobernador con la Confederación Patronal de la República Mexicana (COPARMEX) contra la corrupción, se coordinó al Departamento de Proyectos y Asuntos Contenciosos para presentar la información que corresponde a los expedientes de contratación pública que se registran a través de la plataforma CompraNet, con el fin de reportar el avance de las medidas específicas tomadas que permitan respaldar las acciones de combate a la corrupción que se están llevando a cabo, para el envío en tiempo y forma de la información respectiva</w:t>
      </w:r>
      <w:r w:rsidRPr="00B73FD5">
        <w:rPr>
          <w:rFonts w:ascii="Helvetica" w:hAnsi="Helvetica" w:cs="Helvetica"/>
          <w:sz w:val="22"/>
          <w:szCs w:val="22"/>
        </w:rPr>
        <w:t>.</w:t>
      </w:r>
    </w:p>
    <w:p w:rsidR="005A6BA0" w:rsidRPr="00B73FD5" w:rsidP="00CC26E2" w14:paraId="25D092CD" w14:textId="5C56F693">
      <w:pPr>
        <w:pStyle w:val="Heading3"/>
      </w:pPr>
      <w:bookmarkStart w:id="78" w:name="_Toc156205107"/>
      <w:bookmarkStart w:id="79" w:name="_Toc165293667"/>
      <w:r w:rsidRPr="00B73FD5">
        <w:t xml:space="preserve">3.1.5 </w:t>
      </w:r>
      <w:r w:rsidR="009A50E0">
        <w:t>Avances del PTAR.</w:t>
      </w:r>
      <w:bookmarkEnd w:id="78"/>
      <w:bookmarkEnd w:id="79"/>
    </w:p>
    <w:p w:rsidR="009A50E0" w:rsidRPr="00F26352" w:rsidP="009A50E0" w14:paraId="7A050E4C" w14:textId="77777777">
      <w:pPr>
        <w:spacing w:before="240" w:line="276" w:lineRule="auto"/>
        <w:ind w:firstLine="709"/>
        <w:jc w:val="both"/>
        <w:rPr>
          <w:rFonts w:ascii="Helvetica" w:hAnsi="Helvetica" w:cs="Arial"/>
          <w:sz w:val="22"/>
          <w:szCs w:val="22"/>
        </w:rPr>
      </w:pPr>
      <w:r w:rsidRPr="00F26352">
        <w:rPr>
          <w:rFonts w:ascii="Helvetica" w:hAnsi="Helvetica" w:cs="Arial"/>
          <w:sz w:val="22"/>
          <w:szCs w:val="22"/>
        </w:rPr>
        <w:t>Durante los meses de febrero y marzo se trabajó en la atención de los riesgos establecido en la Matriz de Administración de Riesgos de la entonces Oficina de la Subsecretaría de Programas Federales, hoy Subsecretaría de Fiscalización de Recursos Federales, por medio de diversos controles, estrategias y acciones para reducir, prevenir o mitigar los mismos.</w:t>
      </w:r>
    </w:p>
    <w:p w:rsidR="009A50E0" w:rsidRPr="00F26352" w:rsidP="009A50E0" w14:paraId="2F026D60" w14:textId="77777777">
      <w:pPr>
        <w:spacing w:before="160" w:line="276" w:lineRule="auto"/>
        <w:ind w:firstLine="709"/>
        <w:jc w:val="both"/>
        <w:rPr>
          <w:rFonts w:ascii="Helvetica" w:hAnsi="Helvetica" w:cs="Arial"/>
          <w:sz w:val="22"/>
          <w:szCs w:val="22"/>
        </w:rPr>
      </w:pPr>
      <w:r w:rsidRPr="00F26352">
        <w:rPr>
          <w:rFonts w:ascii="Helvetica" w:hAnsi="Helvetica" w:cs="Arial"/>
          <w:sz w:val="22"/>
          <w:szCs w:val="22"/>
        </w:rPr>
        <w:t xml:space="preserve">A raíz de lo anterior, se documentaron nuevos formatos que se incorporaron al </w:t>
      </w:r>
      <w:r w:rsidRPr="00F26352">
        <w:rPr>
          <w:rFonts w:ascii="Helvetica" w:hAnsi="Helvetica" w:cs="Arial"/>
          <w:i/>
          <w:sz w:val="22"/>
          <w:szCs w:val="22"/>
        </w:rPr>
        <w:t>PS-SCG-SFP-01 “Proceso para Dar Seguimiento del Avance Programático-Presupuestario del Gasto Federalizado que es Transferido a las Dependencias o Entidades”</w:t>
      </w:r>
      <w:r w:rsidRPr="00F26352">
        <w:rPr>
          <w:rFonts w:ascii="Helvetica" w:hAnsi="Helvetica" w:cs="Arial"/>
          <w:sz w:val="22"/>
          <w:szCs w:val="22"/>
        </w:rPr>
        <w:t xml:space="preserve"> y a las </w:t>
      </w:r>
      <w:r w:rsidRPr="00F26352">
        <w:rPr>
          <w:rFonts w:ascii="Helvetica" w:hAnsi="Helvetica" w:cs="Arial"/>
          <w:i/>
          <w:sz w:val="22"/>
          <w:szCs w:val="22"/>
        </w:rPr>
        <w:t>PL-SRF-02 “Políticas para Presentar Informes y Reportes Trimestrales de las Direcciones”</w:t>
      </w:r>
      <w:r w:rsidRPr="00F26352">
        <w:rPr>
          <w:rFonts w:ascii="Helvetica" w:hAnsi="Helvetica" w:cs="Arial"/>
          <w:sz w:val="22"/>
          <w:szCs w:val="22"/>
        </w:rPr>
        <w:t>.</w:t>
      </w:r>
    </w:p>
    <w:p w:rsidR="005A6BA0" w:rsidRPr="00B73FD5" w:rsidP="009A50E0" w14:paraId="4D9C8469" w14:textId="0B2AC7C8">
      <w:pPr>
        <w:spacing w:before="160" w:line="276" w:lineRule="auto"/>
        <w:ind w:firstLine="709"/>
        <w:jc w:val="both"/>
        <w:rPr>
          <w:rFonts w:ascii="Helvetica" w:hAnsi="Helvetica" w:cs="Helvetica"/>
          <w:sz w:val="22"/>
          <w:szCs w:val="22"/>
        </w:rPr>
      </w:pPr>
      <w:r w:rsidRPr="00F26352">
        <w:rPr>
          <w:rFonts w:ascii="Helvetica" w:hAnsi="Helvetica" w:cs="Arial"/>
          <w:sz w:val="22"/>
          <w:szCs w:val="22"/>
        </w:rPr>
        <w:t xml:space="preserve">Con dichos cambios se cumplieron las acciones a implementar en atención a los riesgos establecidos en la Matriz de Administración de Riesgos señalada en el párrafo anterior, así como en el riesgo de corrupción planteado por la Subsecretaría en la Matriz de </w:t>
      </w:r>
      <w:r>
        <w:rPr>
          <w:rFonts w:ascii="Helvetica" w:hAnsi="Helvetica" w:cs="Arial"/>
          <w:sz w:val="22"/>
          <w:szCs w:val="22"/>
        </w:rPr>
        <w:t xml:space="preserve">Administración de </w:t>
      </w:r>
      <w:r w:rsidRPr="00F26352">
        <w:rPr>
          <w:rFonts w:ascii="Helvetica" w:hAnsi="Helvetica" w:cs="Arial"/>
          <w:sz w:val="22"/>
          <w:szCs w:val="22"/>
        </w:rPr>
        <w:t>Riesgos Institucional, la cual concentra los riesgos de corrupción de todas las unidades administrativas de la Secretaría y a su vez forma parte del Programa de Trabajo de Administración de Riesgos de Corrupción y Observaciones recurrentes de Órganos Fiscalizadores (PTAR)</w:t>
      </w:r>
      <w:r w:rsidRPr="00B73FD5">
        <w:rPr>
          <w:rFonts w:ascii="Helvetica" w:hAnsi="Helvetica" w:cs="Helvetica"/>
          <w:sz w:val="22"/>
          <w:szCs w:val="22"/>
        </w:rPr>
        <w:t>.</w:t>
      </w:r>
    </w:p>
    <w:p w:rsidR="005A6BA0" w:rsidRPr="00B73FD5" w:rsidP="00CC26E2" w14:paraId="089083FE" w14:textId="5BF769FB">
      <w:pPr>
        <w:pStyle w:val="Heading3"/>
      </w:pPr>
      <w:bookmarkStart w:id="80" w:name="_Toc124934538"/>
      <w:bookmarkStart w:id="81" w:name="_Toc156205108"/>
      <w:bookmarkStart w:id="82" w:name="_Toc165293668"/>
      <w:r w:rsidRPr="00B73FD5">
        <w:t xml:space="preserve">3.1.6 </w:t>
      </w:r>
      <w:r w:rsidR="009A50E0">
        <w:t xml:space="preserve">Actualización de </w:t>
      </w:r>
      <w:r w:rsidRPr="00B73FD5">
        <w:t>Indicadores</w:t>
      </w:r>
      <w:bookmarkEnd w:id="80"/>
      <w:bookmarkEnd w:id="81"/>
      <w:r w:rsidR="009A50E0">
        <w:t>.</w:t>
      </w:r>
      <w:bookmarkEnd w:id="82"/>
    </w:p>
    <w:p w:rsidR="009A50E0" w:rsidRPr="00F26352" w:rsidP="009A50E0" w14:paraId="0B4EACFC" w14:textId="77777777">
      <w:pPr>
        <w:spacing w:before="160" w:line="276" w:lineRule="auto"/>
        <w:ind w:firstLine="709"/>
        <w:jc w:val="both"/>
        <w:rPr>
          <w:rFonts w:ascii="Helvetica" w:hAnsi="Helvetica" w:cs="Arial"/>
          <w:sz w:val="22"/>
          <w:szCs w:val="22"/>
        </w:rPr>
      </w:pPr>
      <w:r w:rsidRPr="00F26352">
        <w:rPr>
          <w:rFonts w:ascii="Helvetica" w:hAnsi="Helvetica" w:cs="Arial"/>
          <w:sz w:val="22"/>
          <w:szCs w:val="22"/>
        </w:rPr>
        <w:t>Durante el mes de marzo la Secretaría de Administración y Finanzas (SAF) concluyó con la atención de la solicitud de modificación de programas presupuestarios (PP</w:t>
      </w:r>
      <w:r>
        <w:rPr>
          <w:rFonts w:ascii="Helvetica" w:hAnsi="Helvetica" w:cs="Arial"/>
          <w:sz w:val="22"/>
          <w:szCs w:val="22"/>
        </w:rPr>
        <w:t>s</w:t>
      </w:r>
      <w:r w:rsidRPr="00F26352">
        <w:rPr>
          <w:rFonts w:ascii="Helvetica" w:hAnsi="Helvetica" w:cs="Arial"/>
          <w:sz w:val="22"/>
          <w:szCs w:val="22"/>
        </w:rPr>
        <w:t xml:space="preserve">) y la Matriz de Indicadores para Resultados (MIR) realizada en el trimestre inmediato anterior. </w:t>
      </w:r>
    </w:p>
    <w:p w:rsidR="00AF392B" w:rsidRPr="00B73FD5" w:rsidP="009A50E0" w14:paraId="3796B688" w14:textId="6CB39FE2">
      <w:pPr>
        <w:spacing w:before="160" w:line="276" w:lineRule="auto"/>
        <w:ind w:firstLine="709"/>
        <w:jc w:val="both"/>
        <w:rPr>
          <w:rFonts w:ascii="Helvetica" w:hAnsi="Helvetica" w:cs="Helvetica"/>
        </w:rPr>
      </w:pPr>
      <w:r w:rsidRPr="00F26352">
        <w:rPr>
          <w:rFonts w:ascii="Helvetica" w:hAnsi="Helvetica" w:cs="Arial"/>
          <w:sz w:val="22"/>
          <w:szCs w:val="22"/>
        </w:rPr>
        <w:t>Con lo anterior, se da por concluida la actualización de los indicadores de las direcciones adscritas a la Subsecretaría de Fiscalización de Recursos Federales que fueron adecuados conforme a lo establecido en el Reglamento del Código de la Administración Pública de Yucatán (RECAPY) vigente</w:t>
      </w:r>
      <w:r>
        <w:rPr>
          <w:rFonts w:ascii="Helvetica" w:hAnsi="Helvetica" w:cs="Arial"/>
          <w:sz w:val="22"/>
          <w:szCs w:val="22"/>
        </w:rPr>
        <w:t>.</w:t>
      </w:r>
      <w:bookmarkStart w:id="83" w:name="_Toc156205109"/>
    </w:p>
    <w:p w:rsidR="005A6BA0" w:rsidRPr="00B73FD5" w:rsidP="00CC26E2" w14:paraId="21BE15D6" w14:textId="3B9634AA">
      <w:pPr>
        <w:pStyle w:val="Heading3"/>
      </w:pPr>
      <w:bookmarkStart w:id="84" w:name="_Toc165293669"/>
      <w:r w:rsidRPr="00B73FD5">
        <w:t>3.1.7 Análisis de los Recursos Federales Transferidos</w:t>
      </w:r>
      <w:bookmarkEnd w:id="83"/>
      <w:r w:rsidR="009A50E0">
        <w:t>.</w:t>
      </w:r>
      <w:bookmarkEnd w:id="84"/>
    </w:p>
    <w:p w:rsidR="009A50E0" w:rsidRPr="00F26352" w:rsidP="009A50E0" w14:paraId="6DA94BE7" w14:textId="77777777">
      <w:pPr>
        <w:spacing w:before="160" w:line="276" w:lineRule="auto"/>
        <w:ind w:firstLine="709"/>
        <w:jc w:val="both"/>
        <w:rPr>
          <w:rFonts w:ascii="Helvetica" w:hAnsi="Helvetica" w:cs="Arial"/>
          <w:sz w:val="22"/>
          <w:szCs w:val="22"/>
        </w:rPr>
      </w:pPr>
      <w:bookmarkStart w:id="85" w:name="_Toc156205110"/>
      <w:r w:rsidRPr="00F26352">
        <w:rPr>
          <w:rFonts w:ascii="Helvetica" w:hAnsi="Helvetica" w:cs="Arial"/>
          <w:sz w:val="22"/>
          <w:szCs w:val="22"/>
        </w:rPr>
        <w:t>Con la finalidad de identificar los riesgos en la administración y ejercicio de los recursos públicos federales del Ramo General 33 y otros programas federales que recibe el Gobierno del Estado, en el mes de marzo se realizó la solicitud de información a una muestra de dependencias y entidades con el fin de que reporten de manera trimestral el avance programático-presupuestario de los recursos federales que les sean transferidos durante el ejercicio fiscal 2024, siendo las siguientes:</w:t>
      </w:r>
    </w:p>
    <w:tbl>
      <w:tblPr>
        <w:tblW w:w="8896" w:type="dxa"/>
        <w:jc w:val="center"/>
        <w:tblCellMar>
          <w:left w:w="70" w:type="dxa"/>
          <w:right w:w="70" w:type="dxa"/>
        </w:tblCellMar>
        <w:tblLook w:val="04A0"/>
      </w:tblPr>
      <w:tblGrid>
        <w:gridCol w:w="562"/>
        <w:gridCol w:w="6804"/>
        <w:gridCol w:w="1530"/>
      </w:tblGrid>
      <w:tr w14:paraId="5575591F" w14:textId="77777777" w:rsidTr="009A50E0">
        <w:tblPrEx>
          <w:tblW w:w="8896" w:type="dxa"/>
          <w:jc w:val="center"/>
          <w:tblCellMar>
            <w:left w:w="70" w:type="dxa"/>
            <w:right w:w="70" w:type="dxa"/>
          </w:tblCellMar>
          <w:tblLook w:val="04A0"/>
        </w:tblPrEx>
        <w:trPr>
          <w:trHeight w:val="340"/>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A50E0" w:rsidRPr="007B4BF2" w:rsidP="007F65F1" w14:paraId="12D1BD5B" w14:textId="77777777">
            <w:pPr>
              <w:spacing w:after="0" w:line="240" w:lineRule="auto"/>
              <w:jc w:val="center"/>
              <w:rPr>
                <w:rFonts w:ascii="Helvetica" w:eastAsia="Times New Roman" w:hAnsi="Helvetica" w:cs="Calibri"/>
                <w:b/>
                <w:bCs/>
                <w:color w:val="000000"/>
                <w:sz w:val="18"/>
                <w:szCs w:val="18"/>
                <w:lang w:eastAsia="es-MX"/>
              </w:rPr>
            </w:pPr>
            <w:r w:rsidRPr="007B4BF2">
              <w:rPr>
                <w:rFonts w:ascii="Helvetica" w:eastAsia="Times New Roman" w:hAnsi="Helvetica" w:cs="Calibri"/>
                <w:b/>
                <w:bCs/>
                <w:color w:val="000000"/>
                <w:sz w:val="18"/>
                <w:szCs w:val="18"/>
                <w:lang w:eastAsia="es-MX"/>
              </w:rPr>
              <w:t>#</w:t>
            </w:r>
          </w:p>
        </w:tc>
        <w:tc>
          <w:tcPr>
            <w:tcW w:w="680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A50E0" w:rsidRPr="007B4BF2" w:rsidP="007F65F1" w14:paraId="1359F6D9" w14:textId="77777777">
            <w:pPr>
              <w:spacing w:after="0" w:line="240" w:lineRule="auto"/>
              <w:jc w:val="center"/>
              <w:rPr>
                <w:rFonts w:ascii="Helvetica" w:eastAsia="Times New Roman" w:hAnsi="Helvetica" w:cs="Calibri"/>
                <w:b/>
                <w:bCs/>
                <w:color w:val="000000"/>
                <w:sz w:val="18"/>
                <w:szCs w:val="18"/>
                <w:lang w:eastAsia="es-MX"/>
              </w:rPr>
            </w:pPr>
            <w:r w:rsidRPr="007B4BF2">
              <w:rPr>
                <w:rFonts w:ascii="Helvetica" w:eastAsia="Times New Roman" w:hAnsi="Helvetica" w:cs="Calibri"/>
                <w:b/>
                <w:bCs/>
                <w:color w:val="000000"/>
                <w:sz w:val="18"/>
                <w:szCs w:val="18"/>
                <w:lang w:eastAsia="es-MX"/>
              </w:rPr>
              <w:t>Nombre</w:t>
            </w: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A50E0" w:rsidRPr="007B4BF2" w:rsidP="007F65F1" w14:paraId="7D5F8B71" w14:textId="77777777">
            <w:pPr>
              <w:spacing w:after="0" w:line="240" w:lineRule="auto"/>
              <w:jc w:val="center"/>
              <w:rPr>
                <w:rFonts w:ascii="Helvetica" w:eastAsia="Times New Roman" w:hAnsi="Helvetica" w:cs="Calibri"/>
                <w:b/>
                <w:bCs/>
                <w:color w:val="000000"/>
                <w:sz w:val="18"/>
                <w:szCs w:val="18"/>
                <w:lang w:eastAsia="es-MX"/>
              </w:rPr>
            </w:pPr>
            <w:r w:rsidRPr="007B4BF2">
              <w:rPr>
                <w:rFonts w:ascii="Helvetica" w:eastAsia="Times New Roman" w:hAnsi="Helvetica" w:cs="Calibri"/>
                <w:b/>
                <w:bCs/>
                <w:color w:val="000000"/>
                <w:sz w:val="18"/>
                <w:szCs w:val="18"/>
                <w:lang w:eastAsia="es-MX"/>
              </w:rPr>
              <w:t>Nombre corto</w:t>
            </w:r>
          </w:p>
        </w:tc>
      </w:tr>
      <w:tr w14:paraId="5B4E8AE9" w14:textId="77777777" w:rsidTr="009A50E0">
        <w:tblPrEx>
          <w:tblW w:w="8896" w:type="dxa"/>
          <w:jc w:val="center"/>
          <w:tblCellMar>
            <w:left w:w="70" w:type="dxa"/>
            <w:right w:w="70" w:type="dxa"/>
          </w:tblCellMar>
          <w:tblLook w:val="04A0"/>
        </w:tblPrEx>
        <w:trPr>
          <w:trHeight w:val="34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A50E0" w:rsidRPr="007B4BF2" w:rsidP="007F65F1" w14:paraId="11E8E9D5"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1</w:t>
            </w:r>
          </w:p>
        </w:tc>
        <w:tc>
          <w:tcPr>
            <w:tcW w:w="6804" w:type="dxa"/>
            <w:tcBorders>
              <w:top w:val="nil"/>
              <w:left w:val="nil"/>
              <w:bottom w:val="single" w:sz="4" w:space="0" w:color="auto"/>
              <w:right w:val="single" w:sz="4" w:space="0" w:color="auto"/>
            </w:tcBorders>
            <w:shd w:val="clear" w:color="auto" w:fill="auto"/>
            <w:vAlign w:val="center"/>
            <w:hideMark/>
          </w:tcPr>
          <w:p w:rsidR="009A50E0" w:rsidRPr="007B4BF2" w:rsidP="007F65F1" w14:paraId="2F5F559D" w14:textId="77777777">
            <w:pPr>
              <w:spacing w:after="0" w:line="240" w:lineRule="auto"/>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Secretaría de Administración y Finanzas</w:t>
            </w:r>
          </w:p>
        </w:tc>
        <w:tc>
          <w:tcPr>
            <w:tcW w:w="1530" w:type="dxa"/>
            <w:tcBorders>
              <w:top w:val="nil"/>
              <w:left w:val="nil"/>
              <w:bottom w:val="single" w:sz="4" w:space="0" w:color="auto"/>
              <w:right w:val="single" w:sz="4" w:space="0" w:color="auto"/>
            </w:tcBorders>
            <w:shd w:val="clear" w:color="auto" w:fill="auto"/>
            <w:vAlign w:val="center"/>
            <w:hideMark/>
          </w:tcPr>
          <w:p w:rsidR="009A50E0" w:rsidRPr="007B4BF2" w:rsidP="007F65F1" w14:paraId="77643B94"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SAF</w:t>
            </w:r>
          </w:p>
        </w:tc>
      </w:tr>
      <w:tr w14:paraId="70DDDD62" w14:textId="77777777" w:rsidTr="009A50E0">
        <w:tblPrEx>
          <w:tblW w:w="8896" w:type="dxa"/>
          <w:jc w:val="center"/>
          <w:tblCellMar>
            <w:left w:w="70" w:type="dxa"/>
            <w:right w:w="70" w:type="dxa"/>
          </w:tblCellMar>
          <w:tblLook w:val="04A0"/>
        </w:tblPrEx>
        <w:trPr>
          <w:trHeight w:val="34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9A50E0" w:rsidRPr="007B4BF2" w:rsidP="007F65F1" w14:paraId="6F33E715"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2</w:t>
            </w:r>
          </w:p>
        </w:tc>
        <w:tc>
          <w:tcPr>
            <w:tcW w:w="6804" w:type="dxa"/>
            <w:tcBorders>
              <w:top w:val="nil"/>
              <w:left w:val="nil"/>
              <w:bottom w:val="single" w:sz="4" w:space="0" w:color="auto"/>
              <w:right w:val="single" w:sz="4" w:space="0" w:color="auto"/>
            </w:tcBorders>
            <w:shd w:val="clear" w:color="auto" w:fill="auto"/>
            <w:vAlign w:val="center"/>
          </w:tcPr>
          <w:p w:rsidR="009A50E0" w:rsidRPr="007B4BF2" w:rsidP="007F65F1" w14:paraId="3534F3AF" w14:textId="77777777">
            <w:pPr>
              <w:spacing w:after="0" w:line="240" w:lineRule="auto"/>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Secretaría de Educación del Gobierno del Estado de Yucatán</w:t>
            </w:r>
          </w:p>
        </w:tc>
        <w:tc>
          <w:tcPr>
            <w:tcW w:w="1530" w:type="dxa"/>
            <w:tcBorders>
              <w:top w:val="nil"/>
              <w:left w:val="nil"/>
              <w:bottom w:val="single" w:sz="4" w:space="0" w:color="auto"/>
              <w:right w:val="single" w:sz="4" w:space="0" w:color="auto"/>
            </w:tcBorders>
            <w:shd w:val="clear" w:color="auto" w:fill="auto"/>
            <w:vAlign w:val="center"/>
          </w:tcPr>
          <w:p w:rsidR="009A50E0" w:rsidRPr="007B4BF2" w:rsidP="007F65F1" w14:paraId="4B755F82"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SEGEY</w:t>
            </w:r>
          </w:p>
        </w:tc>
      </w:tr>
      <w:tr w14:paraId="6EE2B0AA" w14:textId="77777777" w:rsidTr="009A50E0">
        <w:tblPrEx>
          <w:tblW w:w="8896" w:type="dxa"/>
          <w:jc w:val="center"/>
          <w:tblCellMar>
            <w:left w:w="70" w:type="dxa"/>
            <w:right w:w="70" w:type="dxa"/>
          </w:tblCellMar>
          <w:tblLook w:val="04A0"/>
        </w:tblPrEx>
        <w:trPr>
          <w:trHeight w:val="34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9A50E0" w:rsidRPr="007B4BF2" w:rsidP="007F65F1" w14:paraId="0A82ECAB"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3</w:t>
            </w:r>
          </w:p>
        </w:tc>
        <w:tc>
          <w:tcPr>
            <w:tcW w:w="6804" w:type="dxa"/>
            <w:tcBorders>
              <w:top w:val="nil"/>
              <w:left w:val="nil"/>
              <w:bottom w:val="single" w:sz="4" w:space="0" w:color="auto"/>
              <w:right w:val="single" w:sz="4" w:space="0" w:color="auto"/>
            </w:tcBorders>
            <w:shd w:val="clear" w:color="auto" w:fill="auto"/>
            <w:vAlign w:val="center"/>
          </w:tcPr>
          <w:p w:rsidR="009A50E0" w:rsidRPr="007B4BF2" w:rsidP="007F65F1" w14:paraId="5BBE1D88" w14:textId="77777777">
            <w:pPr>
              <w:spacing w:after="0" w:line="240" w:lineRule="auto"/>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Servicios de Salud de Yucatán</w:t>
            </w:r>
          </w:p>
        </w:tc>
        <w:tc>
          <w:tcPr>
            <w:tcW w:w="1530" w:type="dxa"/>
            <w:tcBorders>
              <w:top w:val="nil"/>
              <w:left w:val="nil"/>
              <w:bottom w:val="single" w:sz="4" w:space="0" w:color="auto"/>
              <w:right w:val="single" w:sz="4" w:space="0" w:color="auto"/>
            </w:tcBorders>
            <w:shd w:val="clear" w:color="auto" w:fill="auto"/>
            <w:vAlign w:val="center"/>
          </w:tcPr>
          <w:p w:rsidR="009A50E0" w:rsidRPr="007B4BF2" w:rsidP="007F65F1" w14:paraId="277FDA33"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SSY</w:t>
            </w:r>
          </w:p>
        </w:tc>
      </w:tr>
      <w:tr w14:paraId="5E2C4EB2" w14:textId="77777777" w:rsidTr="009A50E0">
        <w:tblPrEx>
          <w:tblW w:w="8896" w:type="dxa"/>
          <w:jc w:val="center"/>
          <w:tblCellMar>
            <w:left w:w="70" w:type="dxa"/>
            <w:right w:w="70" w:type="dxa"/>
          </w:tblCellMar>
          <w:tblLook w:val="04A0"/>
        </w:tblPrEx>
        <w:trPr>
          <w:trHeight w:val="34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9A50E0" w:rsidRPr="007B4BF2" w:rsidP="007F65F1" w14:paraId="09A0574E"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4</w:t>
            </w:r>
          </w:p>
        </w:tc>
        <w:tc>
          <w:tcPr>
            <w:tcW w:w="6804" w:type="dxa"/>
            <w:tcBorders>
              <w:top w:val="nil"/>
              <w:left w:val="nil"/>
              <w:bottom w:val="single" w:sz="4" w:space="0" w:color="auto"/>
              <w:right w:val="single" w:sz="4" w:space="0" w:color="auto"/>
            </w:tcBorders>
            <w:shd w:val="clear" w:color="auto" w:fill="auto"/>
            <w:vAlign w:val="center"/>
          </w:tcPr>
          <w:p w:rsidR="009A50E0" w:rsidRPr="007B4BF2" w:rsidP="007F65F1" w14:paraId="67421464" w14:textId="77777777">
            <w:pPr>
              <w:spacing w:after="0" w:line="240" w:lineRule="auto"/>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Instituto para la Construcción y Conservación de Obra Pública en Yucatán</w:t>
            </w:r>
          </w:p>
        </w:tc>
        <w:tc>
          <w:tcPr>
            <w:tcW w:w="1530" w:type="dxa"/>
            <w:tcBorders>
              <w:top w:val="nil"/>
              <w:left w:val="nil"/>
              <w:bottom w:val="single" w:sz="4" w:space="0" w:color="auto"/>
              <w:right w:val="single" w:sz="4" w:space="0" w:color="auto"/>
            </w:tcBorders>
            <w:shd w:val="clear" w:color="auto" w:fill="auto"/>
            <w:vAlign w:val="center"/>
          </w:tcPr>
          <w:p w:rsidR="009A50E0" w:rsidRPr="007B4BF2" w:rsidP="007F65F1" w14:paraId="6D151DFC"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INCCOPY</w:t>
            </w:r>
          </w:p>
        </w:tc>
      </w:tr>
      <w:tr w14:paraId="7D02673E" w14:textId="77777777" w:rsidTr="009A50E0">
        <w:tblPrEx>
          <w:tblW w:w="8896" w:type="dxa"/>
          <w:jc w:val="center"/>
          <w:tblCellMar>
            <w:left w:w="70" w:type="dxa"/>
            <w:right w:w="70" w:type="dxa"/>
          </w:tblCellMar>
          <w:tblLook w:val="04A0"/>
        </w:tblPrEx>
        <w:trPr>
          <w:trHeight w:val="34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9A50E0" w:rsidRPr="007B4BF2" w:rsidP="007F65F1" w14:paraId="64D3F022"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5</w:t>
            </w:r>
          </w:p>
        </w:tc>
        <w:tc>
          <w:tcPr>
            <w:tcW w:w="6804" w:type="dxa"/>
            <w:tcBorders>
              <w:top w:val="nil"/>
              <w:left w:val="nil"/>
              <w:bottom w:val="single" w:sz="4" w:space="0" w:color="auto"/>
              <w:right w:val="single" w:sz="4" w:space="0" w:color="auto"/>
            </w:tcBorders>
            <w:shd w:val="clear" w:color="auto" w:fill="auto"/>
            <w:vAlign w:val="center"/>
          </w:tcPr>
          <w:p w:rsidR="009A50E0" w:rsidRPr="007B4BF2" w:rsidP="007F65F1" w14:paraId="31B030A7" w14:textId="77777777">
            <w:pPr>
              <w:spacing w:after="0" w:line="240" w:lineRule="auto"/>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Instituto de Infraestructura Carretera de Yucatán</w:t>
            </w:r>
          </w:p>
        </w:tc>
        <w:tc>
          <w:tcPr>
            <w:tcW w:w="1530" w:type="dxa"/>
            <w:tcBorders>
              <w:top w:val="nil"/>
              <w:left w:val="nil"/>
              <w:bottom w:val="single" w:sz="4" w:space="0" w:color="auto"/>
              <w:right w:val="single" w:sz="4" w:space="0" w:color="auto"/>
            </w:tcBorders>
            <w:shd w:val="clear" w:color="auto" w:fill="auto"/>
            <w:vAlign w:val="center"/>
          </w:tcPr>
          <w:p w:rsidR="009A50E0" w:rsidRPr="007B4BF2" w:rsidP="007F65F1" w14:paraId="4F474A83"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INCAY</w:t>
            </w:r>
          </w:p>
        </w:tc>
      </w:tr>
      <w:tr w14:paraId="2A2E76BC" w14:textId="77777777" w:rsidTr="009A50E0">
        <w:tblPrEx>
          <w:tblW w:w="8896" w:type="dxa"/>
          <w:jc w:val="center"/>
          <w:tblCellMar>
            <w:left w:w="70" w:type="dxa"/>
            <w:right w:w="70" w:type="dxa"/>
          </w:tblCellMar>
          <w:tblLook w:val="04A0"/>
        </w:tblPrEx>
        <w:trPr>
          <w:trHeight w:val="34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9A50E0" w:rsidRPr="007B4BF2" w:rsidP="007F65F1" w14:paraId="603FA5B1"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6</w:t>
            </w:r>
          </w:p>
        </w:tc>
        <w:tc>
          <w:tcPr>
            <w:tcW w:w="6804" w:type="dxa"/>
            <w:tcBorders>
              <w:top w:val="nil"/>
              <w:left w:val="nil"/>
              <w:bottom w:val="single" w:sz="4" w:space="0" w:color="auto"/>
              <w:right w:val="single" w:sz="4" w:space="0" w:color="auto"/>
            </w:tcBorders>
            <w:shd w:val="clear" w:color="auto" w:fill="auto"/>
            <w:vAlign w:val="center"/>
          </w:tcPr>
          <w:p w:rsidR="009A50E0" w:rsidRPr="007B4BF2" w:rsidP="007F65F1" w14:paraId="04C44DFF" w14:textId="77777777">
            <w:pPr>
              <w:spacing w:after="0" w:line="240" w:lineRule="auto"/>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Junta de Agua Potable y Alcantarillado de Yucatán</w:t>
            </w:r>
          </w:p>
        </w:tc>
        <w:tc>
          <w:tcPr>
            <w:tcW w:w="1530" w:type="dxa"/>
            <w:tcBorders>
              <w:top w:val="nil"/>
              <w:left w:val="nil"/>
              <w:bottom w:val="single" w:sz="4" w:space="0" w:color="auto"/>
              <w:right w:val="single" w:sz="4" w:space="0" w:color="auto"/>
            </w:tcBorders>
            <w:shd w:val="clear" w:color="auto" w:fill="auto"/>
            <w:vAlign w:val="center"/>
          </w:tcPr>
          <w:p w:rsidR="009A50E0" w:rsidRPr="007B4BF2" w:rsidP="007F65F1" w14:paraId="79F0E92E"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JAPAY</w:t>
            </w:r>
          </w:p>
        </w:tc>
      </w:tr>
      <w:tr w14:paraId="4E84FE7A" w14:textId="77777777" w:rsidTr="009A50E0">
        <w:tblPrEx>
          <w:tblW w:w="8896" w:type="dxa"/>
          <w:jc w:val="center"/>
          <w:tblCellMar>
            <w:left w:w="70" w:type="dxa"/>
            <w:right w:w="70" w:type="dxa"/>
          </w:tblCellMar>
          <w:tblLook w:val="04A0"/>
        </w:tblPrEx>
        <w:trPr>
          <w:trHeight w:val="34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9A50E0" w:rsidRPr="007B4BF2" w:rsidP="007F65F1" w14:paraId="538DC8DC"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7</w:t>
            </w:r>
          </w:p>
        </w:tc>
        <w:tc>
          <w:tcPr>
            <w:tcW w:w="6804" w:type="dxa"/>
            <w:tcBorders>
              <w:top w:val="nil"/>
              <w:left w:val="nil"/>
              <w:bottom w:val="single" w:sz="4" w:space="0" w:color="auto"/>
              <w:right w:val="single" w:sz="4" w:space="0" w:color="auto"/>
            </w:tcBorders>
            <w:shd w:val="clear" w:color="auto" w:fill="auto"/>
            <w:vAlign w:val="center"/>
          </w:tcPr>
          <w:p w:rsidR="009A50E0" w:rsidRPr="007B4BF2" w:rsidP="007F65F1" w14:paraId="015F9377" w14:textId="77777777">
            <w:pPr>
              <w:spacing w:after="0" w:line="240" w:lineRule="auto"/>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Instituto para el Desarrollo y Certificación de la Infraestructura Física Educativa y Eléctrica de Yucatán</w:t>
            </w:r>
          </w:p>
        </w:tc>
        <w:tc>
          <w:tcPr>
            <w:tcW w:w="1530" w:type="dxa"/>
            <w:tcBorders>
              <w:top w:val="nil"/>
              <w:left w:val="nil"/>
              <w:bottom w:val="single" w:sz="4" w:space="0" w:color="auto"/>
              <w:right w:val="single" w:sz="4" w:space="0" w:color="auto"/>
            </w:tcBorders>
            <w:shd w:val="clear" w:color="auto" w:fill="auto"/>
            <w:vAlign w:val="center"/>
          </w:tcPr>
          <w:p w:rsidR="009A50E0" w:rsidRPr="007B4BF2" w:rsidP="007F65F1" w14:paraId="4AA8F327"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IDEFEEY</w:t>
            </w:r>
          </w:p>
        </w:tc>
      </w:tr>
      <w:tr w14:paraId="68CCC070" w14:textId="77777777" w:rsidTr="009A50E0">
        <w:tblPrEx>
          <w:tblW w:w="8896" w:type="dxa"/>
          <w:jc w:val="center"/>
          <w:tblCellMar>
            <w:left w:w="70" w:type="dxa"/>
            <w:right w:w="70" w:type="dxa"/>
          </w:tblCellMar>
          <w:tblLook w:val="04A0"/>
        </w:tblPrEx>
        <w:trPr>
          <w:trHeight w:val="34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9A50E0" w:rsidRPr="007B4BF2" w:rsidP="007F65F1" w14:paraId="5F23756C"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8</w:t>
            </w:r>
          </w:p>
        </w:tc>
        <w:tc>
          <w:tcPr>
            <w:tcW w:w="6804" w:type="dxa"/>
            <w:tcBorders>
              <w:top w:val="nil"/>
              <w:left w:val="nil"/>
              <w:bottom w:val="single" w:sz="4" w:space="0" w:color="auto"/>
              <w:right w:val="single" w:sz="4" w:space="0" w:color="auto"/>
            </w:tcBorders>
            <w:shd w:val="clear" w:color="auto" w:fill="auto"/>
            <w:vAlign w:val="center"/>
          </w:tcPr>
          <w:p w:rsidR="009A50E0" w:rsidRPr="007B4BF2" w:rsidP="007F65F1" w14:paraId="6E5C87AC" w14:textId="77777777">
            <w:pPr>
              <w:spacing w:after="0" w:line="240" w:lineRule="auto"/>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Colegio de Bachilleres del Estado de Yucatán</w:t>
            </w:r>
          </w:p>
        </w:tc>
        <w:tc>
          <w:tcPr>
            <w:tcW w:w="1530" w:type="dxa"/>
            <w:tcBorders>
              <w:top w:val="nil"/>
              <w:left w:val="nil"/>
              <w:bottom w:val="single" w:sz="4" w:space="0" w:color="auto"/>
              <w:right w:val="single" w:sz="4" w:space="0" w:color="auto"/>
            </w:tcBorders>
            <w:shd w:val="clear" w:color="auto" w:fill="auto"/>
            <w:vAlign w:val="center"/>
          </w:tcPr>
          <w:p w:rsidR="009A50E0" w:rsidRPr="007B4BF2" w:rsidP="007F65F1" w14:paraId="6ECDD0B6"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COBAY</w:t>
            </w:r>
          </w:p>
        </w:tc>
      </w:tr>
      <w:tr w14:paraId="30E0EE1A" w14:textId="77777777" w:rsidTr="009A50E0">
        <w:tblPrEx>
          <w:tblW w:w="8896" w:type="dxa"/>
          <w:jc w:val="center"/>
          <w:tblCellMar>
            <w:left w:w="70" w:type="dxa"/>
            <w:right w:w="70" w:type="dxa"/>
          </w:tblCellMar>
          <w:tblLook w:val="04A0"/>
        </w:tblPrEx>
        <w:trPr>
          <w:trHeight w:val="34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9A50E0" w:rsidRPr="007B4BF2" w:rsidP="007F65F1" w14:paraId="11FF7F4D"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9</w:t>
            </w:r>
          </w:p>
        </w:tc>
        <w:tc>
          <w:tcPr>
            <w:tcW w:w="6804" w:type="dxa"/>
            <w:tcBorders>
              <w:top w:val="nil"/>
              <w:left w:val="nil"/>
              <w:bottom w:val="single" w:sz="4" w:space="0" w:color="auto"/>
              <w:right w:val="single" w:sz="4" w:space="0" w:color="auto"/>
            </w:tcBorders>
            <w:shd w:val="clear" w:color="auto" w:fill="auto"/>
            <w:vAlign w:val="center"/>
          </w:tcPr>
          <w:p w:rsidR="009A50E0" w:rsidRPr="007B4BF2" w:rsidP="007F65F1" w14:paraId="11C3750F" w14:textId="77777777">
            <w:pPr>
              <w:spacing w:after="0" w:line="240" w:lineRule="auto"/>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Sistema para el Desarrollo Integral de la Familia en Yucatán</w:t>
            </w:r>
          </w:p>
        </w:tc>
        <w:tc>
          <w:tcPr>
            <w:tcW w:w="1530" w:type="dxa"/>
            <w:tcBorders>
              <w:top w:val="nil"/>
              <w:left w:val="nil"/>
              <w:bottom w:val="single" w:sz="4" w:space="0" w:color="auto"/>
              <w:right w:val="single" w:sz="4" w:space="0" w:color="auto"/>
            </w:tcBorders>
            <w:shd w:val="clear" w:color="auto" w:fill="auto"/>
            <w:vAlign w:val="center"/>
          </w:tcPr>
          <w:p w:rsidR="009A50E0" w:rsidRPr="007B4BF2" w:rsidP="007F65F1" w14:paraId="126E69E3"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DIF Yucatán</w:t>
            </w:r>
          </w:p>
        </w:tc>
      </w:tr>
      <w:tr w14:paraId="1D4E4E07" w14:textId="77777777" w:rsidTr="009A50E0">
        <w:tblPrEx>
          <w:tblW w:w="8896" w:type="dxa"/>
          <w:jc w:val="center"/>
          <w:tblCellMar>
            <w:left w:w="70" w:type="dxa"/>
            <w:right w:w="70" w:type="dxa"/>
          </w:tblCellMar>
          <w:tblLook w:val="04A0"/>
        </w:tblPrEx>
        <w:trPr>
          <w:trHeight w:val="34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9A50E0" w:rsidRPr="007B4BF2" w:rsidP="007F65F1" w14:paraId="401B1D9B"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10</w:t>
            </w:r>
          </w:p>
        </w:tc>
        <w:tc>
          <w:tcPr>
            <w:tcW w:w="6804" w:type="dxa"/>
            <w:tcBorders>
              <w:top w:val="nil"/>
              <w:left w:val="nil"/>
              <w:bottom w:val="single" w:sz="4" w:space="0" w:color="auto"/>
              <w:right w:val="single" w:sz="4" w:space="0" w:color="auto"/>
            </w:tcBorders>
            <w:shd w:val="clear" w:color="auto" w:fill="auto"/>
            <w:vAlign w:val="center"/>
          </w:tcPr>
          <w:p w:rsidR="009A50E0" w:rsidRPr="007B4BF2" w:rsidP="007F65F1" w14:paraId="6B4BAC0E" w14:textId="77777777">
            <w:pPr>
              <w:spacing w:after="0" w:line="240" w:lineRule="auto"/>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Secretariado Ejecutivo del Sistema Estatal de Seguridad Pública</w:t>
            </w:r>
          </w:p>
        </w:tc>
        <w:tc>
          <w:tcPr>
            <w:tcW w:w="1530" w:type="dxa"/>
            <w:tcBorders>
              <w:top w:val="nil"/>
              <w:left w:val="nil"/>
              <w:bottom w:val="single" w:sz="4" w:space="0" w:color="auto"/>
              <w:right w:val="single" w:sz="4" w:space="0" w:color="auto"/>
            </w:tcBorders>
            <w:shd w:val="clear" w:color="auto" w:fill="auto"/>
            <w:vAlign w:val="center"/>
          </w:tcPr>
          <w:p w:rsidR="009A50E0" w:rsidRPr="007B4BF2" w:rsidP="007F65F1" w14:paraId="511492BD"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SESESP</w:t>
            </w:r>
          </w:p>
        </w:tc>
      </w:tr>
      <w:tr w14:paraId="36647711" w14:textId="77777777" w:rsidTr="009A50E0">
        <w:tblPrEx>
          <w:tblW w:w="8896" w:type="dxa"/>
          <w:jc w:val="center"/>
          <w:tblCellMar>
            <w:left w:w="70" w:type="dxa"/>
            <w:right w:w="70" w:type="dxa"/>
          </w:tblCellMar>
          <w:tblLook w:val="04A0"/>
        </w:tblPrEx>
        <w:trPr>
          <w:trHeight w:val="34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9A50E0" w:rsidRPr="007B4BF2" w:rsidP="007F65F1" w14:paraId="60143590"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11</w:t>
            </w:r>
          </w:p>
        </w:tc>
        <w:tc>
          <w:tcPr>
            <w:tcW w:w="6804" w:type="dxa"/>
            <w:tcBorders>
              <w:top w:val="nil"/>
              <w:left w:val="nil"/>
              <w:bottom w:val="single" w:sz="4" w:space="0" w:color="auto"/>
              <w:right w:val="single" w:sz="4" w:space="0" w:color="auto"/>
            </w:tcBorders>
            <w:shd w:val="clear" w:color="auto" w:fill="auto"/>
            <w:vAlign w:val="center"/>
          </w:tcPr>
          <w:p w:rsidR="009A50E0" w:rsidRPr="007B4BF2" w:rsidP="007F65F1" w14:paraId="0257B90C" w14:textId="77777777">
            <w:pPr>
              <w:spacing w:after="0" w:line="240" w:lineRule="auto"/>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Colegio Nacional de Educación Profesional Técnica Yucatán</w:t>
            </w:r>
          </w:p>
        </w:tc>
        <w:tc>
          <w:tcPr>
            <w:tcW w:w="1530" w:type="dxa"/>
            <w:tcBorders>
              <w:top w:val="nil"/>
              <w:left w:val="nil"/>
              <w:bottom w:val="single" w:sz="4" w:space="0" w:color="auto"/>
              <w:right w:val="single" w:sz="4" w:space="0" w:color="auto"/>
            </w:tcBorders>
            <w:shd w:val="clear" w:color="auto" w:fill="auto"/>
            <w:vAlign w:val="center"/>
          </w:tcPr>
          <w:p w:rsidR="009A50E0" w:rsidRPr="007B4BF2" w:rsidP="007F65F1" w14:paraId="7A62ABC4"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CONALEP</w:t>
            </w:r>
          </w:p>
        </w:tc>
      </w:tr>
      <w:tr w14:paraId="232D15B2" w14:textId="77777777" w:rsidTr="009A50E0">
        <w:tblPrEx>
          <w:tblW w:w="8896" w:type="dxa"/>
          <w:jc w:val="center"/>
          <w:tblCellMar>
            <w:left w:w="70" w:type="dxa"/>
            <w:right w:w="70" w:type="dxa"/>
          </w:tblCellMar>
          <w:tblLook w:val="04A0"/>
        </w:tblPrEx>
        <w:trPr>
          <w:trHeight w:val="34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9A50E0" w:rsidRPr="007B4BF2" w:rsidP="007F65F1" w14:paraId="47389121"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12</w:t>
            </w:r>
          </w:p>
        </w:tc>
        <w:tc>
          <w:tcPr>
            <w:tcW w:w="6804" w:type="dxa"/>
            <w:tcBorders>
              <w:top w:val="nil"/>
              <w:left w:val="nil"/>
              <w:bottom w:val="single" w:sz="4" w:space="0" w:color="auto"/>
              <w:right w:val="single" w:sz="4" w:space="0" w:color="auto"/>
            </w:tcBorders>
            <w:shd w:val="clear" w:color="auto" w:fill="auto"/>
            <w:vAlign w:val="center"/>
          </w:tcPr>
          <w:p w:rsidR="009A50E0" w:rsidRPr="007B4BF2" w:rsidP="007F65F1" w14:paraId="6024838A" w14:textId="77777777">
            <w:pPr>
              <w:spacing w:after="0" w:line="240" w:lineRule="auto"/>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Instituto de Educación para Adultos del Estado de Yucatán</w:t>
            </w:r>
          </w:p>
        </w:tc>
        <w:tc>
          <w:tcPr>
            <w:tcW w:w="1530" w:type="dxa"/>
            <w:tcBorders>
              <w:top w:val="nil"/>
              <w:left w:val="nil"/>
              <w:bottom w:val="single" w:sz="4" w:space="0" w:color="auto"/>
              <w:right w:val="single" w:sz="4" w:space="0" w:color="auto"/>
            </w:tcBorders>
            <w:shd w:val="clear" w:color="auto" w:fill="auto"/>
            <w:vAlign w:val="center"/>
          </w:tcPr>
          <w:p w:rsidR="009A50E0" w:rsidRPr="007B4BF2" w:rsidP="007F65F1" w14:paraId="73D73C31"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IEAEY</w:t>
            </w:r>
          </w:p>
        </w:tc>
      </w:tr>
      <w:tr w14:paraId="284A6B0A" w14:textId="77777777" w:rsidTr="009A50E0">
        <w:tblPrEx>
          <w:tblW w:w="8896" w:type="dxa"/>
          <w:jc w:val="center"/>
          <w:tblCellMar>
            <w:left w:w="70" w:type="dxa"/>
            <w:right w:w="70" w:type="dxa"/>
          </w:tblCellMar>
          <w:tblLook w:val="04A0"/>
        </w:tblPrEx>
        <w:trPr>
          <w:trHeight w:val="34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9A50E0" w:rsidRPr="007B4BF2" w:rsidP="007F65F1" w14:paraId="13A604BD"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13</w:t>
            </w:r>
          </w:p>
        </w:tc>
        <w:tc>
          <w:tcPr>
            <w:tcW w:w="6804" w:type="dxa"/>
            <w:tcBorders>
              <w:top w:val="nil"/>
              <w:left w:val="nil"/>
              <w:bottom w:val="single" w:sz="4" w:space="0" w:color="auto"/>
              <w:right w:val="single" w:sz="4" w:space="0" w:color="auto"/>
            </w:tcBorders>
            <w:shd w:val="clear" w:color="auto" w:fill="auto"/>
            <w:vAlign w:val="center"/>
          </w:tcPr>
          <w:p w:rsidR="009A50E0" w:rsidRPr="007B4BF2" w:rsidP="007F65F1" w14:paraId="63108D8A" w14:textId="77777777">
            <w:pPr>
              <w:spacing w:after="0" w:line="240" w:lineRule="auto"/>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Instituto de Vivienda del Estado de Yucatán</w:t>
            </w:r>
          </w:p>
        </w:tc>
        <w:tc>
          <w:tcPr>
            <w:tcW w:w="1530" w:type="dxa"/>
            <w:tcBorders>
              <w:top w:val="nil"/>
              <w:left w:val="nil"/>
              <w:bottom w:val="single" w:sz="4" w:space="0" w:color="auto"/>
              <w:right w:val="single" w:sz="4" w:space="0" w:color="auto"/>
            </w:tcBorders>
            <w:shd w:val="clear" w:color="auto" w:fill="auto"/>
            <w:vAlign w:val="center"/>
          </w:tcPr>
          <w:p w:rsidR="009A50E0" w:rsidRPr="007B4BF2" w:rsidP="007F65F1" w14:paraId="0D12E0E5" w14:textId="77777777">
            <w:pPr>
              <w:spacing w:after="0" w:line="240" w:lineRule="auto"/>
              <w:jc w:val="center"/>
              <w:rPr>
                <w:rFonts w:ascii="Helvetica" w:eastAsia="Times New Roman" w:hAnsi="Helvetica" w:cs="Calibri"/>
                <w:color w:val="000000"/>
                <w:sz w:val="18"/>
                <w:szCs w:val="18"/>
                <w:lang w:eastAsia="es-MX"/>
              </w:rPr>
            </w:pPr>
            <w:r w:rsidRPr="007B4BF2">
              <w:rPr>
                <w:rFonts w:ascii="Helvetica" w:eastAsia="Times New Roman" w:hAnsi="Helvetica" w:cs="Calibri"/>
                <w:color w:val="000000"/>
                <w:sz w:val="18"/>
                <w:szCs w:val="18"/>
                <w:lang w:eastAsia="es-MX"/>
              </w:rPr>
              <w:t>IVEY</w:t>
            </w:r>
          </w:p>
        </w:tc>
      </w:tr>
    </w:tbl>
    <w:p w:rsidR="00AF392B" w:rsidRPr="00B73FD5" w:rsidP="009273BE" w14:paraId="14C3A3EC" w14:textId="77777777">
      <w:pPr>
        <w:spacing w:after="0"/>
      </w:pPr>
    </w:p>
    <w:p w:rsidR="005A6BA0" w:rsidRPr="00B73FD5" w:rsidP="00CC26E2" w14:paraId="1401D2DD" w14:textId="0F3D3E93">
      <w:pPr>
        <w:pStyle w:val="Heading3"/>
      </w:pPr>
      <w:bookmarkStart w:id="86" w:name="_Toc165293670"/>
      <w:r w:rsidRPr="00B73FD5">
        <w:t xml:space="preserve">3.1.8 </w:t>
      </w:r>
      <w:r w:rsidR="009A50E0">
        <w:t>Actividades de Entrega-Recepción.</w:t>
      </w:r>
      <w:bookmarkEnd w:id="85"/>
      <w:bookmarkEnd w:id="86"/>
    </w:p>
    <w:p w:rsidR="009A50E0" w:rsidRPr="00F26352" w:rsidP="009A50E0" w14:paraId="1649D05C" w14:textId="77777777">
      <w:pPr>
        <w:spacing w:before="160" w:line="276" w:lineRule="auto"/>
        <w:ind w:firstLine="709"/>
        <w:jc w:val="both"/>
        <w:rPr>
          <w:rFonts w:ascii="Helvetica" w:hAnsi="Helvetica" w:cs="Arial"/>
          <w:sz w:val="22"/>
          <w:szCs w:val="22"/>
        </w:rPr>
      </w:pPr>
      <w:r w:rsidRPr="00F26352">
        <w:rPr>
          <w:rFonts w:ascii="Helvetica" w:hAnsi="Helvetica" w:cs="Arial"/>
          <w:sz w:val="22"/>
          <w:szCs w:val="22"/>
        </w:rPr>
        <w:t xml:space="preserve">Durante el periodo que se reporta la Subsecretaría de Fiscalización de Recursos Federales, </w:t>
      </w:r>
      <w:r>
        <w:rPr>
          <w:rFonts w:ascii="Helvetica" w:hAnsi="Helvetica" w:cs="Arial"/>
          <w:sz w:val="22"/>
          <w:szCs w:val="22"/>
        </w:rPr>
        <w:t xml:space="preserve">ha </w:t>
      </w:r>
      <w:r w:rsidRPr="00F26352">
        <w:rPr>
          <w:rFonts w:ascii="Helvetica" w:hAnsi="Helvetica" w:cs="Arial"/>
          <w:sz w:val="22"/>
          <w:szCs w:val="22"/>
        </w:rPr>
        <w:t>realizado actividades de revisión que permitan mantener organizada y controlada la información a presentar en el proceso de entrega-recepción constitucional a cargo de dicha unidad administrativa. Derivado de lo anterior, se ha trabajado con todo el personal de las direcciones a su cargo en el establecimiento de criterios para la integración y homologación de la información a presentar en los formatos de entrega-recepción, realizando las siguientes acciones:</w:t>
      </w:r>
    </w:p>
    <w:p w:rsidR="009A50E0" w:rsidRPr="00F26352" w14:paraId="28CB1404" w14:textId="77777777">
      <w:pPr>
        <w:pStyle w:val="ListParagraph"/>
        <w:numPr>
          <w:ilvl w:val="0"/>
          <w:numId w:val="23"/>
        </w:numPr>
        <w:spacing w:before="160" w:line="276" w:lineRule="auto"/>
        <w:jc w:val="both"/>
        <w:rPr>
          <w:rFonts w:ascii="Helvetica" w:hAnsi="Helvetica" w:cs="Arial"/>
          <w:color w:val="auto"/>
          <w:sz w:val="22"/>
          <w:szCs w:val="22"/>
        </w:rPr>
      </w:pPr>
      <w:r w:rsidRPr="00F26352">
        <w:rPr>
          <w:rFonts w:ascii="Helvetica" w:hAnsi="Helvetica" w:cs="Arial"/>
          <w:color w:val="auto"/>
          <w:sz w:val="22"/>
          <w:szCs w:val="22"/>
        </w:rPr>
        <w:t>Elaboración y homologación del marco normativo aplicable a cada puesto de jefe de departamento o superior.</w:t>
      </w:r>
    </w:p>
    <w:p w:rsidR="009A50E0" w:rsidRPr="00F26352" w14:paraId="11CBB8F2" w14:textId="77777777">
      <w:pPr>
        <w:pStyle w:val="ListParagraph"/>
        <w:numPr>
          <w:ilvl w:val="0"/>
          <w:numId w:val="23"/>
        </w:numPr>
        <w:spacing w:before="160" w:line="276" w:lineRule="auto"/>
        <w:jc w:val="both"/>
        <w:rPr>
          <w:rFonts w:ascii="Helvetica" w:hAnsi="Helvetica" w:cs="Arial"/>
          <w:color w:val="auto"/>
          <w:sz w:val="22"/>
          <w:szCs w:val="22"/>
        </w:rPr>
      </w:pPr>
      <w:r w:rsidRPr="00F26352">
        <w:rPr>
          <w:rFonts w:ascii="Helvetica" w:hAnsi="Helvetica" w:cs="Arial"/>
          <w:color w:val="auto"/>
          <w:sz w:val="22"/>
          <w:szCs w:val="22"/>
        </w:rPr>
        <w:t>Revisiones físicas de los bienes muebles en existencia y su cotejo contra lo capturado en el sistema de bienes por el Departamento Administrativo.</w:t>
      </w:r>
    </w:p>
    <w:p w:rsidR="009A50E0" w:rsidRPr="00F26352" w14:paraId="4F82C712" w14:textId="77777777">
      <w:pPr>
        <w:pStyle w:val="ListParagraph"/>
        <w:numPr>
          <w:ilvl w:val="0"/>
          <w:numId w:val="23"/>
        </w:numPr>
        <w:spacing w:before="160" w:line="276" w:lineRule="auto"/>
        <w:jc w:val="both"/>
        <w:rPr>
          <w:rFonts w:ascii="Helvetica" w:hAnsi="Helvetica" w:cs="Arial"/>
          <w:color w:val="auto"/>
          <w:sz w:val="22"/>
          <w:szCs w:val="22"/>
        </w:rPr>
      </w:pPr>
      <w:r w:rsidRPr="00F26352">
        <w:rPr>
          <w:rFonts w:ascii="Helvetica" w:hAnsi="Helvetica" w:cs="Arial"/>
          <w:color w:val="auto"/>
          <w:sz w:val="22"/>
          <w:szCs w:val="22"/>
        </w:rPr>
        <w:t xml:space="preserve">Cruce de información de los bienes informáticos y activos menores relacionados </w:t>
      </w:r>
      <w:r>
        <w:rPr>
          <w:rFonts w:ascii="Helvetica" w:hAnsi="Helvetica" w:cs="Arial"/>
          <w:color w:val="auto"/>
          <w:sz w:val="22"/>
          <w:szCs w:val="22"/>
        </w:rPr>
        <w:t xml:space="preserve">por </w:t>
      </w:r>
      <w:r w:rsidRPr="00F26352">
        <w:rPr>
          <w:rFonts w:ascii="Helvetica" w:hAnsi="Helvetica" w:cs="Arial"/>
          <w:color w:val="auto"/>
          <w:sz w:val="22"/>
          <w:szCs w:val="22"/>
        </w:rPr>
        <w:t>el Departamento de Informática contra los bienes firmados por el personal de la Subsecretaría.</w:t>
      </w:r>
    </w:p>
    <w:p w:rsidR="009A50E0" w:rsidRPr="00F26352" w14:paraId="671BEF5A" w14:textId="77777777">
      <w:pPr>
        <w:pStyle w:val="ListParagraph"/>
        <w:numPr>
          <w:ilvl w:val="0"/>
          <w:numId w:val="23"/>
        </w:numPr>
        <w:spacing w:before="160" w:line="276" w:lineRule="auto"/>
        <w:jc w:val="both"/>
        <w:rPr>
          <w:rFonts w:ascii="Helvetica" w:hAnsi="Helvetica" w:cs="Arial"/>
          <w:color w:val="auto"/>
          <w:sz w:val="22"/>
          <w:szCs w:val="22"/>
        </w:rPr>
      </w:pPr>
      <w:r w:rsidRPr="00F26352">
        <w:rPr>
          <w:rFonts w:ascii="Helvetica" w:hAnsi="Helvetica" w:cs="Arial"/>
          <w:color w:val="auto"/>
          <w:sz w:val="22"/>
          <w:szCs w:val="22"/>
        </w:rPr>
        <w:t>Revisión de los bienes no inventariables y actualización de los resguardos.</w:t>
      </w:r>
    </w:p>
    <w:p w:rsidR="009A50E0" w:rsidRPr="00F26352" w:rsidP="00EF721F" w14:paraId="35BA4C87" w14:textId="77777777">
      <w:pPr>
        <w:pStyle w:val="ListParagraph"/>
        <w:numPr>
          <w:ilvl w:val="0"/>
          <w:numId w:val="23"/>
        </w:numPr>
        <w:spacing w:before="160" w:after="240"/>
        <w:jc w:val="both"/>
        <w:rPr>
          <w:rFonts w:ascii="Helvetica" w:hAnsi="Helvetica" w:cs="Arial"/>
          <w:color w:val="auto"/>
          <w:sz w:val="22"/>
          <w:szCs w:val="22"/>
        </w:rPr>
      </w:pPr>
      <w:r w:rsidRPr="00F26352">
        <w:rPr>
          <w:rFonts w:ascii="Helvetica" w:hAnsi="Helvetica" w:cs="Arial"/>
          <w:color w:val="auto"/>
          <w:sz w:val="22"/>
          <w:szCs w:val="22"/>
        </w:rPr>
        <w:t>Revisión aleatoria de los expedientes en el archivo de trámite de las diferentes unidades administrativas de la Subsecretaría.</w:t>
      </w:r>
    </w:p>
    <w:p w:rsidR="005A6BA0" w:rsidRPr="00B73FD5" w:rsidP="00CC26E2" w14:paraId="052FC3CA" w14:textId="77777777">
      <w:pPr>
        <w:pStyle w:val="Heading3"/>
      </w:pPr>
      <w:bookmarkStart w:id="87" w:name="_Toc156205111"/>
      <w:bookmarkStart w:id="88" w:name="_Toc165293671"/>
      <w:bookmarkEnd w:id="70"/>
      <w:r w:rsidRPr="00B73FD5">
        <w:t xml:space="preserve">3.2 Dirección de </w:t>
      </w:r>
      <w:bookmarkEnd w:id="62"/>
      <w:bookmarkEnd w:id="63"/>
      <w:r w:rsidRPr="00B73FD5">
        <w:t>Actos de Fiscalización de Programas Federales y Contraloría Social</w:t>
      </w:r>
      <w:bookmarkEnd w:id="87"/>
      <w:bookmarkEnd w:id="88"/>
    </w:p>
    <w:p w:rsidR="005A6BA0" w:rsidRPr="00B73FD5" w:rsidP="005A6BA0" w14:paraId="1476CD9D" w14:textId="4FC72D32">
      <w:pPr>
        <w:spacing w:before="160" w:line="276" w:lineRule="auto"/>
        <w:ind w:firstLine="709"/>
        <w:jc w:val="both"/>
        <w:rPr>
          <w:rFonts w:ascii="Helvetica" w:hAnsi="Helvetica" w:cs="Helvetica"/>
          <w:sz w:val="22"/>
          <w:szCs w:val="22"/>
        </w:rPr>
      </w:pPr>
      <w:bookmarkStart w:id="89" w:name="_Toc21329352"/>
      <w:bookmarkStart w:id="90" w:name="_Toc30676006"/>
      <w:r w:rsidRPr="00B73FD5">
        <w:rPr>
          <w:rFonts w:ascii="Helvetica" w:hAnsi="Helvetica" w:cs="Helvetica"/>
          <w:sz w:val="22"/>
          <w:szCs w:val="22"/>
        </w:rPr>
        <w:t>Con fundamento en los artículos 527, 528, 528 Bis y 529, del Reglamento del Código de la Administración Pública de Yucatán, se atendieron los siguientes asuntos:</w:t>
      </w:r>
    </w:p>
    <w:p w:rsidR="005A6BA0" w:rsidRPr="00B73FD5" w:rsidP="00CC26E2" w14:paraId="2CBAC07A" w14:textId="77777777">
      <w:pPr>
        <w:pStyle w:val="Heading3"/>
      </w:pPr>
      <w:bookmarkStart w:id="91" w:name="_Toc156205112"/>
      <w:bookmarkStart w:id="92" w:name="_Toc165293672"/>
      <w:r w:rsidRPr="00B73FD5">
        <w:t>3.2.1 Departamento de Actos de Fiscalización</w:t>
      </w:r>
      <w:bookmarkEnd w:id="91"/>
      <w:bookmarkEnd w:id="92"/>
    </w:p>
    <w:p w:rsidR="005A6BA0" w:rsidRPr="009273BE" w:rsidP="00045C73" w14:paraId="1376C3E4" w14:textId="6CADB4F2">
      <w:pPr>
        <w:pStyle w:val="Heading3"/>
        <w:spacing w:after="240"/>
      </w:pPr>
      <w:bookmarkStart w:id="93" w:name="_Toc156205113"/>
      <w:bookmarkStart w:id="94" w:name="_Toc165293673"/>
      <w:r w:rsidRPr="009273BE">
        <w:t>3.2.1.1 Auditorías Directas Convenidas con la Secretaría de la Función Pública. en el Programa Anual de Fiscalización 202</w:t>
      </w:r>
      <w:bookmarkEnd w:id="93"/>
      <w:r w:rsidRPr="009273BE" w:rsidR="00795DD2">
        <w:t>4</w:t>
      </w:r>
      <w:bookmarkEnd w:id="94"/>
    </w:p>
    <w:p w:rsidR="00795DD2" w:rsidRPr="00620A1E" w:rsidP="00795DD2" w14:paraId="7226D5DE" w14:textId="77777777">
      <w:pPr>
        <w:pStyle w:val="CommentText"/>
        <w:spacing w:line="276" w:lineRule="auto"/>
        <w:ind w:firstLine="709"/>
        <w:jc w:val="both"/>
        <w:rPr>
          <w:rFonts w:ascii="Helvetica" w:hAnsi="Helvetica" w:cs="Helvetica"/>
          <w:sz w:val="22"/>
          <w:szCs w:val="22"/>
        </w:rPr>
      </w:pPr>
      <w:bookmarkStart w:id="95" w:name="_Toc21329359"/>
      <w:bookmarkStart w:id="96" w:name="_Toc30676016"/>
      <w:bookmarkEnd w:id="89"/>
      <w:bookmarkEnd w:id="90"/>
      <w:r w:rsidRPr="00620A1E">
        <w:rPr>
          <w:rFonts w:ascii="Helvetica" w:hAnsi="Helvetica" w:cs="Helvetica"/>
          <w:sz w:val="22"/>
          <w:szCs w:val="22"/>
        </w:rPr>
        <w:t>Durante el periodo que se informa, y en el marco del Programa Anual de Fiscalización 2024, convenido con la Secretaría de la Función Pública, este Órgano Estatal de Control, dio inicio a 2 auditorías relacionadas con el siguiente programa:</w:t>
      </w:r>
    </w:p>
    <w:tbl>
      <w:tblPr>
        <w:tblStyle w:val="TableGrid"/>
        <w:tblW w:w="5095" w:type="pct"/>
        <w:jc w:val="center"/>
        <w:tblLook w:val="04A0"/>
      </w:tblPr>
      <w:tblGrid>
        <w:gridCol w:w="338"/>
        <w:gridCol w:w="7096"/>
        <w:gridCol w:w="1562"/>
      </w:tblGrid>
      <w:tr w14:paraId="26799A3A" w14:textId="77777777" w:rsidTr="007F65F1">
        <w:tblPrEx>
          <w:tblW w:w="5095" w:type="pct"/>
          <w:jc w:val="center"/>
          <w:tblLook w:val="04A0"/>
        </w:tblPrEx>
        <w:trPr>
          <w:trHeight w:val="90"/>
          <w:tblHeader/>
          <w:jc w:val="center"/>
        </w:trPr>
        <w:tc>
          <w:tcPr>
            <w:tcW w:w="188" w:type="pct"/>
            <w:shd w:val="clear" w:color="auto" w:fill="D9D9D9" w:themeFill="background1" w:themeFillShade="D9"/>
            <w:vAlign w:val="center"/>
          </w:tcPr>
          <w:p w:rsidR="00795DD2" w:rsidRPr="007B4BF2" w:rsidP="007F65F1" w14:paraId="56E7AADF" w14:textId="77777777">
            <w:pPr>
              <w:spacing w:line="276" w:lineRule="auto"/>
              <w:jc w:val="center"/>
              <w:rPr>
                <w:rFonts w:ascii="Helvetica" w:eastAsia="Calibri" w:hAnsi="Helvetica" w:cs="Helvetica"/>
                <w:b/>
                <w:sz w:val="18"/>
                <w:szCs w:val="18"/>
              </w:rPr>
            </w:pPr>
            <w:r w:rsidRPr="007B4BF2">
              <w:rPr>
                <w:rFonts w:ascii="Helvetica" w:eastAsia="Calibri" w:hAnsi="Helvetica" w:cs="Helvetica"/>
                <w:b/>
                <w:sz w:val="18"/>
                <w:szCs w:val="18"/>
              </w:rPr>
              <w:t>#</w:t>
            </w:r>
          </w:p>
        </w:tc>
        <w:tc>
          <w:tcPr>
            <w:tcW w:w="3944" w:type="pct"/>
            <w:shd w:val="clear" w:color="auto" w:fill="D9D9D9" w:themeFill="background1" w:themeFillShade="D9"/>
            <w:vAlign w:val="center"/>
          </w:tcPr>
          <w:p w:rsidR="00795DD2" w:rsidRPr="007B4BF2" w:rsidP="007F65F1" w14:paraId="1093055B" w14:textId="77777777">
            <w:pPr>
              <w:spacing w:line="276" w:lineRule="auto"/>
              <w:jc w:val="center"/>
              <w:rPr>
                <w:rFonts w:ascii="Helvetica" w:eastAsia="Calibri" w:hAnsi="Helvetica" w:cs="Helvetica"/>
                <w:b/>
                <w:sz w:val="18"/>
                <w:szCs w:val="18"/>
              </w:rPr>
            </w:pPr>
            <w:r w:rsidRPr="007B4BF2">
              <w:rPr>
                <w:rFonts w:ascii="Helvetica" w:eastAsia="Calibri" w:hAnsi="Helvetica" w:cs="Helvetica"/>
                <w:b/>
                <w:sz w:val="18"/>
                <w:szCs w:val="18"/>
              </w:rPr>
              <w:t>Programa</w:t>
            </w:r>
          </w:p>
        </w:tc>
        <w:tc>
          <w:tcPr>
            <w:tcW w:w="868" w:type="pct"/>
            <w:shd w:val="clear" w:color="auto" w:fill="D9D9D9" w:themeFill="background1" w:themeFillShade="D9"/>
            <w:vAlign w:val="center"/>
          </w:tcPr>
          <w:p w:rsidR="00795DD2" w:rsidRPr="007B4BF2" w:rsidP="007F65F1" w14:paraId="73412D73" w14:textId="77777777">
            <w:pPr>
              <w:spacing w:line="276" w:lineRule="auto"/>
              <w:jc w:val="center"/>
              <w:rPr>
                <w:rFonts w:ascii="Helvetica" w:eastAsia="Calibri" w:hAnsi="Helvetica" w:cs="Helvetica"/>
                <w:b/>
                <w:sz w:val="18"/>
                <w:szCs w:val="18"/>
              </w:rPr>
            </w:pPr>
            <w:r w:rsidRPr="007B4BF2">
              <w:rPr>
                <w:rFonts w:ascii="Helvetica" w:eastAsia="Times New Roman" w:hAnsi="Helvetica" w:cs="Helvetica"/>
                <w:b/>
                <w:bCs/>
                <w:sz w:val="18"/>
                <w:szCs w:val="18"/>
                <w:lang w:eastAsia="es-MX"/>
              </w:rPr>
              <w:t>Ente ejecutor</w:t>
            </w:r>
          </w:p>
        </w:tc>
      </w:tr>
      <w:tr w14:paraId="6CAF20A5" w14:textId="77777777" w:rsidTr="007F65F1">
        <w:tblPrEx>
          <w:tblW w:w="5095" w:type="pct"/>
          <w:jc w:val="center"/>
          <w:tblCellMar>
            <w:top w:w="108" w:type="dxa"/>
            <w:bottom w:w="108" w:type="dxa"/>
          </w:tblCellMar>
          <w:tblLook w:val="04A0"/>
        </w:tblPrEx>
        <w:trPr>
          <w:trHeight w:val="234"/>
          <w:jc w:val="center"/>
        </w:trPr>
        <w:tc>
          <w:tcPr>
            <w:tcW w:w="188" w:type="pct"/>
            <w:vAlign w:val="center"/>
          </w:tcPr>
          <w:p w:rsidR="00795DD2" w:rsidRPr="007B4BF2" w:rsidP="007F65F1" w14:paraId="221E69E1" w14:textId="77777777">
            <w:pPr>
              <w:jc w:val="center"/>
              <w:rPr>
                <w:rFonts w:ascii="Helvetica" w:hAnsi="Helvetica" w:eastAsiaTheme="minorHAnsi" w:cs="Helvetica"/>
                <w:sz w:val="18"/>
                <w:szCs w:val="18"/>
              </w:rPr>
            </w:pPr>
            <w:r w:rsidRPr="007B4BF2">
              <w:rPr>
                <w:rFonts w:ascii="Helvetica" w:hAnsi="Helvetica" w:eastAsiaTheme="minorHAnsi" w:cs="Helvetica"/>
                <w:sz w:val="18"/>
                <w:szCs w:val="18"/>
              </w:rPr>
              <w:t>1</w:t>
            </w:r>
          </w:p>
        </w:tc>
        <w:tc>
          <w:tcPr>
            <w:tcW w:w="3944" w:type="pct"/>
            <w:vMerge w:val="restart"/>
            <w:vAlign w:val="center"/>
          </w:tcPr>
          <w:p w:rsidR="00795DD2" w:rsidRPr="007B4BF2" w:rsidP="007F65F1" w14:paraId="03D0A92B" w14:textId="77777777">
            <w:pPr>
              <w:spacing w:line="276" w:lineRule="auto"/>
              <w:jc w:val="center"/>
              <w:rPr>
                <w:rFonts w:ascii="Helvetica" w:hAnsi="Helvetica" w:cs="Helvetica"/>
                <w:sz w:val="18"/>
                <w:szCs w:val="18"/>
              </w:rPr>
            </w:pPr>
            <w:r w:rsidRPr="007B4BF2">
              <w:rPr>
                <w:rFonts w:ascii="Helvetica" w:hAnsi="Helvetica" w:cs="Helvetica"/>
                <w:sz w:val="18"/>
                <w:szCs w:val="18"/>
              </w:rPr>
              <w:t>Programa para el Adelanto, Bienestar e Igualdad de las Mujeres, ejercicio fiscal 2023</w:t>
            </w:r>
          </w:p>
        </w:tc>
        <w:tc>
          <w:tcPr>
            <w:tcW w:w="868" w:type="pct"/>
            <w:vAlign w:val="center"/>
          </w:tcPr>
          <w:p w:rsidR="00795DD2" w:rsidRPr="007B4BF2" w:rsidP="007F65F1" w14:paraId="76F69495" w14:textId="77777777">
            <w:pPr>
              <w:jc w:val="center"/>
              <w:rPr>
                <w:rFonts w:ascii="Helvetica" w:hAnsi="Helvetica" w:cs="Helvetica"/>
                <w:sz w:val="18"/>
                <w:szCs w:val="18"/>
              </w:rPr>
            </w:pPr>
            <w:r w:rsidRPr="007B4BF2">
              <w:rPr>
                <w:rFonts w:ascii="Helvetica" w:hAnsi="Helvetica" w:cs="Helvetica"/>
                <w:sz w:val="18"/>
                <w:szCs w:val="18"/>
              </w:rPr>
              <w:t>SAF</w:t>
            </w:r>
          </w:p>
        </w:tc>
      </w:tr>
      <w:tr w14:paraId="4FCDCB59" w14:textId="77777777" w:rsidTr="007F65F1">
        <w:tblPrEx>
          <w:tblW w:w="5095" w:type="pct"/>
          <w:jc w:val="center"/>
          <w:tblCellMar>
            <w:top w:w="108" w:type="dxa"/>
            <w:bottom w:w="108" w:type="dxa"/>
          </w:tblCellMar>
          <w:tblLook w:val="04A0"/>
        </w:tblPrEx>
        <w:trPr>
          <w:trHeight w:val="226"/>
          <w:jc w:val="center"/>
        </w:trPr>
        <w:tc>
          <w:tcPr>
            <w:tcW w:w="188" w:type="pct"/>
            <w:vAlign w:val="center"/>
          </w:tcPr>
          <w:p w:rsidR="00795DD2" w:rsidRPr="007B4BF2" w:rsidP="007F65F1" w14:paraId="15845859" w14:textId="77777777">
            <w:pPr>
              <w:jc w:val="center"/>
              <w:rPr>
                <w:rFonts w:ascii="Helvetica" w:eastAsia="Calibri" w:hAnsi="Helvetica" w:cs="Helvetica"/>
                <w:sz w:val="18"/>
                <w:szCs w:val="18"/>
              </w:rPr>
            </w:pPr>
            <w:r w:rsidRPr="007B4BF2">
              <w:rPr>
                <w:rFonts w:ascii="Helvetica" w:eastAsia="Calibri" w:hAnsi="Helvetica" w:cs="Helvetica"/>
                <w:sz w:val="18"/>
                <w:szCs w:val="18"/>
              </w:rPr>
              <w:t>2</w:t>
            </w:r>
          </w:p>
        </w:tc>
        <w:tc>
          <w:tcPr>
            <w:tcW w:w="3944" w:type="pct"/>
            <w:vMerge/>
            <w:vAlign w:val="center"/>
          </w:tcPr>
          <w:p w:rsidR="00795DD2" w:rsidRPr="007B4BF2" w:rsidP="007F65F1" w14:paraId="113E124C" w14:textId="77777777">
            <w:pPr>
              <w:spacing w:line="276" w:lineRule="auto"/>
              <w:jc w:val="center"/>
              <w:rPr>
                <w:rFonts w:ascii="Helvetica" w:eastAsia="Calibri" w:hAnsi="Helvetica" w:cs="Helvetica"/>
                <w:sz w:val="18"/>
                <w:szCs w:val="18"/>
              </w:rPr>
            </w:pPr>
          </w:p>
        </w:tc>
        <w:tc>
          <w:tcPr>
            <w:tcW w:w="868" w:type="pct"/>
            <w:vAlign w:val="center"/>
          </w:tcPr>
          <w:p w:rsidR="00795DD2" w:rsidRPr="007B4BF2" w:rsidP="007F65F1" w14:paraId="1550976C" w14:textId="77777777">
            <w:pPr>
              <w:jc w:val="center"/>
              <w:rPr>
                <w:rFonts w:ascii="Helvetica" w:hAnsi="Helvetica" w:cs="Helvetica"/>
                <w:sz w:val="18"/>
                <w:szCs w:val="18"/>
              </w:rPr>
            </w:pPr>
            <w:r w:rsidRPr="007B4BF2">
              <w:rPr>
                <w:rFonts w:ascii="Helvetica" w:hAnsi="Helvetica" w:cs="Helvetica"/>
                <w:sz w:val="18"/>
                <w:szCs w:val="18"/>
              </w:rPr>
              <w:t>SEMUJERES</w:t>
            </w:r>
          </w:p>
        </w:tc>
      </w:tr>
    </w:tbl>
    <w:p w:rsidR="00795DD2" w:rsidRPr="00620A1E" w:rsidP="00795DD2" w14:paraId="24FEE941" w14:textId="77777777">
      <w:pPr>
        <w:spacing w:before="120" w:after="120" w:line="276" w:lineRule="auto"/>
        <w:ind w:firstLine="709"/>
        <w:jc w:val="both"/>
        <w:rPr>
          <w:rFonts w:ascii="Helvetica" w:hAnsi="Helvetica" w:cs="Helvetica"/>
          <w:sz w:val="22"/>
          <w:szCs w:val="22"/>
        </w:rPr>
      </w:pPr>
      <w:r w:rsidRPr="00620A1E">
        <w:rPr>
          <w:rFonts w:ascii="Helvetica" w:hAnsi="Helvetica" w:cs="Helvetica"/>
          <w:sz w:val="22"/>
          <w:szCs w:val="22"/>
        </w:rPr>
        <w:t>Derivado de lo anterior, se realizaron las siguientes acciones con los ejecutores del gasto:</w:t>
      </w:r>
    </w:p>
    <w:p w:rsidR="00795DD2" w:rsidRPr="00620A1E" w14:paraId="624726DF" w14:textId="77777777">
      <w:pPr>
        <w:pStyle w:val="ListParagraph"/>
        <w:numPr>
          <w:ilvl w:val="0"/>
          <w:numId w:val="8"/>
        </w:numPr>
        <w:spacing w:before="120" w:after="120" w:line="276" w:lineRule="auto"/>
        <w:jc w:val="both"/>
        <w:rPr>
          <w:rFonts w:ascii="Helvetica" w:hAnsi="Helvetica" w:cs="Helvetica"/>
          <w:color w:val="auto"/>
          <w:sz w:val="22"/>
          <w:szCs w:val="22"/>
        </w:rPr>
      </w:pPr>
      <w:r w:rsidRPr="00620A1E">
        <w:rPr>
          <w:rFonts w:ascii="Helvetica" w:hAnsi="Helvetica" w:cs="Helvetica"/>
          <w:color w:val="auto"/>
          <w:sz w:val="22"/>
          <w:szCs w:val="22"/>
        </w:rPr>
        <w:t>Elaboración de 2 oficios de solicitud de información y documentación preliminar.</w:t>
      </w:r>
    </w:p>
    <w:p w:rsidR="00795DD2" w:rsidRPr="00620A1E" w14:paraId="5EAB250F" w14:textId="77777777">
      <w:pPr>
        <w:pStyle w:val="ListParagraph"/>
        <w:numPr>
          <w:ilvl w:val="0"/>
          <w:numId w:val="8"/>
        </w:numPr>
        <w:spacing w:before="120" w:after="120" w:line="276" w:lineRule="auto"/>
        <w:jc w:val="both"/>
        <w:rPr>
          <w:rFonts w:ascii="Helvetica" w:hAnsi="Helvetica" w:cs="Helvetica"/>
          <w:color w:val="auto"/>
          <w:sz w:val="22"/>
          <w:szCs w:val="22"/>
        </w:rPr>
      </w:pPr>
      <w:r w:rsidRPr="00620A1E">
        <w:rPr>
          <w:rFonts w:ascii="Helvetica" w:hAnsi="Helvetica" w:cs="Helvetica"/>
          <w:color w:val="auto"/>
          <w:sz w:val="22"/>
          <w:szCs w:val="22"/>
        </w:rPr>
        <w:t>Emisión de 2 órdenes de auditoría.</w:t>
      </w:r>
    </w:p>
    <w:p w:rsidR="00795DD2" w:rsidRPr="00620A1E" w14:paraId="66B98770" w14:textId="77777777">
      <w:pPr>
        <w:pStyle w:val="ListParagraph"/>
        <w:numPr>
          <w:ilvl w:val="0"/>
          <w:numId w:val="8"/>
        </w:numPr>
        <w:spacing w:before="120" w:after="120" w:line="276" w:lineRule="auto"/>
        <w:jc w:val="both"/>
        <w:rPr>
          <w:rFonts w:ascii="Helvetica" w:hAnsi="Helvetica" w:cs="Helvetica"/>
          <w:color w:val="auto"/>
          <w:sz w:val="22"/>
          <w:szCs w:val="22"/>
        </w:rPr>
      </w:pPr>
      <w:r w:rsidRPr="00620A1E">
        <w:rPr>
          <w:rFonts w:ascii="Helvetica" w:hAnsi="Helvetica" w:cs="Helvetica"/>
          <w:color w:val="auto"/>
          <w:sz w:val="22"/>
          <w:szCs w:val="22"/>
        </w:rPr>
        <w:t>Elaboración de 2 oficios de requerimientos de información y documentación, con motivo del inicio de los trabajos de auditoría.</w:t>
      </w:r>
    </w:p>
    <w:p w:rsidR="00795DD2" w:rsidRPr="00620A1E" w14:paraId="768DCF77" w14:textId="77777777">
      <w:pPr>
        <w:pStyle w:val="ListParagraph"/>
        <w:numPr>
          <w:ilvl w:val="0"/>
          <w:numId w:val="8"/>
        </w:numPr>
        <w:spacing w:before="120" w:after="120" w:line="276" w:lineRule="auto"/>
        <w:jc w:val="both"/>
        <w:rPr>
          <w:rFonts w:ascii="Helvetica" w:hAnsi="Helvetica" w:cs="Helvetica"/>
          <w:color w:val="auto"/>
          <w:sz w:val="22"/>
          <w:szCs w:val="22"/>
        </w:rPr>
      </w:pPr>
      <w:r w:rsidRPr="00620A1E">
        <w:rPr>
          <w:rFonts w:ascii="Helvetica" w:hAnsi="Helvetica" w:cs="Helvetica"/>
          <w:color w:val="auto"/>
          <w:sz w:val="22"/>
          <w:szCs w:val="22"/>
        </w:rPr>
        <w:t>Análisis de la información y documentación proporcionada por los ejecutores del gasto.</w:t>
      </w:r>
    </w:p>
    <w:p w:rsidR="00795DD2" w:rsidRPr="00620A1E" w14:paraId="395D0B22" w14:textId="77777777">
      <w:pPr>
        <w:pStyle w:val="ListParagraph"/>
        <w:numPr>
          <w:ilvl w:val="0"/>
          <w:numId w:val="8"/>
        </w:numPr>
        <w:spacing w:before="120" w:after="120" w:line="276" w:lineRule="auto"/>
        <w:jc w:val="both"/>
        <w:rPr>
          <w:rFonts w:ascii="Helvetica" w:hAnsi="Helvetica" w:cs="Helvetica"/>
          <w:color w:val="auto"/>
          <w:sz w:val="22"/>
          <w:szCs w:val="22"/>
        </w:rPr>
      </w:pPr>
      <w:r w:rsidRPr="00620A1E">
        <w:rPr>
          <w:rFonts w:ascii="Helvetica" w:hAnsi="Helvetica" w:cs="Helvetica"/>
          <w:color w:val="auto"/>
          <w:sz w:val="22"/>
          <w:szCs w:val="22"/>
        </w:rPr>
        <w:t>Elaboración de cédulas de trabajo.</w:t>
      </w:r>
    </w:p>
    <w:p w:rsidR="00795DD2" w:rsidRPr="00795DD2" w14:paraId="6C15BBD8" w14:textId="37C70765">
      <w:pPr>
        <w:pStyle w:val="ListParagraph"/>
        <w:numPr>
          <w:ilvl w:val="0"/>
          <w:numId w:val="8"/>
        </w:numPr>
        <w:spacing w:before="160" w:after="160" w:line="276" w:lineRule="auto"/>
        <w:jc w:val="both"/>
        <w:rPr>
          <w:rFonts w:ascii="Helvetica" w:hAnsi="Helvetica" w:cs="Helvetica"/>
          <w:color w:val="auto"/>
          <w:sz w:val="22"/>
          <w:szCs w:val="22"/>
        </w:rPr>
      </w:pPr>
      <w:r w:rsidRPr="00620A1E">
        <w:rPr>
          <w:rFonts w:ascii="Helvetica" w:hAnsi="Helvetica" w:cs="Helvetica"/>
          <w:color w:val="auto"/>
          <w:sz w:val="22"/>
          <w:szCs w:val="22"/>
        </w:rPr>
        <w:t>Reuniones para aclaración de dudas con respecto a la información y documentación presentada</w:t>
      </w:r>
      <w:r>
        <w:rPr>
          <w:rFonts w:ascii="Helvetica" w:hAnsi="Helvetica" w:cs="Helvetica"/>
          <w:color w:val="auto"/>
          <w:sz w:val="22"/>
          <w:szCs w:val="22"/>
        </w:rPr>
        <w:t>.</w:t>
      </w:r>
    </w:p>
    <w:p w:rsidR="005A6BA0" w:rsidRPr="00B73FD5" w:rsidP="00045C73" w14:paraId="69749228" w14:textId="7D69A6B9">
      <w:pPr>
        <w:pStyle w:val="Heading3"/>
        <w:spacing w:after="240"/>
      </w:pPr>
      <w:bookmarkStart w:id="97" w:name="_Toc156205114"/>
      <w:bookmarkStart w:id="98" w:name="_Toc165293674"/>
      <w:r w:rsidRPr="00B73FD5">
        <w:t xml:space="preserve">3.2.1.2 </w:t>
      </w:r>
      <w:r w:rsidR="00795DD2">
        <w:t>Seguimiento de Auditorías Directas Convenidas con la Secretaría de la Función Pública.</w:t>
      </w:r>
      <w:bookmarkEnd w:id="97"/>
      <w:bookmarkEnd w:id="98"/>
    </w:p>
    <w:p w:rsidR="00795DD2" w:rsidRPr="006E462E" w:rsidP="00795DD2" w14:paraId="72D8A685" w14:textId="77777777">
      <w:pPr>
        <w:spacing w:after="0" w:line="276" w:lineRule="auto"/>
        <w:ind w:firstLine="708"/>
        <w:jc w:val="both"/>
        <w:rPr>
          <w:rFonts w:ascii="Helvetica" w:hAnsi="Helvetica" w:cs="Helvetica"/>
          <w:sz w:val="22"/>
          <w:szCs w:val="22"/>
        </w:rPr>
      </w:pPr>
      <w:bookmarkStart w:id="99" w:name="_Toc69454444"/>
      <w:r w:rsidRPr="006E462E">
        <w:rPr>
          <w:rFonts w:ascii="Helvetica" w:hAnsi="Helvetica" w:cs="Helvetica"/>
          <w:sz w:val="22"/>
          <w:szCs w:val="22"/>
        </w:rPr>
        <w:t>Durante el periodo que se informa, se dio seguimiento a la atención de los resultados y hallazgos determinados en una auditoría realizada de acuerdo al Programa Anual de Fiscalización 2023, al siguiente programa:</w:t>
      </w:r>
    </w:p>
    <w:p w:rsidR="00795DD2" w:rsidRPr="006E462E" w:rsidP="00795DD2" w14:paraId="7C7923F0" w14:textId="77777777">
      <w:pPr>
        <w:spacing w:after="0" w:line="240" w:lineRule="auto"/>
        <w:ind w:firstLine="708"/>
        <w:jc w:val="both"/>
        <w:rPr>
          <w:rFonts w:ascii="Helvetica" w:hAnsi="Helvetica" w:cs="Helvetica"/>
          <w:sz w:val="22"/>
          <w:szCs w:val="22"/>
        </w:rPr>
      </w:pPr>
    </w:p>
    <w:tbl>
      <w:tblPr>
        <w:tblStyle w:val="TableGrid"/>
        <w:tblW w:w="5000" w:type="pct"/>
        <w:tblInd w:w="-5" w:type="dxa"/>
        <w:tblLook w:val="04A0"/>
      </w:tblPr>
      <w:tblGrid>
        <w:gridCol w:w="329"/>
        <w:gridCol w:w="7184"/>
        <w:gridCol w:w="1315"/>
      </w:tblGrid>
      <w:tr w14:paraId="45470358" w14:textId="77777777" w:rsidTr="007F65F1">
        <w:tblPrEx>
          <w:tblW w:w="5000" w:type="pct"/>
          <w:tblInd w:w="-5" w:type="dxa"/>
          <w:tblLook w:val="04A0"/>
        </w:tblPrEx>
        <w:trPr>
          <w:trHeight w:val="183"/>
          <w:tblHeader/>
        </w:trPr>
        <w:tc>
          <w:tcPr>
            <w:tcW w:w="186" w:type="pct"/>
            <w:shd w:val="clear" w:color="auto" w:fill="D9D9D9" w:themeFill="background1" w:themeFillShade="D9"/>
            <w:vAlign w:val="center"/>
          </w:tcPr>
          <w:p w:rsidR="00795DD2" w:rsidRPr="007B4BF2" w:rsidP="007F65F1" w14:paraId="4E64B67B" w14:textId="77777777">
            <w:pPr>
              <w:spacing w:line="276" w:lineRule="auto"/>
              <w:jc w:val="center"/>
              <w:rPr>
                <w:rFonts w:ascii="Helvetica" w:eastAsia="Calibri" w:hAnsi="Helvetica" w:cs="Helvetica"/>
                <w:b/>
                <w:sz w:val="18"/>
                <w:szCs w:val="18"/>
              </w:rPr>
            </w:pPr>
            <w:r w:rsidRPr="007B4BF2">
              <w:rPr>
                <w:rFonts w:ascii="Helvetica" w:eastAsia="Calibri" w:hAnsi="Helvetica" w:cs="Helvetica"/>
                <w:b/>
                <w:sz w:val="18"/>
                <w:szCs w:val="18"/>
              </w:rPr>
              <w:t>#</w:t>
            </w:r>
          </w:p>
        </w:tc>
        <w:tc>
          <w:tcPr>
            <w:tcW w:w="4069" w:type="pct"/>
            <w:shd w:val="clear" w:color="auto" w:fill="D9D9D9" w:themeFill="background1" w:themeFillShade="D9"/>
            <w:vAlign w:val="center"/>
          </w:tcPr>
          <w:p w:rsidR="00795DD2" w:rsidRPr="007B4BF2" w:rsidP="007F65F1" w14:paraId="08B9761D" w14:textId="77777777">
            <w:pPr>
              <w:spacing w:line="276" w:lineRule="auto"/>
              <w:jc w:val="center"/>
              <w:rPr>
                <w:rFonts w:ascii="Helvetica" w:eastAsia="Calibri" w:hAnsi="Helvetica" w:cs="Helvetica"/>
                <w:b/>
                <w:sz w:val="18"/>
                <w:szCs w:val="18"/>
              </w:rPr>
            </w:pPr>
            <w:r w:rsidRPr="007B4BF2">
              <w:rPr>
                <w:rFonts w:ascii="Helvetica" w:eastAsia="Calibri" w:hAnsi="Helvetica" w:cs="Helvetica"/>
                <w:b/>
                <w:sz w:val="18"/>
                <w:szCs w:val="18"/>
              </w:rPr>
              <w:t>Programa</w:t>
            </w:r>
          </w:p>
        </w:tc>
        <w:tc>
          <w:tcPr>
            <w:tcW w:w="745" w:type="pct"/>
            <w:shd w:val="clear" w:color="auto" w:fill="D9D9D9" w:themeFill="background1" w:themeFillShade="D9"/>
            <w:vAlign w:val="center"/>
          </w:tcPr>
          <w:p w:rsidR="00795DD2" w:rsidRPr="007B4BF2" w:rsidP="007F65F1" w14:paraId="4DF4D974" w14:textId="77777777">
            <w:pPr>
              <w:spacing w:line="276" w:lineRule="auto"/>
              <w:jc w:val="center"/>
              <w:rPr>
                <w:rFonts w:ascii="Helvetica" w:eastAsia="Calibri" w:hAnsi="Helvetica" w:cs="Helvetica"/>
                <w:b/>
                <w:sz w:val="18"/>
                <w:szCs w:val="18"/>
              </w:rPr>
            </w:pPr>
            <w:r w:rsidRPr="007B4BF2">
              <w:rPr>
                <w:rFonts w:ascii="Helvetica" w:eastAsia="Times New Roman" w:hAnsi="Helvetica" w:cs="Helvetica"/>
                <w:b/>
                <w:bCs/>
                <w:sz w:val="18"/>
                <w:szCs w:val="18"/>
                <w:lang w:eastAsia="es-MX"/>
              </w:rPr>
              <w:t>Ente ejecutor</w:t>
            </w:r>
          </w:p>
        </w:tc>
      </w:tr>
      <w:tr w14:paraId="35B50B76" w14:textId="77777777" w:rsidTr="007F65F1">
        <w:tblPrEx>
          <w:tblW w:w="5000" w:type="pct"/>
          <w:tblInd w:w="-5" w:type="dxa"/>
          <w:tblCellMar>
            <w:top w:w="108" w:type="dxa"/>
            <w:bottom w:w="108" w:type="dxa"/>
          </w:tblCellMar>
          <w:tblLook w:val="04A0"/>
        </w:tblPrEx>
        <w:trPr>
          <w:trHeight w:val="162"/>
        </w:trPr>
        <w:tc>
          <w:tcPr>
            <w:tcW w:w="186" w:type="pct"/>
            <w:vAlign w:val="center"/>
          </w:tcPr>
          <w:p w:rsidR="00795DD2" w:rsidRPr="007B4BF2" w:rsidP="007F65F1" w14:paraId="50581664" w14:textId="77777777">
            <w:pPr>
              <w:jc w:val="center"/>
              <w:rPr>
                <w:rFonts w:ascii="Helvetica" w:eastAsia="Calibri" w:hAnsi="Helvetica" w:cs="Helvetica"/>
                <w:sz w:val="18"/>
                <w:szCs w:val="18"/>
              </w:rPr>
            </w:pPr>
            <w:r w:rsidRPr="007B4BF2">
              <w:rPr>
                <w:rFonts w:ascii="Helvetica" w:eastAsia="Calibri" w:hAnsi="Helvetica" w:cs="Helvetica"/>
                <w:sz w:val="18"/>
                <w:szCs w:val="18"/>
              </w:rPr>
              <w:t>1</w:t>
            </w:r>
          </w:p>
        </w:tc>
        <w:tc>
          <w:tcPr>
            <w:tcW w:w="4069" w:type="pct"/>
            <w:vAlign w:val="center"/>
          </w:tcPr>
          <w:p w:rsidR="00795DD2" w:rsidRPr="007B4BF2" w:rsidP="007F65F1" w14:paraId="5E5FE8D9" w14:textId="77777777">
            <w:pPr>
              <w:jc w:val="center"/>
              <w:rPr>
                <w:rFonts w:ascii="Helvetica" w:eastAsia="Calibri" w:hAnsi="Helvetica" w:cs="Helvetica"/>
                <w:sz w:val="18"/>
                <w:szCs w:val="18"/>
              </w:rPr>
            </w:pPr>
            <w:r w:rsidRPr="007B4BF2">
              <w:rPr>
                <w:rFonts w:ascii="Helvetica" w:hAnsi="Helvetica" w:eastAsiaTheme="minorHAnsi" w:cs="Helvetica"/>
                <w:sz w:val="18"/>
                <w:szCs w:val="18"/>
              </w:rPr>
              <w:t>Programa para el Fortalecimiento de los Servicios de Educación Especial, ejercicio fiscal 2022</w:t>
            </w:r>
          </w:p>
        </w:tc>
        <w:tc>
          <w:tcPr>
            <w:tcW w:w="745" w:type="pct"/>
            <w:vAlign w:val="center"/>
          </w:tcPr>
          <w:p w:rsidR="00795DD2" w:rsidRPr="007B4BF2" w:rsidP="007F65F1" w14:paraId="2074A39A" w14:textId="77777777">
            <w:pPr>
              <w:jc w:val="center"/>
              <w:rPr>
                <w:rFonts w:ascii="Helvetica" w:hAnsi="Helvetica" w:cs="Helvetica"/>
                <w:sz w:val="18"/>
                <w:szCs w:val="18"/>
              </w:rPr>
            </w:pPr>
            <w:r w:rsidRPr="007B4BF2">
              <w:rPr>
                <w:rFonts w:ascii="Helvetica" w:hAnsi="Helvetica" w:cs="Helvetica"/>
                <w:sz w:val="18"/>
                <w:szCs w:val="18"/>
              </w:rPr>
              <w:t>SEGEY</w:t>
            </w:r>
          </w:p>
        </w:tc>
      </w:tr>
    </w:tbl>
    <w:p w:rsidR="00795DD2" w:rsidRPr="006E462E" w:rsidP="00795DD2" w14:paraId="7D857066" w14:textId="77777777">
      <w:pPr>
        <w:spacing w:before="160" w:line="276" w:lineRule="auto"/>
        <w:ind w:firstLine="708"/>
        <w:jc w:val="both"/>
        <w:rPr>
          <w:rFonts w:ascii="Helvetica" w:hAnsi="Helvetica" w:cs="Helvetica"/>
          <w:sz w:val="22"/>
          <w:szCs w:val="22"/>
        </w:rPr>
      </w:pPr>
      <w:r w:rsidRPr="006E462E">
        <w:rPr>
          <w:rFonts w:ascii="Helvetica" w:hAnsi="Helvetica" w:cs="Helvetica"/>
          <w:sz w:val="22"/>
          <w:szCs w:val="22"/>
        </w:rPr>
        <w:t>Entre las acciones realizadas, con motivo de la auditoría antes señalada, se encuentran las siguientes:</w:t>
      </w:r>
    </w:p>
    <w:p w:rsidR="00795DD2" w:rsidRPr="006E462E" w14:paraId="033604A6" w14:textId="77777777">
      <w:pPr>
        <w:pStyle w:val="ListParagraph"/>
        <w:numPr>
          <w:ilvl w:val="0"/>
          <w:numId w:val="11"/>
        </w:numPr>
        <w:spacing w:line="276" w:lineRule="auto"/>
        <w:jc w:val="both"/>
        <w:rPr>
          <w:rFonts w:ascii="Helvetica" w:hAnsi="Helvetica" w:cs="Helvetica"/>
          <w:color w:val="auto"/>
          <w:sz w:val="22"/>
          <w:szCs w:val="22"/>
        </w:rPr>
      </w:pPr>
      <w:r w:rsidRPr="006E462E">
        <w:rPr>
          <w:rFonts w:ascii="Helvetica" w:hAnsi="Helvetica" w:cs="Helvetica"/>
          <w:color w:val="auto"/>
          <w:sz w:val="22"/>
          <w:szCs w:val="22"/>
        </w:rPr>
        <w:t>Recepción de documentación e información de la Secretaría de Educación, a través de 1 oficio.</w:t>
      </w:r>
    </w:p>
    <w:p w:rsidR="00795DD2" w:rsidRPr="006E462E" w14:paraId="4A5D1711" w14:textId="77777777">
      <w:pPr>
        <w:pStyle w:val="ListParagraph"/>
        <w:numPr>
          <w:ilvl w:val="0"/>
          <w:numId w:val="11"/>
        </w:numPr>
        <w:spacing w:line="276" w:lineRule="auto"/>
        <w:jc w:val="both"/>
        <w:rPr>
          <w:rFonts w:ascii="Helvetica" w:hAnsi="Helvetica" w:cs="Helvetica"/>
          <w:color w:val="auto"/>
          <w:sz w:val="22"/>
          <w:szCs w:val="22"/>
        </w:rPr>
      </w:pPr>
      <w:r w:rsidRPr="006E462E">
        <w:rPr>
          <w:rFonts w:ascii="Helvetica" w:hAnsi="Helvetica" w:cs="Helvetica"/>
          <w:color w:val="auto"/>
          <w:sz w:val="22"/>
          <w:szCs w:val="22"/>
        </w:rPr>
        <w:t>Análisis de la documentación e información recibida.</w:t>
      </w:r>
    </w:p>
    <w:p w:rsidR="00795DD2" w:rsidRPr="006E462E" w14:paraId="704ABAF2" w14:textId="77777777">
      <w:pPr>
        <w:pStyle w:val="ListParagraph"/>
        <w:numPr>
          <w:ilvl w:val="0"/>
          <w:numId w:val="11"/>
        </w:numPr>
        <w:spacing w:line="276" w:lineRule="auto"/>
        <w:jc w:val="both"/>
        <w:rPr>
          <w:rFonts w:ascii="Helvetica" w:hAnsi="Helvetica" w:cs="Helvetica"/>
          <w:color w:val="auto"/>
          <w:sz w:val="22"/>
          <w:szCs w:val="22"/>
        </w:rPr>
      </w:pPr>
      <w:r w:rsidRPr="006E462E">
        <w:rPr>
          <w:rFonts w:ascii="Helvetica" w:hAnsi="Helvetica" w:cs="Helvetica"/>
          <w:color w:val="auto"/>
          <w:sz w:val="22"/>
          <w:szCs w:val="22"/>
        </w:rPr>
        <w:t>Elaboración y emisión de 3 cedulas de seguimiento.</w:t>
      </w:r>
    </w:p>
    <w:p w:rsidR="00795DD2" w:rsidRPr="006E462E" w14:paraId="7DF2C99A" w14:textId="77777777">
      <w:pPr>
        <w:pStyle w:val="ListParagraph"/>
        <w:numPr>
          <w:ilvl w:val="0"/>
          <w:numId w:val="11"/>
        </w:numPr>
        <w:spacing w:line="276" w:lineRule="auto"/>
        <w:jc w:val="both"/>
        <w:rPr>
          <w:rFonts w:ascii="Helvetica" w:hAnsi="Helvetica" w:cs="Helvetica"/>
          <w:color w:val="auto"/>
          <w:sz w:val="22"/>
          <w:szCs w:val="22"/>
        </w:rPr>
      </w:pPr>
      <w:r w:rsidRPr="006E462E">
        <w:rPr>
          <w:rFonts w:ascii="Helvetica" w:hAnsi="Helvetica" w:cs="Helvetica"/>
          <w:color w:val="auto"/>
          <w:sz w:val="22"/>
          <w:szCs w:val="22"/>
        </w:rPr>
        <w:t>Comunicado al ente ejecutor del resultado del seguimiento a través de 1 oficio.</w:t>
      </w:r>
    </w:p>
    <w:p w:rsidR="005A6BA0" w:rsidRPr="00B73FD5" w14:paraId="42CEE0EE" w14:textId="662D042A">
      <w:pPr>
        <w:pStyle w:val="ListParagraph"/>
        <w:numPr>
          <w:ilvl w:val="0"/>
          <w:numId w:val="11"/>
        </w:numPr>
        <w:spacing w:before="160" w:after="160" w:line="276" w:lineRule="auto"/>
        <w:jc w:val="both"/>
        <w:rPr>
          <w:rFonts w:ascii="Helvetica" w:hAnsi="Helvetica" w:eastAsiaTheme="minorEastAsia" w:cs="Helvetica"/>
          <w:color w:val="auto"/>
          <w:sz w:val="22"/>
          <w:szCs w:val="22"/>
          <w:lang w:eastAsia="en-US"/>
        </w:rPr>
      </w:pPr>
      <w:r w:rsidRPr="006E462E">
        <w:rPr>
          <w:rFonts w:ascii="Helvetica" w:hAnsi="Helvetica" w:cs="Helvetica"/>
          <w:color w:val="auto"/>
          <w:sz w:val="22"/>
          <w:szCs w:val="22"/>
        </w:rPr>
        <w:t>Elaboración de 2 Informes de Irregularidades Detectadas</w:t>
      </w:r>
      <w:r w:rsidRPr="00B73FD5">
        <w:rPr>
          <w:rFonts w:ascii="Helvetica" w:eastAsia="Times New Roman" w:hAnsi="Helvetica" w:cs="Helvetica"/>
          <w:color w:val="auto"/>
          <w:sz w:val="22"/>
          <w:szCs w:val="22"/>
        </w:rPr>
        <w:t>.</w:t>
      </w:r>
    </w:p>
    <w:p w:rsidR="005A6BA0" w:rsidRPr="00B73FD5" w:rsidP="00045C73" w14:paraId="1597E14E" w14:textId="76B9F7CC">
      <w:pPr>
        <w:pStyle w:val="Heading3"/>
        <w:spacing w:after="240"/>
      </w:pPr>
      <w:bookmarkStart w:id="100" w:name="_Toc156205115"/>
      <w:bookmarkStart w:id="101" w:name="_Toc165293675"/>
      <w:r w:rsidRPr="00B73FD5">
        <w:t xml:space="preserve">3.2.1.3 </w:t>
      </w:r>
      <w:r w:rsidR="00795DD2">
        <w:t>Auditorías Coordinadas convenidas con la Secretaría de la Función Pública del Programa Anual de Fiscalización 2024.</w:t>
      </w:r>
      <w:bookmarkEnd w:id="100"/>
      <w:bookmarkEnd w:id="101"/>
    </w:p>
    <w:p w:rsidR="00C16143" w:rsidRPr="006E462E" w:rsidP="00C16143" w14:paraId="72C6BF42" w14:textId="77777777">
      <w:pPr>
        <w:spacing w:after="120" w:line="240" w:lineRule="auto"/>
        <w:ind w:firstLine="567"/>
        <w:jc w:val="both"/>
        <w:rPr>
          <w:rFonts w:ascii="Helvetica" w:hAnsi="Helvetica" w:cs="Helvetica"/>
          <w:sz w:val="22"/>
          <w:szCs w:val="22"/>
        </w:rPr>
      </w:pPr>
      <w:bookmarkStart w:id="102" w:name="_Toc156205116"/>
      <w:r w:rsidRPr="006E462E">
        <w:rPr>
          <w:rFonts w:ascii="Helvetica" w:hAnsi="Helvetica" w:cs="Helvetica"/>
          <w:sz w:val="22"/>
          <w:szCs w:val="22"/>
        </w:rPr>
        <w:t xml:space="preserve">En cumplimiento al Programa Anual de Fiscalización 2024, firmado con la Secretaría de la Función Pública, se </w:t>
      </w:r>
      <w:r w:rsidRPr="00087B8A">
        <w:rPr>
          <w:rFonts w:ascii="Helvetica" w:hAnsi="Helvetica" w:cs="Helvetica"/>
          <w:sz w:val="22"/>
          <w:szCs w:val="22"/>
        </w:rPr>
        <w:t>notificó al Estado 1 Orden de Auditoría</w:t>
      </w:r>
      <w:r w:rsidRPr="006E462E">
        <w:rPr>
          <w:rFonts w:ascii="Helvetica" w:hAnsi="Helvetica" w:cs="Helvetica"/>
          <w:sz w:val="22"/>
          <w:szCs w:val="22"/>
        </w:rPr>
        <w:t>, para revisar el siguiente programa federal:</w:t>
      </w:r>
    </w:p>
    <w:tbl>
      <w:tblPr>
        <w:tblW w:w="8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1"/>
        <w:gridCol w:w="7333"/>
        <w:gridCol w:w="1177"/>
      </w:tblGrid>
      <w:tr w14:paraId="63786E39" w14:textId="77777777" w:rsidTr="007F65F1">
        <w:tblPrEx>
          <w:tblW w:w="8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457"/>
          <w:tblHeader/>
          <w:jc w:val="center"/>
        </w:trPr>
        <w:tc>
          <w:tcPr>
            <w:tcW w:w="0" w:type="auto"/>
            <w:shd w:val="clear" w:color="auto" w:fill="D9D9D9" w:themeFill="background1" w:themeFillShade="D9"/>
            <w:vAlign w:val="center"/>
          </w:tcPr>
          <w:p w:rsidR="00C16143" w:rsidRPr="007B4BF2" w:rsidP="007F65F1" w14:paraId="4DA434F9" w14:textId="77777777">
            <w:pPr>
              <w:spacing w:after="0" w:line="240" w:lineRule="auto"/>
              <w:jc w:val="center"/>
              <w:rPr>
                <w:rFonts w:ascii="Helvetica" w:eastAsia="Times New Roman" w:hAnsi="Helvetica" w:cs="Helvetica"/>
                <w:b/>
                <w:bCs/>
                <w:color w:val="000000"/>
                <w:sz w:val="18"/>
                <w:szCs w:val="18"/>
                <w:lang w:eastAsia="es-MX"/>
              </w:rPr>
            </w:pPr>
            <w:r w:rsidRPr="007B4BF2">
              <w:rPr>
                <w:rFonts w:ascii="Helvetica" w:eastAsia="Times New Roman" w:hAnsi="Helvetica" w:cs="Helvetica"/>
                <w:b/>
                <w:bCs/>
                <w:color w:val="000000"/>
                <w:sz w:val="18"/>
                <w:szCs w:val="18"/>
                <w:lang w:eastAsia="es-MX"/>
              </w:rPr>
              <w:t>#</w:t>
            </w:r>
          </w:p>
        </w:tc>
        <w:tc>
          <w:tcPr>
            <w:tcW w:w="0" w:type="auto"/>
            <w:shd w:val="clear" w:color="auto" w:fill="D9D9D9" w:themeFill="background1" w:themeFillShade="D9"/>
            <w:vAlign w:val="center"/>
            <w:hideMark/>
          </w:tcPr>
          <w:p w:rsidR="00C16143" w:rsidRPr="007B4BF2" w:rsidP="007F65F1" w14:paraId="2F9100CF" w14:textId="77777777">
            <w:pPr>
              <w:spacing w:after="0" w:line="240" w:lineRule="auto"/>
              <w:jc w:val="center"/>
              <w:rPr>
                <w:rFonts w:ascii="Helvetica" w:eastAsia="Times New Roman" w:hAnsi="Helvetica" w:cs="Helvetica"/>
                <w:b/>
                <w:bCs/>
                <w:color w:val="000000"/>
                <w:sz w:val="18"/>
                <w:szCs w:val="18"/>
                <w:lang w:eastAsia="es-MX"/>
              </w:rPr>
            </w:pPr>
            <w:r w:rsidRPr="007B4BF2">
              <w:rPr>
                <w:rFonts w:ascii="Helvetica" w:eastAsia="Times New Roman" w:hAnsi="Helvetica" w:cs="Helvetica"/>
                <w:b/>
                <w:bCs/>
                <w:color w:val="000000"/>
                <w:sz w:val="18"/>
                <w:szCs w:val="18"/>
                <w:lang w:eastAsia="es-MX"/>
              </w:rPr>
              <w:t>Programa a auditar</w:t>
            </w:r>
          </w:p>
        </w:tc>
        <w:tc>
          <w:tcPr>
            <w:tcW w:w="0" w:type="auto"/>
            <w:shd w:val="clear" w:color="auto" w:fill="D9D9D9" w:themeFill="background1" w:themeFillShade="D9"/>
            <w:vAlign w:val="center"/>
            <w:hideMark/>
          </w:tcPr>
          <w:p w:rsidR="00C16143" w:rsidRPr="007B4BF2" w:rsidP="007F65F1" w14:paraId="68D8E28F" w14:textId="77777777">
            <w:pPr>
              <w:spacing w:after="0" w:line="240" w:lineRule="auto"/>
              <w:jc w:val="center"/>
              <w:rPr>
                <w:rFonts w:ascii="Helvetica" w:eastAsia="Times New Roman" w:hAnsi="Helvetica" w:cs="Helvetica"/>
                <w:b/>
                <w:bCs/>
                <w:color w:val="000000"/>
                <w:sz w:val="18"/>
                <w:szCs w:val="18"/>
                <w:lang w:eastAsia="es-MX"/>
              </w:rPr>
            </w:pPr>
            <w:r w:rsidRPr="007B4BF2">
              <w:rPr>
                <w:rFonts w:ascii="Helvetica" w:eastAsia="Times New Roman" w:hAnsi="Helvetica" w:cs="Helvetica"/>
                <w:b/>
                <w:bCs/>
                <w:color w:val="000000"/>
                <w:sz w:val="18"/>
                <w:szCs w:val="18"/>
                <w:lang w:eastAsia="es-MX"/>
              </w:rPr>
              <w:t>Ente ejecutor</w:t>
            </w:r>
          </w:p>
        </w:tc>
      </w:tr>
      <w:tr w14:paraId="1F8011DE" w14:textId="77777777" w:rsidTr="007F65F1">
        <w:tblPrEx>
          <w:tblW w:w="8751" w:type="dxa"/>
          <w:jc w:val="center"/>
          <w:tblCellMar>
            <w:left w:w="70" w:type="dxa"/>
            <w:right w:w="70" w:type="dxa"/>
          </w:tblCellMar>
          <w:tblLook w:val="04A0"/>
        </w:tblPrEx>
        <w:trPr>
          <w:trHeight w:val="575"/>
          <w:jc w:val="center"/>
        </w:trPr>
        <w:tc>
          <w:tcPr>
            <w:tcW w:w="0" w:type="auto"/>
            <w:vAlign w:val="center"/>
          </w:tcPr>
          <w:p w:rsidR="00C16143" w:rsidRPr="007B4BF2" w:rsidP="007F65F1" w14:paraId="1E297E97" w14:textId="77777777">
            <w:pPr>
              <w:spacing w:after="0" w:line="240" w:lineRule="auto"/>
              <w:jc w:val="center"/>
              <w:rPr>
                <w:rFonts w:ascii="Helvetica" w:eastAsia="Times New Roman" w:hAnsi="Helvetica" w:cs="Helvetica"/>
                <w:bCs/>
                <w:color w:val="222A35"/>
                <w:sz w:val="18"/>
                <w:szCs w:val="18"/>
                <w:lang w:eastAsia="es-MX"/>
              </w:rPr>
            </w:pPr>
            <w:r w:rsidRPr="007B4BF2">
              <w:rPr>
                <w:rFonts w:ascii="Helvetica" w:eastAsia="Times New Roman" w:hAnsi="Helvetica" w:cs="Helvetica"/>
                <w:bCs/>
                <w:color w:val="222A35"/>
                <w:sz w:val="18"/>
                <w:szCs w:val="18"/>
                <w:lang w:eastAsia="es-MX"/>
              </w:rPr>
              <w:t>1</w:t>
            </w:r>
          </w:p>
        </w:tc>
        <w:tc>
          <w:tcPr>
            <w:tcW w:w="0" w:type="auto"/>
            <w:shd w:val="clear" w:color="auto" w:fill="auto"/>
            <w:vAlign w:val="center"/>
            <w:hideMark/>
          </w:tcPr>
          <w:p w:rsidR="00C16143" w:rsidRPr="007B4BF2" w:rsidP="007F65F1" w14:paraId="38EA2054" w14:textId="77777777">
            <w:pPr>
              <w:spacing w:after="0" w:line="240" w:lineRule="auto"/>
              <w:jc w:val="center"/>
              <w:rPr>
                <w:rFonts w:ascii="Helvetica" w:eastAsia="Times New Roman" w:hAnsi="Helvetica" w:cs="Helvetica"/>
                <w:b/>
                <w:bCs/>
                <w:color w:val="000000" w:themeColor="text1"/>
                <w:sz w:val="18"/>
                <w:szCs w:val="18"/>
                <w:lang w:eastAsia="es-MX"/>
              </w:rPr>
            </w:pPr>
            <w:r w:rsidRPr="007B4BF2">
              <w:rPr>
                <w:rFonts w:ascii="Helvetica" w:eastAsia="Times New Roman" w:hAnsi="Helvetica" w:cs="Helvetica"/>
                <w:b/>
                <w:bCs/>
                <w:color w:val="000000" w:themeColor="text1"/>
                <w:sz w:val="18"/>
                <w:szCs w:val="18"/>
                <w:lang w:eastAsia="es-MX"/>
              </w:rPr>
              <w:t xml:space="preserve">U002 </w:t>
            </w:r>
            <w:r w:rsidRPr="007B4BF2">
              <w:rPr>
                <w:rFonts w:ascii="Helvetica" w:eastAsia="Times New Roman" w:hAnsi="Helvetica" w:cs="Helvetica"/>
                <w:bCs/>
                <w:color w:val="000000" w:themeColor="text1"/>
                <w:sz w:val="18"/>
                <w:szCs w:val="18"/>
                <w:lang w:eastAsia="es-MX"/>
              </w:rPr>
              <w:t>Recursos del Fondo para el Fortalecimiento de las Instituciones de Seguridad Pública, ejercicio fiscal 2023</w:t>
            </w:r>
            <w:r w:rsidRPr="007B4BF2">
              <w:rPr>
                <w:rFonts w:ascii="Helvetica" w:eastAsia="Times New Roman" w:hAnsi="Helvetica" w:cs="Helvetica"/>
                <w:color w:val="000000" w:themeColor="text1"/>
                <w:sz w:val="18"/>
                <w:szCs w:val="18"/>
                <w:lang w:eastAsia="es-MX"/>
              </w:rPr>
              <w:t>.</w:t>
            </w:r>
          </w:p>
        </w:tc>
        <w:tc>
          <w:tcPr>
            <w:tcW w:w="0" w:type="auto"/>
            <w:shd w:val="clear" w:color="auto" w:fill="auto"/>
            <w:vAlign w:val="center"/>
            <w:hideMark/>
          </w:tcPr>
          <w:p w:rsidR="00C16143" w:rsidRPr="007B4BF2" w:rsidP="007F65F1" w14:paraId="08E6F635" w14:textId="77777777">
            <w:pPr>
              <w:spacing w:after="0" w:line="240" w:lineRule="auto"/>
              <w:jc w:val="center"/>
              <w:rPr>
                <w:rFonts w:ascii="Helvetica" w:eastAsia="Times New Roman" w:hAnsi="Helvetica" w:cs="Helvetica"/>
                <w:color w:val="000000" w:themeColor="text1"/>
                <w:sz w:val="18"/>
                <w:szCs w:val="18"/>
                <w:lang w:eastAsia="es-MX"/>
              </w:rPr>
            </w:pPr>
            <w:r w:rsidRPr="007B4BF2">
              <w:rPr>
                <w:rFonts w:ascii="Helvetica" w:eastAsia="Times New Roman" w:hAnsi="Helvetica" w:cs="Helvetica"/>
                <w:color w:val="000000" w:themeColor="text1"/>
                <w:sz w:val="18"/>
                <w:szCs w:val="18"/>
                <w:lang w:eastAsia="es-MX"/>
              </w:rPr>
              <w:t>SAF</w:t>
            </w:r>
          </w:p>
        </w:tc>
      </w:tr>
    </w:tbl>
    <w:p w:rsidR="00C16143" w:rsidRPr="006E462E" w:rsidP="00C16143" w14:paraId="0F3A377C" w14:textId="77777777">
      <w:pPr>
        <w:spacing w:before="120" w:after="120" w:line="276" w:lineRule="auto"/>
        <w:ind w:firstLine="709"/>
        <w:jc w:val="both"/>
        <w:rPr>
          <w:rFonts w:ascii="Helvetica" w:hAnsi="Helvetica" w:cs="Helvetica"/>
          <w:sz w:val="22"/>
          <w:szCs w:val="22"/>
        </w:rPr>
      </w:pPr>
      <w:r w:rsidRPr="006E462E">
        <w:rPr>
          <w:rFonts w:ascii="Helvetica" w:hAnsi="Helvetica" w:cs="Helvetica"/>
          <w:sz w:val="22"/>
          <w:szCs w:val="22"/>
        </w:rPr>
        <w:t>Para efecto de lo anterior, se llevaron a cabo diversas actividades con el ejecutor del gasto, entre las que se encuentran las siguientes:</w:t>
      </w:r>
    </w:p>
    <w:p w:rsidR="00C16143" w:rsidRPr="006E462E" w14:paraId="476F4E9D" w14:textId="77777777">
      <w:pPr>
        <w:pStyle w:val="ListParagraph"/>
        <w:numPr>
          <w:ilvl w:val="0"/>
          <w:numId w:val="1"/>
        </w:numPr>
        <w:spacing w:line="276" w:lineRule="auto"/>
        <w:jc w:val="both"/>
        <w:rPr>
          <w:rFonts w:ascii="Helvetica" w:hAnsi="Helvetica" w:cs="Helvetica"/>
          <w:color w:val="auto"/>
          <w:sz w:val="22"/>
          <w:szCs w:val="22"/>
        </w:rPr>
      </w:pPr>
      <w:r w:rsidRPr="006E462E">
        <w:rPr>
          <w:rFonts w:ascii="Helvetica" w:hAnsi="Helvetica" w:cs="Helvetica"/>
          <w:color w:val="auto"/>
          <w:sz w:val="22"/>
          <w:szCs w:val="22"/>
        </w:rPr>
        <w:t>Comunicado de la orden de auditoría.</w:t>
      </w:r>
    </w:p>
    <w:p w:rsidR="00C16143" w:rsidRPr="006E462E" w14:paraId="1427AA37" w14:textId="77777777">
      <w:pPr>
        <w:pStyle w:val="ListParagraph"/>
        <w:numPr>
          <w:ilvl w:val="0"/>
          <w:numId w:val="1"/>
        </w:numPr>
        <w:spacing w:line="276" w:lineRule="auto"/>
        <w:jc w:val="both"/>
        <w:rPr>
          <w:rFonts w:ascii="Helvetica" w:hAnsi="Helvetica" w:cs="Helvetica"/>
          <w:color w:val="auto"/>
          <w:sz w:val="22"/>
          <w:szCs w:val="22"/>
        </w:rPr>
      </w:pPr>
      <w:r w:rsidRPr="006E462E">
        <w:rPr>
          <w:rFonts w:ascii="Helvetica" w:hAnsi="Helvetica" w:cs="Helvetica"/>
          <w:color w:val="auto"/>
          <w:sz w:val="22"/>
          <w:szCs w:val="22"/>
        </w:rPr>
        <w:t>Coordinación del evento de firma del acta administrativa de inicio de la auditoría.</w:t>
      </w:r>
    </w:p>
    <w:p w:rsidR="00C16143" w:rsidRPr="00087B8A" w14:paraId="50B9B6E7" w14:textId="77777777">
      <w:pPr>
        <w:numPr>
          <w:ilvl w:val="0"/>
          <w:numId w:val="1"/>
        </w:numPr>
        <w:spacing w:after="0" w:line="276" w:lineRule="auto"/>
        <w:ind w:left="641" w:hanging="357"/>
        <w:contextualSpacing/>
        <w:jc w:val="both"/>
        <w:rPr>
          <w:rFonts w:ascii="Helvetica" w:eastAsia="Calibri" w:hAnsi="Helvetica" w:cs="Helvetica"/>
          <w:sz w:val="22"/>
          <w:szCs w:val="22"/>
          <w:lang w:eastAsia="es-MX"/>
        </w:rPr>
      </w:pPr>
      <w:r w:rsidRPr="006E462E">
        <w:rPr>
          <w:rFonts w:ascii="Helvetica" w:eastAsia="Calibri" w:hAnsi="Helvetica" w:cs="Helvetica"/>
          <w:sz w:val="22"/>
          <w:szCs w:val="22"/>
          <w:lang w:eastAsia="es-MX"/>
        </w:rPr>
        <w:t xml:space="preserve">Informar a la </w:t>
      </w:r>
      <w:r w:rsidRPr="006E462E">
        <w:rPr>
          <w:rFonts w:ascii="Helvetica" w:hAnsi="Helvetica" w:cs="Helvetica"/>
          <w:sz w:val="22"/>
          <w:szCs w:val="22"/>
        </w:rPr>
        <w:t xml:space="preserve">Secretaría de la Función Pública la Designación del Enlace por parte del Gobierno del Estado y la Designación del Representante de la Secretaría de la </w:t>
      </w:r>
      <w:r w:rsidRPr="00087B8A">
        <w:rPr>
          <w:rFonts w:ascii="Helvetica" w:hAnsi="Helvetica" w:cs="Helvetica"/>
          <w:sz w:val="22"/>
          <w:szCs w:val="22"/>
        </w:rPr>
        <w:t>Contraloría General.</w:t>
      </w:r>
    </w:p>
    <w:p w:rsidR="00C16143" w:rsidRPr="00087B8A" w14:paraId="7FAA9B39" w14:textId="77777777">
      <w:pPr>
        <w:numPr>
          <w:ilvl w:val="0"/>
          <w:numId w:val="1"/>
        </w:numPr>
        <w:spacing w:after="0" w:line="276" w:lineRule="auto"/>
        <w:ind w:left="641" w:hanging="357"/>
        <w:contextualSpacing/>
        <w:jc w:val="both"/>
        <w:rPr>
          <w:rFonts w:ascii="Helvetica" w:eastAsia="Calibri" w:hAnsi="Helvetica" w:cs="Helvetica"/>
          <w:sz w:val="22"/>
          <w:szCs w:val="22"/>
          <w:lang w:eastAsia="es-MX"/>
        </w:rPr>
      </w:pPr>
      <w:r w:rsidRPr="00C16143">
        <w:rPr>
          <w:rFonts w:ascii="Helvetica" w:eastAsia="Calibri" w:hAnsi="Helvetica" w:cs="Helvetica"/>
          <w:sz w:val="22"/>
          <w:szCs w:val="22"/>
          <w:lang w:eastAsia="es-MX"/>
        </w:rPr>
        <w:t>Comunicar la designación del personal que participará en los trabajos de auditoría.</w:t>
      </w:r>
    </w:p>
    <w:p w:rsidR="00C16143" w:rsidRPr="00C16143" w14:paraId="2FEEAF45" w14:textId="1FCEF7BC">
      <w:pPr>
        <w:numPr>
          <w:ilvl w:val="0"/>
          <w:numId w:val="1"/>
        </w:numPr>
        <w:spacing w:after="0" w:line="276" w:lineRule="auto"/>
        <w:ind w:left="641" w:hanging="357"/>
        <w:contextualSpacing/>
        <w:jc w:val="both"/>
        <w:rPr>
          <w:lang w:val="es-ES"/>
        </w:rPr>
      </w:pPr>
      <w:r w:rsidRPr="00C16143">
        <w:rPr>
          <w:rFonts w:ascii="Helvetica" w:eastAsia="Calibri" w:hAnsi="Helvetica" w:cs="Helvetica"/>
          <w:sz w:val="22"/>
          <w:szCs w:val="22"/>
          <w:lang w:eastAsia="es-MX"/>
        </w:rPr>
        <w:t>Envío, a la Secretaría de la Función Pública, del oficio de respuesta de la Secretaría de Administración y Finanzas, al requerimiento de información y documentación.</w:t>
      </w:r>
    </w:p>
    <w:p w:rsidR="005A6BA0" w:rsidRPr="00B73FD5" w:rsidP="00CC26E2" w14:paraId="086B2C93" w14:textId="0248EFE3">
      <w:pPr>
        <w:pStyle w:val="Heading3"/>
      </w:pPr>
      <w:bookmarkStart w:id="103" w:name="_Toc165293676"/>
      <w:r w:rsidRPr="00B73FD5">
        <w:t xml:space="preserve">3.2.1.4 </w:t>
      </w:r>
      <w:r w:rsidR="00C16143">
        <w:t>Seguimiento de Auditorías Coordinadas del Programa Anual de Fiscalización 2023.</w:t>
      </w:r>
      <w:bookmarkEnd w:id="102"/>
      <w:bookmarkEnd w:id="103"/>
    </w:p>
    <w:p w:rsidR="00C16143" w:rsidRPr="006E462E" w:rsidP="00C16143" w14:paraId="58CA1700" w14:textId="77777777">
      <w:pPr>
        <w:spacing w:after="0" w:line="276" w:lineRule="auto"/>
        <w:ind w:firstLine="708"/>
        <w:jc w:val="both"/>
        <w:rPr>
          <w:rFonts w:ascii="Helvetica" w:hAnsi="Helvetica" w:cs="Helvetica"/>
          <w:sz w:val="22"/>
          <w:szCs w:val="22"/>
        </w:rPr>
      </w:pPr>
      <w:r w:rsidRPr="006E462E">
        <w:rPr>
          <w:rFonts w:ascii="Helvetica" w:hAnsi="Helvetica" w:cs="Helvetica"/>
          <w:sz w:val="22"/>
          <w:szCs w:val="22"/>
        </w:rPr>
        <w:t xml:space="preserve">En cumplimiento al Programa Anual de Fiscalización 2023, derivado de las Auditorías </w:t>
      </w:r>
      <w:r w:rsidRPr="00620A1E">
        <w:rPr>
          <w:rFonts w:ascii="Helvetica" w:hAnsi="Helvetica" w:cs="Helvetica"/>
          <w:sz w:val="22"/>
          <w:szCs w:val="22"/>
        </w:rPr>
        <w:t>Coordinadas</w:t>
      </w:r>
      <w:r w:rsidRPr="006E462E">
        <w:rPr>
          <w:rFonts w:ascii="Helvetica" w:hAnsi="Helvetica" w:cs="Helvetica"/>
          <w:sz w:val="22"/>
          <w:szCs w:val="22"/>
        </w:rPr>
        <w:t xml:space="preserve"> que realizó el personal de la Secretaría de la Función Pública, en </w:t>
      </w:r>
      <w:r>
        <w:rPr>
          <w:rFonts w:ascii="Helvetica" w:hAnsi="Helvetica" w:cs="Helvetica"/>
          <w:sz w:val="22"/>
          <w:szCs w:val="22"/>
        </w:rPr>
        <w:t>conjunto</w:t>
      </w:r>
      <w:r w:rsidRPr="006E462E">
        <w:rPr>
          <w:rFonts w:ascii="Helvetica" w:hAnsi="Helvetica" w:cs="Helvetica"/>
          <w:sz w:val="22"/>
          <w:szCs w:val="22"/>
        </w:rPr>
        <w:t xml:space="preserve"> con</w:t>
      </w:r>
      <w:r>
        <w:rPr>
          <w:rFonts w:ascii="Helvetica" w:hAnsi="Helvetica" w:cs="Helvetica"/>
          <w:sz w:val="22"/>
          <w:szCs w:val="22"/>
        </w:rPr>
        <w:t xml:space="preserve"> el</w:t>
      </w:r>
      <w:r w:rsidRPr="006E462E">
        <w:rPr>
          <w:rFonts w:ascii="Helvetica" w:hAnsi="Helvetica" w:cs="Helvetica"/>
          <w:sz w:val="22"/>
          <w:szCs w:val="22"/>
        </w:rPr>
        <w:t xml:space="preserve"> personal de esta Secretaría, se llevaron a cabo diversas actividades de seguimiento en relación a la siguiente auditoría:</w:t>
      </w:r>
    </w:p>
    <w:p w:rsidR="00C16143" w:rsidRPr="006E462E" w:rsidP="00C16143" w14:paraId="5BE145D9" w14:textId="77777777">
      <w:pPr>
        <w:spacing w:after="0" w:line="276" w:lineRule="auto"/>
        <w:ind w:firstLine="708"/>
        <w:jc w:val="both"/>
        <w:rPr>
          <w:rFonts w:ascii="Helvetica" w:hAnsi="Helvetica" w:cs="Helvetica"/>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86"/>
        <w:gridCol w:w="7262"/>
        <w:gridCol w:w="1280"/>
      </w:tblGrid>
      <w:tr w14:paraId="4E71EBFD" w14:textId="77777777" w:rsidTr="00C16143">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555"/>
          <w:tblHeader/>
        </w:trPr>
        <w:tc>
          <w:tcPr>
            <w:tcW w:w="162" w:type="pct"/>
            <w:shd w:val="clear" w:color="auto" w:fill="D9D9D9" w:themeFill="background1" w:themeFillShade="D9"/>
            <w:vAlign w:val="center"/>
          </w:tcPr>
          <w:p w:rsidR="00C16143" w:rsidRPr="007B4BF2" w:rsidP="007F65F1" w14:paraId="6C41706B" w14:textId="77777777">
            <w:pPr>
              <w:spacing w:after="0" w:line="240" w:lineRule="auto"/>
              <w:jc w:val="center"/>
              <w:rPr>
                <w:rFonts w:ascii="Helvetica" w:eastAsia="Times New Roman" w:hAnsi="Helvetica" w:cs="Helvetica"/>
                <w:b/>
                <w:bCs/>
                <w:color w:val="000000"/>
                <w:sz w:val="18"/>
                <w:szCs w:val="18"/>
                <w:lang w:eastAsia="es-MX"/>
              </w:rPr>
            </w:pPr>
            <w:r w:rsidRPr="007B4BF2">
              <w:rPr>
                <w:rFonts w:ascii="Helvetica" w:eastAsia="Times New Roman" w:hAnsi="Helvetica" w:cs="Helvetica"/>
                <w:b/>
                <w:bCs/>
                <w:color w:val="000000"/>
                <w:sz w:val="18"/>
                <w:szCs w:val="18"/>
                <w:lang w:eastAsia="es-MX"/>
              </w:rPr>
              <w:t>#</w:t>
            </w:r>
          </w:p>
        </w:tc>
        <w:tc>
          <w:tcPr>
            <w:tcW w:w="4113" w:type="pct"/>
            <w:shd w:val="clear" w:color="auto" w:fill="D9D9D9" w:themeFill="background1" w:themeFillShade="D9"/>
            <w:vAlign w:val="center"/>
            <w:hideMark/>
          </w:tcPr>
          <w:p w:rsidR="00C16143" w:rsidRPr="007B4BF2" w:rsidP="007F65F1" w14:paraId="2582A9DD" w14:textId="77777777">
            <w:pPr>
              <w:spacing w:after="0" w:line="240" w:lineRule="auto"/>
              <w:jc w:val="center"/>
              <w:rPr>
                <w:rFonts w:ascii="Helvetica" w:eastAsia="Times New Roman" w:hAnsi="Helvetica" w:cs="Helvetica"/>
                <w:b/>
                <w:bCs/>
                <w:color w:val="000000"/>
                <w:sz w:val="18"/>
                <w:szCs w:val="18"/>
                <w:lang w:eastAsia="es-MX"/>
              </w:rPr>
            </w:pPr>
            <w:r w:rsidRPr="007B4BF2">
              <w:rPr>
                <w:rFonts w:ascii="Helvetica" w:eastAsia="Times New Roman" w:hAnsi="Helvetica" w:cs="Helvetica"/>
                <w:b/>
                <w:bCs/>
                <w:color w:val="000000"/>
                <w:sz w:val="18"/>
                <w:szCs w:val="18"/>
                <w:lang w:eastAsia="es-MX"/>
              </w:rPr>
              <w:t>Programa a auditar</w:t>
            </w:r>
          </w:p>
        </w:tc>
        <w:tc>
          <w:tcPr>
            <w:tcW w:w="726" w:type="pct"/>
            <w:shd w:val="clear" w:color="auto" w:fill="D9D9D9" w:themeFill="background1" w:themeFillShade="D9"/>
            <w:vAlign w:val="center"/>
            <w:hideMark/>
          </w:tcPr>
          <w:p w:rsidR="00C16143" w:rsidRPr="007B4BF2" w:rsidP="007F65F1" w14:paraId="20BB59D4" w14:textId="77777777">
            <w:pPr>
              <w:spacing w:after="0" w:line="240" w:lineRule="auto"/>
              <w:jc w:val="center"/>
              <w:rPr>
                <w:rFonts w:ascii="Helvetica" w:eastAsia="Times New Roman" w:hAnsi="Helvetica" w:cs="Helvetica"/>
                <w:b/>
                <w:bCs/>
                <w:color w:val="000000"/>
                <w:sz w:val="18"/>
                <w:szCs w:val="18"/>
                <w:lang w:eastAsia="es-MX"/>
              </w:rPr>
            </w:pPr>
            <w:r w:rsidRPr="007B4BF2">
              <w:rPr>
                <w:rFonts w:ascii="Helvetica" w:eastAsia="Times New Roman" w:hAnsi="Helvetica" w:cs="Helvetica"/>
                <w:b/>
                <w:bCs/>
                <w:color w:val="000000"/>
                <w:sz w:val="18"/>
                <w:szCs w:val="18"/>
                <w:lang w:eastAsia="es-MX"/>
              </w:rPr>
              <w:t>Ente ejecutor</w:t>
            </w:r>
          </w:p>
        </w:tc>
      </w:tr>
      <w:tr w14:paraId="53D81993" w14:textId="77777777" w:rsidTr="00C16143">
        <w:tblPrEx>
          <w:tblW w:w="5000" w:type="pct"/>
          <w:tblCellMar>
            <w:left w:w="70" w:type="dxa"/>
            <w:right w:w="70" w:type="dxa"/>
          </w:tblCellMar>
          <w:tblLook w:val="04A0"/>
        </w:tblPrEx>
        <w:trPr>
          <w:trHeight w:val="925"/>
        </w:trPr>
        <w:tc>
          <w:tcPr>
            <w:tcW w:w="162" w:type="pct"/>
            <w:vAlign w:val="center"/>
          </w:tcPr>
          <w:p w:rsidR="00C16143" w:rsidRPr="007B4BF2" w:rsidP="007F65F1" w14:paraId="037717D0" w14:textId="77777777">
            <w:pPr>
              <w:spacing w:after="0" w:line="240" w:lineRule="auto"/>
              <w:jc w:val="center"/>
              <w:rPr>
                <w:rFonts w:ascii="Helvetica" w:eastAsia="Times New Roman" w:hAnsi="Helvetica" w:cs="Helvetica"/>
                <w:bCs/>
                <w:color w:val="222A35"/>
                <w:sz w:val="18"/>
                <w:szCs w:val="18"/>
                <w:lang w:eastAsia="es-MX"/>
              </w:rPr>
            </w:pPr>
            <w:r w:rsidRPr="007B4BF2">
              <w:rPr>
                <w:rFonts w:ascii="Helvetica" w:eastAsia="Times New Roman" w:hAnsi="Helvetica" w:cs="Helvetica"/>
                <w:bCs/>
                <w:color w:val="222A35"/>
                <w:sz w:val="18"/>
                <w:szCs w:val="18"/>
                <w:lang w:eastAsia="es-MX"/>
              </w:rPr>
              <w:t>1</w:t>
            </w:r>
          </w:p>
        </w:tc>
        <w:tc>
          <w:tcPr>
            <w:tcW w:w="4113" w:type="pct"/>
            <w:shd w:val="clear" w:color="auto" w:fill="auto"/>
            <w:vAlign w:val="center"/>
            <w:hideMark/>
          </w:tcPr>
          <w:p w:rsidR="00C16143" w:rsidRPr="007B4BF2" w:rsidP="007F65F1" w14:paraId="0AD9444F" w14:textId="41423755">
            <w:pPr>
              <w:spacing w:after="0" w:line="240" w:lineRule="auto"/>
              <w:jc w:val="center"/>
              <w:rPr>
                <w:rFonts w:ascii="Helvetica" w:eastAsia="Times New Roman" w:hAnsi="Helvetica" w:cs="Helvetica"/>
                <w:b/>
                <w:bCs/>
                <w:color w:val="000000" w:themeColor="text1"/>
                <w:sz w:val="18"/>
                <w:szCs w:val="18"/>
                <w:lang w:eastAsia="es-MX"/>
              </w:rPr>
            </w:pPr>
            <w:r w:rsidRPr="007B4BF2">
              <w:rPr>
                <w:rFonts w:ascii="Helvetica" w:eastAsia="Times New Roman" w:hAnsi="Helvetica" w:cs="Helvetica"/>
                <w:b/>
                <w:bCs/>
                <w:color w:val="000000" w:themeColor="text1"/>
                <w:sz w:val="18"/>
                <w:szCs w:val="18"/>
                <w:lang w:eastAsia="es-MX"/>
              </w:rPr>
              <w:t xml:space="preserve">U006 </w:t>
            </w:r>
            <w:r w:rsidRPr="007B4BF2">
              <w:rPr>
                <w:rFonts w:ascii="Helvetica" w:eastAsia="Times New Roman" w:hAnsi="Helvetica" w:cs="Helvetica"/>
                <w:color w:val="000000" w:themeColor="text1"/>
                <w:sz w:val="18"/>
                <w:szCs w:val="18"/>
                <w:lang w:eastAsia="es-MX"/>
              </w:rPr>
              <w:t>Subsidios para Organismos Descentralizados Estatales” de Educación Media Superior, ejercicio fiscal 2022.</w:t>
            </w:r>
          </w:p>
        </w:tc>
        <w:tc>
          <w:tcPr>
            <w:tcW w:w="726" w:type="pct"/>
            <w:shd w:val="clear" w:color="auto" w:fill="auto"/>
            <w:vAlign w:val="center"/>
            <w:hideMark/>
          </w:tcPr>
          <w:p w:rsidR="00C16143" w:rsidRPr="007B4BF2" w:rsidP="007F65F1" w14:paraId="4C1E3196" w14:textId="77777777">
            <w:pPr>
              <w:spacing w:after="0" w:line="240" w:lineRule="auto"/>
              <w:jc w:val="center"/>
              <w:rPr>
                <w:rFonts w:ascii="Helvetica" w:eastAsia="Times New Roman" w:hAnsi="Helvetica" w:cs="Helvetica"/>
                <w:color w:val="000000" w:themeColor="text1"/>
                <w:sz w:val="18"/>
                <w:szCs w:val="18"/>
                <w:lang w:eastAsia="es-MX"/>
              </w:rPr>
            </w:pPr>
            <w:r w:rsidRPr="007B4BF2">
              <w:rPr>
                <w:rFonts w:ascii="Helvetica" w:eastAsia="Times New Roman" w:hAnsi="Helvetica" w:cs="Helvetica"/>
                <w:color w:val="000000" w:themeColor="text1"/>
                <w:sz w:val="18"/>
                <w:szCs w:val="18"/>
                <w:lang w:eastAsia="es-MX"/>
              </w:rPr>
              <w:t>SAF</w:t>
            </w:r>
          </w:p>
          <w:p w:rsidR="00C16143" w:rsidRPr="007B4BF2" w:rsidP="007F65F1" w14:paraId="3D612BBF" w14:textId="77777777">
            <w:pPr>
              <w:spacing w:after="0" w:line="240" w:lineRule="auto"/>
              <w:jc w:val="center"/>
              <w:rPr>
                <w:rFonts w:ascii="Helvetica" w:eastAsia="Times New Roman" w:hAnsi="Helvetica" w:cs="Helvetica"/>
                <w:color w:val="000000" w:themeColor="text1"/>
                <w:sz w:val="18"/>
                <w:szCs w:val="18"/>
                <w:lang w:eastAsia="es-MX"/>
              </w:rPr>
            </w:pPr>
            <w:r w:rsidRPr="007B4BF2">
              <w:rPr>
                <w:rFonts w:ascii="Helvetica" w:eastAsia="Times New Roman" w:hAnsi="Helvetica" w:cs="Helvetica"/>
                <w:color w:val="000000" w:themeColor="text1"/>
                <w:sz w:val="18"/>
                <w:szCs w:val="18"/>
                <w:lang w:eastAsia="es-MX"/>
              </w:rPr>
              <w:t>COBAY</w:t>
            </w:r>
            <w:r w:rsidRPr="007B4BF2">
              <w:rPr>
                <w:rFonts w:ascii="Helvetica" w:eastAsia="Times New Roman" w:hAnsi="Helvetica" w:cs="Helvetica"/>
                <w:color w:val="000000" w:themeColor="text1"/>
                <w:sz w:val="18"/>
                <w:szCs w:val="18"/>
                <w:lang w:eastAsia="es-MX"/>
              </w:rPr>
              <w:br/>
              <w:t>CECYTEY</w:t>
            </w:r>
          </w:p>
        </w:tc>
      </w:tr>
    </w:tbl>
    <w:p w:rsidR="00C16143" w:rsidRPr="006E462E" w:rsidP="00C16143" w14:paraId="2459F86B" w14:textId="77777777">
      <w:pPr>
        <w:spacing w:before="120" w:after="120" w:line="276" w:lineRule="auto"/>
        <w:ind w:left="568" w:firstLine="76"/>
        <w:jc w:val="both"/>
        <w:rPr>
          <w:rFonts w:ascii="Helvetica" w:hAnsi="Helvetica" w:cs="Helvetica"/>
          <w:sz w:val="22"/>
          <w:szCs w:val="22"/>
        </w:rPr>
      </w:pPr>
      <w:r w:rsidRPr="006E462E">
        <w:rPr>
          <w:rFonts w:ascii="Helvetica" w:hAnsi="Helvetica" w:cs="Helvetica"/>
          <w:sz w:val="22"/>
          <w:szCs w:val="22"/>
        </w:rPr>
        <w:t>Entre las actividades realizadas se encuentran las siguientes:</w:t>
      </w:r>
    </w:p>
    <w:p w:rsidR="00C16143" w:rsidRPr="00D33229" w14:paraId="2A9BD672" w14:textId="77777777">
      <w:pPr>
        <w:pStyle w:val="ListParagraph"/>
        <w:numPr>
          <w:ilvl w:val="0"/>
          <w:numId w:val="24"/>
        </w:numPr>
        <w:spacing w:line="276" w:lineRule="auto"/>
        <w:jc w:val="both"/>
        <w:rPr>
          <w:rFonts w:ascii="Helvetica" w:hAnsi="Helvetica" w:cs="Helvetica"/>
          <w:color w:val="auto"/>
          <w:sz w:val="22"/>
          <w:szCs w:val="22"/>
        </w:rPr>
      </w:pPr>
      <w:r w:rsidRPr="006E462E">
        <w:rPr>
          <w:rFonts w:ascii="Helvetica" w:hAnsi="Helvetica" w:cs="Helvetica"/>
          <w:color w:val="auto"/>
          <w:sz w:val="22"/>
          <w:szCs w:val="22"/>
        </w:rPr>
        <w:t xml:space="preserve">Se </w:t>
      </w:r>
      <w:r w:rsidRPr="00620A1E">
        <w:rPr>
          <w:rFonts w:ascii="Helvetica" w:hAnsi="Helvetica" w:cs="Helvetica"/>
          <w:color w:val="auto"/>
          <w:sz w:val="22"/>
          <w:szCs w:val="22"/>
        </w:rPr>
        <w:t xml:space="preserve">turnaron </w:t>
      </w:r>
      <w:r w:rsidRPr="006E462E">
        <w:rPr>
          <w:rFonts w:ascii="Helvetica" w:hAnsi="Helvetica" w:cs="Helvetica"/>
          <w:color w:val="auto"/>
          <w:sz w:val="22"/>
          <w:szCs w:val="22"/>
        </w:rPr>
        <w:t xml:space="preserve">a la Dirección de Asuntos Jurídicos e Investigación </w:t>
      </w:r>
      <w:r w:rsidRPr="00D33229">
        <w:rPr>
          <w:rFonts w:ascii="Helvetica" w:hAnsi="Helvetica" w:cs="Helvetica"/>
          <w:color w:val="auto"/>
          <w:sz w:val="22"/>
          <w:szCs w:val="22"/>
        </w:rPr>
        <w:t>Administrativa, 2 expedientes para su investigación.</w:t>
      </w:r>
    </w:p>
    <w:p w:rsidR="00C16143" w:rsidRPr="006E462E" w14:paraId="377EA862" w14:textId="77777777">
      <w:pPr>
        <w:pStyle w:val="ListParagraph"/>
        <w:numPr>
          <w:ilvl w:val="0"/>
          <w:numId w:val="24"/>
        </w:numPr>
        <w:spacing w:line="276" w:lineRule="auto"/>
        <w:jc w:val="both"/>
        <w:rPr>
          <w:rFonts w:ascii="Helvetica" w:hAnsi="Helvetica" w:cs="Helvetica"/>
          <w:color w:val="auto"/>
          <w:sz w:val="22"/>
          <w:szCs w:val="22"/>
        </w:rPr>
      </w:pPr>
      <w:r w:rsidRPr="006E462E">
        <w:rPr>
          <w:rFonts w:ascii="Helvetica" w:hAnsi="Helvetica" w:cs="Helvetica"/>
          <w:color w:val="auto"/>
          <w:sz w:val="22"/>
          <w:szCs w:val="22"/>
        </w:rPr>
        <w:t xml:space="preserve">Se </w:t>
      </w:r>
      <w:r w:rsidRPr="00620A1E">
        <w:rPr>
          <w:rFonts w:ascii="Helvetica" w:hAnsi="Helvetica" w:cs="Helvetica"/>
          <w:color w:val="auto"/>
          <w:sz w:val="22"/>
          <w:szCs w:val="22"/>
        </w:rPr>
        <w:t xml:space="preserve">enviaron </w:t>
      </w:r>
      <w:r w:rsidRPr="006E462E">
        <w:rPr>
          <w:rFonts w:ascii="Helvetica" w:hAnsi="Helvetica" w:cs="Helvetica"/>
          <w:color w:val="auto"/>
          <w:sz w:val="22"/>
          <w:szCs w:val="22"/>
        </w:rPr>
        <w:t>a la Secretaría de la Función Pública, 2 acuerdos de Inicio de Investigación.</w:t>
      </w:r>
    </w:p>
    <w:p w:rsidR="005A6BA0" w14:paraId="2CAE8831" w14:textId="110E90B2">
      <w:pPr>
        <w:pStyle w:val="ListParagraph"/>
        <w:numPr>
          <w:ilvl w:val="0"/>
          <w:numId w:val="24"/>
        </w:numPr>
        <w:spacing w:before="160" w:after="160" w:line="276" w:lineRule="auto"/>
        <w:jc w:val="both"/>
        <w:rPr>
          <w:rFonts w:ascii="Helvetica" w:hAnsi="Helvetica" w:cs="Helvetica"/>
          <w:color w:val="auto"/>
          <w:sz w:val="22"/>
          <w:szCs w:val="22"/>
        </w:rPr>
      </w:pPr>
      <w:r w:rsidRPr="006E462E">
        <w:rPr>
          <w:rFonts w:ascii="Helvetica" w:hAnsi="Helvetica" w:cs="Helvetica"/>
          <w:color w:val="auto"/>
          <w:sz w:val="22"/>
          <w:szCs w:val="22"/>
        </w:rPr>
        <w:t xml:space="preserve">Elaboración y envío a la Secretaría de la Función </w:t>
      </w:r>
      <w:r w:rsidRPr="00901E2F">
        <w:rPr>
          <w:rFonts w:ascii="Helvetica" w:hAnsi="Helvetica" w:cs="Helvetica"/>
          <w:color w:val="auto"/>
          <w:sz w:val="22"/>
          <w:szCs w:val="22"/>
        </w:rPr>
        <w:t>Pública de 2 cédulas de</w:t>
      </w:r>
      <w:r w:rsidRPr="006E462E">
        <w:rPr>
          <w:rFonts w:ascii="Helvetica" w:hAnsi="Helvetica" w:cs="Helvetica"/>
          <w:color w:val="auto"/>
          <w:sz w:val="22"/>
          <w:szCs w:val="22"/>
        </w:rPr>
        <w:t xml:space="preserve"> seguimiento y su documentación soporte</w:t>
      </w:r>
      <w:r w:rsidRPr="00B73FD5">
        <w:rPr>
          <w:rFonts w:ascii="Helvetica" w:hAnsi="Helvetica" w:cs="Helvetica"/>
          <w:color w:val="auto"/>
          <w:sz w:val="22"/>
          <w:szCs w:val="22"/>
        </w:rPr>
        <w:t>.</w:t>
      </w:r>
    </w:p>
    <w:p w:rsidR="00C16143" w:rsidRPr="00B73FD5" w:rsidP="00CC26E2" w14:paraId="032FCAAF" w14:textId="40C9E582">
      <w:pPr>
        <w:pStyle w:val="Heading3"/>
      </w:pPr>
      <w:bookmarkStart w:id="104" w:name="_Toc165293677"/>
      <w:r w:rsidRPr="00B73FD5">
        <w:t>3.2.1.</w:t>
      </w:r>
      <w:r>
        <w:t>5</w:t>
      </w:r>
      <w:r w:rsidRPr="00B73FD5">
        <w:t xml:space="preserve"> </w:t>
      </w:r>
      <w:r>
        <w:t>Atención a otros requerimientos de Instancias Federales.</w:t>
      </w:r>
      <w:bookmarkEnd w:id="104"/>
      <w:r>
        <w:t xml:space="preserve"> </w:t>
      </w:r>
    </w:p>
    <w:p w:rsidR="00C16143" w:rsidRPr="006E462E" w:rsidP="00C16143" w14:paraId="0C3D8E3D" w14:textId="77777777">
      <w:pPr>
        <w:spacing w:before="160" w:line="276" w:lineRule="auto"/>
        <w:ind w:firstLine="567"/>
        <w:jc w:val="both"/>
        <w:rPr>
          <w:rFonts w:ascii="Helvetica" w:hAnsi="Helvetica" w:cs="Helvetica"/>
          <w:sz w:val="22"/>
          <w:szCs w:val="22"/>
        </w:rPr>
      </w:pPr>
      <w:r w:rsidRPr="00880F20">
        <w:rPr>
          <w:rFonts w:ascii="Helvetica" w:hAnsi="Helvetica" w:cs="Helvetica"/>
          <w:sz w:val="22"/>
          <w:szCs w:val="22"/>
        </w:rPr>
        <w:t>Durante el periodo que se informa</w:t>
      </w:r>
      <w:r w:rsidRPr="00D33229">
        <w:rPr>
          <w:rFonts w:ascii="Helvetica" w:hAnsi="Helvetica" w:cs="Helvetica"/>
          <w:sz w:val="22"/>
          <w:szCs w:val="22"/>
        </w:rPr>
        <w:t>, se atendieron</w:t>
      </w:r>
      <w:r w:rsidRPr="00880F20">
        <w:rPr>
          <w:rFonts w:ascii="Helvetica" w:hAnsi="Helvetica" w:cs="Helvetica"/>
          <w:sz w:val="22"/>
          <w:szCs w:val="22"/>
        </w:rPr>
        <w:t xml:space="preserve"> 2 requerimientos de instancias </w:t>
      </w:r>
      <w:r w:rsidRPr="00901E2F">
        <w:rPr>
          <w:rFonts w:ascii="Helvetica" w:hAnsi="Helvetica" w:cs="Helvetica"/>
          <w:sz w:val="22"/>
          <w:szCs w:val="22"/>
        </w:rPr>
        <w:t xml:space="preserve">federales, </w:t>
      </w:r>
      <w:r w:rsidRPr="00EB746D">
        <w:rPr>
          <w:rFonts w:ascii="Helvetica" w:hAnsi="Helvetica" w:cs="Helvetica"/>
          <w:sz w:val="22"/>
          <w:szCs w:val="22"/>
        </w:rPr>
        <w:t>mediante la solicitud de información a las instancias estatales responsables, como se muestra a continuación:</w:t>
      </w:r>
    </w:p>
    <w:tbl>
      <w:tblPr>
        <w:tblStyle w:val="TableGrid"/>
        <w:tblW w:w="5000" w:type="pct"/>
        <w:jc w:val="center"/>
        <w:tblLook w:val="04A0"/>
      </w:tblPr>
      <w:tblGrid>
        <w:gridCol w:w="340"/>
        <w:gridCol w:w="4684"/>
        <w:gridCol w:w="2173"/>
        <w:gridCol w:w="1631"/>
      </w:tblGrid>
      <w:tr w14:paraId="34C47EB2" w14:textId="77777777" w:rsidTr="00EF721F">
        <w:tblPrEx>
          <w:tblW w:w="5000" w:type="pct"/>
          <w:jc w:val="center"/>
          <w:tblLook w:val="04A0"/>
        </w:tblPrEx>
        <w:trPr>
          <w:trHeight w:val="976"/>
          <w:tblHeader/>
          <w:jc w:val="center"/>
        </w:trPr>
        <w:tc>
          <w:tcPr>
            <w:tcW w:w="192" w:type="pct"/>
            <w:shd w:val="clear" w:color="auto" w:fill="D9D9D9" w:themeFill="background1" w:themeFillShade="D9"/>
            <w:vAlign w:val="center"/>
          </w:tcPr>
          <w:p w:rsidR="00C16143" w:rsidRPr="007B4BF2" w:rsidP="007F65F1" w14:paraId="308677FA" w14:textId="77777777">
            <w:pPr>
              <w:ind w:right="-64"/>
              <w:jc w:val="center"/>
              <w:rPr>
                <w:rFonts w:ascii="Helvetica" w:hAnsi="Helvetica" w:cs="Helvetica"/>
                <w:b/>
                <w:sz w:val="18"/>
                <w:szCs w:val="18"/>
              </w:rPr>
            </w:pPr>
            <w:r w:rsidRPr="007B4BF2">
              <w:rPr>
                <w:rFonts w:ascii="Helvetica" w:hAnsi="Helvetica" w:cs="Helvetica"/>
                <w:b/>
                <w:sz w:val="18"/>
                <w:szCs w:val="18"/>
              </w:rPr>
              <w:t>#</w:t>
            </w:r>
          </w:p>
        </w:tc>
        <w:tc>
          <w:tcPr>
            <w:tcW w:w="2653" w:type="pct"/>
            <w:shd w:val="clear" w:color="auto" w:fill="D9D9D9" w:themeFill="background1" w:themeFillShade="D9"/>
            <w:vAlign w:val="center"/>
          </w:tcPr>
          <w:p w:rsidR="00C16143" w:rsidRPr="007B4BF2" w:rsidP="007F65F1" w14:paraId="31B5860A" w14:textId="77777777">
            <w:pPr>
              <w:jc w:val="center"/>
              <w:rPr>
                <w:rFonts w:ascii="Helvetica" w:hAnsi="Helvetica" w:cs="Helvetica"/>
                <w:b/>
                <w:sz w:val="18"/>
                <w:szCs w:val="18"/>
              </w:rPr>
            </w:pPr>
            <w:r w:rsidRPr="007B4BF2">
              <w:rPr>
                <w:rFonts w:ascii="Helvetica" w:hAnsi="Helvetica" w:cs="Helvetica"/>
                <w:b/>
                <w:sz w:val="18"/>
                <w:szCs w:val="18"/>
              </w:rPr>
              <w:t>Instancia solicitante</w:t>
            </w:r>
          </w:p>
        </w:tc>
        <w:tc>
          <w:tcPr>
            <w:tcW w:w="1231" w:type="pct"/>
            <w:shd w:val="clear" w:color="auto" w:fill="D9D9D9" w:themeFill="background1" w:themeFillShade="D9"/>
            <w:vAlign w:val="center"/>
          </w:tcPr>
          <w:p w:rsidR="00C16143" w:rsidRPr="007B4BF2" w:rsidP="007F65F1" w14:paraId="1BE40DC5" w14:textId="77777777">
            <w:pPr>
              <w:jc w:val="center"/>
              <w:rPr>
                <w:rFonts w:ascii="Helvetica" w:hAnsi="Helvetica" w:cs="Helvetica"/>
                <w:b/>
                <w:sz w:val="18"/>
                <w:szCs w:val="18"/>
              </w:rPr>
            </w:pPr>
            <w:r w:rsidRPr="007B4BF2">
              <w:rPr>
                <w:rFonts w:ascii="Helvetica" w:hAnsi="Helvetica" w:cs="Helvetica"/>
                <w:b/>
                <w:sz w:val="18"/>
                <w:szCs w:val="18"/>
              </w:rPr>
              <w:t>Oficios de requerimiento por la instancia solicitante</w:t>
            </w:r>
          </w:p>
        </w:tc>
        <w:tc>
          <w:tcPr>
            <w:tcW w:w="924" w:type="pct"/>
            <w:shd w:val="clear" w:color="auto" w:fill="D9D9D9" w:themeFill="background1" w:themeFillShade="D9"/>
            <w:vAlign w:val="center"/>
          </w:tcPr>
          <w:p w:rsidR="00C16143" w:rsidRPr="007B4BF2" w:rsidP="007F65F1" w14:paraId="16F0F3C5" w14:textId="77777777">
            <w:pPr>
              <w:jc w:val="center"/>
              <w:rPr>
                <w:rFonts w:ascii="Helvetica" w:hAnsi="Helvetica" w:cs="Helvetica"/>
                <w:b/>
                <w:sz w:val="18"/>
                <w:szCs w:val="18"/>
              </w:rPr>
            </w:pPr>
            <w:r w:rsidRPr="007B4BF2">
              <w:rPr>
                <w:rFonts w:ascii="Helvetica" w:hAnsi="Helvetica" w:cs="Helvetica"/>
                <w:b/>
                <w:sz w:val="18"/>
                <w:szCs w:val="18"/>
              </w:rPr>
              <w:t>Instancia Estatal Responsable</w:t>
            </w:r>
          </w:p>
        </w:tc>
      </w:tr>
      <w:tr w14:paraId="2EDE48C4" w14:textId="77777777" w:rsidTr="00C16143">
        <w:tblPrEx>
          <w:tblW w:w="5000" w:type="pct"/>
          <w:jc w:val="center"/>
          <w:tblLook w:val="04A0"/>
        </w:tblPrEx>
        <w:trPr>
          <w:trHeight w:val="719"/>
          <w:jc w:val="center"/>
        </w:trPr>
        <w:tc>
          <w:tcPr>
            <w:tcW w:w="192" w:type="pct"/>
            <w:vAlign w:val="center"/>
          </w:tcPr>
          <w:p w:rsidR="00C16143" w:rsidRPr="007B4BF2" w:rsidP="007F65F1" w14:paraId="713D39FE" w14:textId="77777777">
            <w:pPr>
              <w:jc w:val="center"/>
              <w:rPr>
                <w:rFonts w:ascii="Helvetica" w:hAnsi="Helvetica" w:cs="Helvetica"/>
                <w:sz w:val="18"/>
                <w:szCs w:val="18"/>
              </w:rPr>
            </w:pPr>
            <w:r w:rsidRPr="007B4BF2">
              <w:rPr>
                <w:rFonts w:ascii="Helvetica" w:hAnsi="Helvetica" w:cs="Helvetica"/>
                <w:sz w:val="18"/>
                <w:szCs w:val="18"/>
              </w:rPr>
              <w:t>1</w:t>
            </w:r>
          </w:p>
        </w:tc>
        <w:tc>
          <w:tcPr>
            <w:tcW w:w="2653" w:type="pct"/>
            <w:vAlign w:val="center"/>
          </w:tcPr>
          <w:p w:rsidR="00C16143" w:rsidRPr="007B4BF2" w:rsidP="007F65F1" w14:paraId="54E6C27A" w14:textId="1FC88F18">
            <w:pPr>
              <w:jc w:val="center"/>
              <w:rPr>
                <w:rFonts w:ascii="Helvetica" w:hAnsi="Helvetica" w:cs="Helvetica"/>
                <w:sz w:val="18"/>
                <w:szCs w:val="18"/>
              </w:rPr>
            </w:pPr>
            <w:r w:rsidRPr="007B4BF2">
              <w:rPr>
                <w:rFonts w:ascii="Helvetica" w:hAnsi="Helvetica" w:cs="Helvetica"/>
                <w:sz w:val="18"/>
                <w:szCs w:val="18"/>
              </w:rPr>
              <w:t>Unidad de Auditoría Gubernamental de la Coordinación General de Fiscalización de la Secretaría de la Función Pública.</w:t>
            </w:r>
          </w:p>
        </w:tc>
        <w:tc>
          <w:tcPr>
            <w:tcW w:w="1231" w:type="pct"/>
            <w:vAlign w:val="center"/>
          </w:tcPr>
          <w:p w:rsidR="00C16143" w:rsidRPr="007B4BF2" w:rsidP="007F65F1" w14:paraId="33BFB03E" w14:textId="77777777">
            <w:pPr>
              <w:jc w:val="center"/>
              <w:rPr>
                <w:rFonts w:ascii="Helvetica" w:hAnsi="Helvetica" w:cs="Helvetica"/>
                <w:sz w:val="18"/>
                <w:szCs w:val="18"/>
              </w:rPr>
            </w:pPr>
            <w:r w:rsidRPr="007B4BF2">
              <w:rPr>
                <w:rFonts w:ascii="Helvetica" w:hAnsi="Helvetica" w:cs="Helvetica"/>
                <w:sz w:val="18"/>
                <w:szCs w:val="18"/>
              </w:rPr>
              <w:t>1</w:t>
            </w:r>
          </w:p>
        </w:tc>
        <w:tc>
          <w:tcPr>
            <w:tcW w:w="924" w:type="pct"/>
            <w:vAlign w:val="center"/>
          </w:tcPr>
          <w:p w:rsidR="00C16143" w:rsidRPr="007B4BF2" w:rsidP="007F65F1" w14:paraId="5BD8FFE8" w14:textId="77777777">
            <w:pPr>
              <w:jc w:val="center"/>
              <w:rPr>
                <w:rFonts w:ascii="Helvetica" w:hAnsi="Helvetica" w:cs="Helvetica"/>
                <w:sz w:val="18"/>
                <w:szCs w:val="18"/>
              </w:rPr>
            </w:pPr>
            <w:r w:rsidRPr="007B4BF2">
              <w:rPr>
                <w:rFonts w:ascii="Helvetica" w:hAnsi="Helvetica" w:cs="Helvetica"/>
                <w:sz w:val="18"/>
                <w:szCs w:val="18"/>
              </w:rPr>
              <w:t>SAF</w:t>
            </w:r>
          </w:p>
        </w:tc>
      </w:tr>
      <w:tr w14:paraId="73C1AB28" w14:textId="77777777" w:rsidTr="00C16143">
        <w:tblPrEx>
          <w:tblW w:w="5000" w:type="pct"/>
          <w:jc w:val="center"/>
          <w:tblLook w:val="04A0"/>
        </w:tblPrEx>
        <w:trPr>
          <w:trHeight w:val="719"/>
          <w:jc w:val="center"/>
        </w:trPr>
        <w:tc>
          <w:tcPr>
            <w:tcW w:w="192" w:type="pct"/>
            <w:vAlign w:val="center"/>
          </w:tcPr>
          <w:p w:rsidR="00C16143" w:rsidRPr="007B4BF2" w:rsidP="007F65F1" w14:paraId="209A46BF" w14:textId="77777777">
            <w:pPr>
              <w:jc w:val="center"/>
              <w:rPr>
                <w:rFonts w:ascii="Helvetica" w:hAnsi="Helvetica" w:cs="Helvetica"/>
                <w:sz w:val="18"/>
                <w:szCs w:val="18"/>
              </w:rPr>
            </w:pPr>
            <w:r w:rsidRPr="007B4BF2">
              <w:rPr>
                <w:rFonts w:ascii="Helvetica" w:hAnsi="Helvetica" w:cs="Helvetica"/>
                <w:sz w:val="18"/>
                <w:szCs w:val="18"/>
              </w:rPr>
              <w:t>2</w:t>
            </w:r>
          </w:p>
        </w:tc>
        <w:tc>
          <w:tcPr>
            <w:tcW w:w="2653" w:type="pct"/>
            <w:vAlign w:val="center"/>
          </w:tcPr>
          <w:p w:rsidR="00C16143" w:rsidRPr="007B4BF2" w:rsidP="007F65F1" w14:paraId="5998C20F" w14:textId="77777777">
            <w:pPr>
              <w:jc w:val="center"/>
              <w:rPr>
                <w:rFonts w:ascii="Helvetica" w:hAnsi="Helvetica" w:cs="Helvetica"/>
                <w:sz w:val="18"/>
                <w:szCs w:val="18"/>
              </w:rPr>
            </w:pPr>
            <w:r w:rsidRPr="007B4BF2">
              <w:rPr>
                <w:rFonts w:ascii="Helvetica" w:hAnsi="Helvetica" w:cs="Helvetica"/>
                <w:sz w:val="18"/>
                <w:szCs w:val="18"/>
              </w:rPr>
              <w:t>Dirección de Subsidios y Presupuesto de Planteles y ODES de la Subsecretaría de Educación Media Superior de la Secretaría de Educación Pública</w:t>
            </w:r>
          </w:p>
        </w:tc>
        <w:tc>
          <w:tcPr>
            <w:tcW w:w="1231" w:type="pct"/>
            <w:vAlign w:val="center"/>
          </w:tcPr>
          <w:p w:rsidR="00C16143" w:rsidRPr="007B4BF2" w:rsidP="007F65F1" w14:paraId="5459ADE3" w14:textId="77777777">
            <w:pPr>
              <w:jc w:val="center"/>
              <w:rPr>
                <w:rFonts w:ascii="Helvetica" w:hAnsi="Helvetica" w:cs="Helvetica"/>
                <w:sz w:val="18"/>
                <w:szCs w:val="18"/>
              </w:rPr>
            </w:pPr>
            <w:r w:rsidRPr="007B4BF2">
              <w:rPr>
                <w:rFonts w:ascii="Helvetica" w:hAnsi="Helvetica" w:cs="Helvetica"/>
                <w:sz w:val="18"/>
                <w:szCs w:val="18"/>
              </w:rPr>
              <w:t>1</w:t>
            </w:r>
          </w:p>
        </w:tc>
        <w:tc>
          <w:tcPr>
            <w:tcW w:w="924" w:type="pct"/>
            <w:vAlign w:val="center"/>
          </w:tcPr>
          <w:p w:rsidR="00C16143" w:rsidRPr="007B4BF2" w:rsidP="007F65F1" w14:paraId="0F70C1A6" w14:textId="77777777">
            <w:pPr>
              <w:jc w:val="center"/>
              <w:rPr>
                <w:rFonts w:ascii="Helvetica" w:hAnsi="Helvetica" w:cs="Helvetica"/>
                <w:sz w:val="18"/>
                <w:szCs w:val="18"/>
              </w:rPr>
            </w:pPr>
            <w:r w:rsidRPr="007B4BF2">
              <w:rPr>
                <w:rFonts w:ascii="Helvetica" w:hAnsi="Helvetica" w:cs="Helvetica"/>
                <w:sz w:val="18"/>
                <w:szCs w:val="18"/>
              </w:rPr>
              <w:t>SEGEY</w:t>
            </w:r>
          </w:p>
        </w:tc>
      </w:tr>
    </w:tbl>
    <w:p w:rsidR="00C16143" w:rsidRPr="00C16143" w:rsidP="00C16143" w14:paraId="5CF17D5D" w14:textId="636E7698">
      <w:pPr>
        <w:spacing w:before="160" w:line="276" w:lineRule="auto"/>
        <w:ind w:firstLine="708"/>
        <w:jc w:val="both"/>
        <w:rPr>
          <w:rFonts w:ascii="Helvetica" w:hAnsi="Helvetica" w:cs="Helvetica"/>
          <w:sz w:val="22"/>
          <w:szCs w:val="22"/>
        </w:rPr>
      </w:pPr>
      <w:r w:rsidRPr="006E462E">
        <w:rPr>
          <w:rFonts w:ascii="Helvetica" w:hAnsi="Helvetica" w:cs="Helvetica"/>
          <w:sz w:val="22"/>
          <w:szCs w:val="22"/>
        </w:rPr>
        <w:t>Derivado de lo anterior, se elaboraron 2 oficios de respuesta a las instancias federales solicitantes para dar atención a sus requerimientos</w:t>
      </w:r>
      <w:r>
        <w:rPr>
          <w:rFonts w:ascii="Helvetica" w:hAnsi="Helvetica" w:cs="Helvetica"/>
          <w:sz w:val="22"/>
          <w:szCs w:val="22"/>
        </w:rPr>
        <w:t>.</w:t>
      </w:r>
    </w:p>
    <w:p w:rsidR="005A6BA0" w:rsidRPr="00B73FD5" w:rsidP="00CC26E2" w14:paraId="3EAB7839" w14:textId="013F5374">
      <w:pPr>
        <w:pStyle w:val="Heading3"/>
      </w:pPr>
      <w:bookmarkStart w:id="105" w:name="_Toc156205117"/>
      <w:bookmarkStart w:id="106" w:name="_Toc165293678"/>
      <w:r w:rsidRPr="00B73FD5">
        <w:t xml:space="preserve">3.2.2 Departamento </w:t>
      </w:r>
      <w:bookmarkEnd w:id="99"/>
      <w:r w:rsidRPr="00B73FD5">
        <w:t>de Vinculación con Auditoría Superior de la Federación</w:t>
      </w:r>
      <w:bookmarkEnd w:id="105"/>
      <w:r w:rsidR="00EF721F">
        <w:t>.</w:t>
      </w:r>
      <w:bookmarkEnd w:id="106"/>
    </w:p>
    <w:p w:rsidR="005A6BA0" w:rsidRPr="00607318" w:rsidP="00CC26E2" w14:paraId="532FF3EE" w14:textId="757132A6">
      <w:pPr>
        <w:pStyle w:val="Heading3"/>
      </w:pPr>
      <w:bookmarkStart w:id="107" w:name="_Toc156205118"/>
      <w:bookmarkStart w:id="108" w:name="_Toc165293679"/>
      <w:r w:rsidRPr="00607318">
        <w:t xml:space="preserve">3.2.2.1 </w:t>
      </w:r>
      <w:r w:rsidRPr="00607318" w:rsidR="00C16143">
        <w:t>Lectura de Acta de Presentación de Resultados Finales y Observaciones Preliminares de las Auditorías de la Fiscalización de la Cuenta Pública</w:t>
      </w:r>
      <w:r w:rsidRPr="00607318">
        <w:t xml:space="preserve"> 2022</w:t>
      </w:r>
      <w:bookmarkEnd w:id="107"/>
      <w:r w:rsidR="00EF721F">
        <w:t>.</w:t>
      </w:r>
      <w:bookmarkEnd w:id="108"/>
    </w:p>
    <w:p w:rsidR="00607318" w:rsidRPr="006E462E" w:rsidP="00607318" w14:paraId="7BC69883" w14:textId="77777777">
      <w:pPr>
        <w:spacing w:before="160" w:line="276" w:lineRule="auto"/>
        <w:ind w:firstLine="709"/>
        <w:jc w:val="both"/>
        <w:rPr>
          <w:rStyle w:val="Ninguno"/>
          <w:rFonts w:ascii="Helvetica" w:eastAsia="Barlow" w:hAnsi="Helvetica" w:cs="Helvetica"/>
          <w:color w:val="000000" w:themeColor="text1"/>
          <w:sz w:val="22"/>
          <w:szCs w:val="22"/>
        </w:rPr>
      </w:pPr>
      <w:r w:rsidRPr="006E462E">
        <w:rPr>
          <w:rFonts w:ascii="Helvetica" w:eastAsia="Times New Roman" w:hAnsi="Helvetica" w:cs="Helvetica"/>
          <w:sz w:val="22"/>
          <w:szCs w:val="22"/>
        </w:rPr>
        <w:t>En el mes de enero, como resultado de los trabajos de fiscalización de la ASF a la Cuenta Pública 2022, se realizó la presentación de los resultados correspondientes a la auditoría 2023 “Participaciones Federales a Entidades Federativas</w:t>
      </w:r>
      <w:r w:rsidRPr="006E462E">
        <w:rPr>
          <w:rStyle w:val="Ninguno"/>
          <w:rFonts w:ascii="Helvetica" w:eastAsia="Barlow" w:hAnsi="Helvetica" w:cs="Helvetica"/>
          <w:color w:val="000000" w:themeColor="text1"/>
          <w:sz w:val="22"/>
          <w:szCs w:val="22"/>
        </w:rPr>
        <w:t>”:</w:t>
      </w:r>
    </w:p>
    <w:tbl>
      <w:tblPr>
        <w:tblStyle w:val="Tablaconcuadrcula8"/>
        <w:tblW w:w="5000" w:type="pct"/>
        <w:jc w:val="center"/>
        <w:tblInd w:w="0" w:type="dxa"/>
        <w:tblLook w:val="04A0"/>
      </w:tblPr>
      <w:tblGrid>
        <w:gridCol w:w="317"/>
        <w:gridCol w:w="1774"/>
        <w:gridCol w:w="1705"/>
        <w:gridCol w:w="5032"/>
      </w:tblGrid>
      <w:tr w14:paraId="67C887BE" w14:textId="77777777" w:rsidTr="00607318">
        <w:tblPrEx>
          <w:tblW w:w="5000" w:type="pct"/>
          <w:jc w:val="center"/>
          <w:tblInd w:w="0" w:type="dxa"/>
          <w:tblLook w:val="04A0"/>
        </w:tblPrEx>
        <w:trPr>
          <w:trHeight w:val="386"/>
          <w:tblHeader/>
          <w:jc w:val="center"/>
        </w:trPr>
        <w:tc>
          <w:tcPr>
            <w:tcW w:w="1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07318" w:rsidRPr="007B4BF2" w:rsidP="007F65F1" w14:paraId="0CD5E2B6" w14:textId="77777777">
            <w:pPr>
              <w:spacing w:line="276" w:lineRule="auto"/>
              <w:jc w:val="center"/>
              <w:rPr>
                <w:rFonts w:ascii="Helvetica" w:hAnsi="Helvetica" w:cs="Helvetica"/>
                <w:b/>
                <w:sz w:val="18"/>
                <w:szCs w:val="18"/>
              </w:rPr>
            </w:pPr>
            <w:r w:rsidRPr="007B4BF2">
              <w:rPr>
                <w:rFonts w:ascii="Helvetica" w:hAnsi="Helvetica" w:cs="Helvetica"/>
                <w:b/>
                <w:sz w:val="18"/>
                <w:szCs w:val="18"/>
              </w:rPr>
              <w:t>#</w:t>
            </w:r>
          </w:p>
        </w:tc>
        <w:tc>
          <w:tcPr>
            <w:tcW w:w="10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07318" w:rsidRPr="007B4BF2" w:rsidP="007F65F1" w14:paraId="0467232F" w14:textId="77777777">
            <w:pPr>
              <w:spacing w:line="276" w:lineRule="auto"/>
              <w:jc w:val="center"/>
              <w:rPr>
                <w:rFonts w:ascii="Helvetica" w:hAnsi="Helvetica" w:cs="Helvetica"/>
                <w:b/>
                <w:sz w:val="18"/>
                <w:szCs w:val="18"/>
              </w:rPr>
            </w:pPr>
            <w:r w:rsidRPr="007B4BF2">
              <w:rPr>
                <w:rFonts w:ascii="Helvetica" w:hAnsi="Helvetica" w:cs="Helvetica"/>
                <w:b/>
                <w:sz w:val="18"/>
                <w:szCs w:val="18"/>
              </w:rPr>
              <w:t>Número y nombre de la auditoría</w:t>
            </w:r>
          </w:p>
        </w:tc>
        <w:tc>
          <w:tcPr>
            <w:tcW w:w="10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07318" w:rsidRPr="007B4BF2" w:rsidP="007F65F1" w14:paraId="03BD64FF" w14:textId="77777777">
            <w:pPr>
              <w:spacing w:line="276" w:lineRule="auto"/>
              <w:jc w:val="center"/>
              <w:rPr>
                <w:rFonts w:ascii="Helvetica" w:hAnsi="Helvetica" w:cs="Helvetica"/>
                <w:b/>
                <w:sz w:val="18"/>
                <w:szCs w:val="18"/>
              </w:rPr>
            </w:pPr>
            <w:r w:rsidRPr="007B4BF2">
              <w:rPr>
                <w:rFonts w:ascii="Helvetica" w:hAnsi="Helvetica" w:cs="Helvetica"/>
                <w:b/>
                <w:sz w:val="18"/>
                <w:szCs w:val="18"/>
              </w:rPr>
              <w:t>Fecha de lectura del acta de resultados finales</w:t>
            </w:r>
          </w:p>
        </w:tc>
        <w:tc>
          <w:tcPr>
            <w:tcW w:w="27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07318" w:rsidRPr="007B4BF2" w:rsidP="007F65F1" w14:paraId="13D8307B" w14:textId="77777777">
            <w:pPr>
              <w:spacing w:line="276" w:lineRule="auto"/>
              <w:jc w:val="center"/>
              <w:rPr>
                <w:rFonts w:ascii="Helvetica" w:hAnsi="Helvetica" w:cs="Helvetica"/>
                <w:b/>
                <w:sz w:val="18"/>
                <w:szCs w:val="18"/>
              </w:rPr>
            </w:pPr>
            <w:r w:rsidRPr="007B4BF2">
              <w:rPr>
                <w:rFonts w:ascii="Helvetica" w:hAnsi="Helvetica" w:cs="Helvetica"/>
                <w:b/>
                <w:sz w:val="18"/>
                <w:szCs w:val="18"/>
              </w:rPr>
              <w:t>Dependencia, entidad u organismo autónomo</w:t>
            </w:r>
          </w:p>
        </w:tc>
      </w:tr>
      <w:tr w14:paraId="475139A3" w14:textId="77777777" w:rsidTr="00607318">
        <w:tblPrEx>
          <w:tblW w:w="5000" w:type="pct"/>
          <w:jc w:val="center"/>
          <w:tblInd w:w="0" w:type="dxa"/>
          <w:tblLook w:val="04A0"/>
        </w:tblPrEx>
        <w:trPr>
          <w:trHeight w:val="211"/>
          <w:jc w:val="center"/>
        </w:trPr>
        <w:tc>
          <w:tcPr>
            <w:tcW w:w="184" w:type="pct"/>
            <w:tcBorders>
              <w:top w:val="single" w:sz="4" w:space="0" w:color="auto"/>
              <w:left w:val="single" w:sz="4" w:space="0" w:color="auto"/>
              <w:bottom w:val="single" w:sz="4" w:space="0" w:color="auto"/>
              <w:right w:val="single" w:sz="4" w:space="0" w:color="auto"/>
            </w:tcBorders>
            <w:vAlign w:val="center"/>
            <w:hideMark/>
          </w:tcPr>
          <w:p w:rsidR="00607318" w:rsidRPr="007B4BF2" w:rsidP="007F65F1" w14:paraId="130C728C" w14:textId="77777777">
            <w:pPr>
              <w:spacing w:line="276" w:lineRule="auto"/>
              <w:jc w:val="center"/>
              <w:rPr>
                <w:rFonts w:ascii="Helvetica" w:hAnsi="Helvetica" w:cs="Helvetica"/>
                <w:sz w:val="18"/>
                <w:szCs w:val="18"/>
              </w:rPr>
            </w:pPr>
            <w:r w:rsidRPr="007B4BF2">
              <w:rPr>
                <w:rFonts w:ascii="Helvetica" w:hAnsi="Helvetica" w:cs="Helvetica"/>
                <w:sz w:val="18"/>
                <w:szCs w:val="18"/>
              </w:rPr>
              <w:t>1</w:t>
            </w:r>
          </w:p>
        </w:tc>
        <w:tc>
          <w:tcPr>
            <w:tcW w:w="1079" w:type="pct"/>
            <w:tcBorders>
              <w:top w:val="single" w:sz="4" w:space="0" w:color="auto"/>
              <w:left w:val="single" w:sz="4" w:space="0" w:color="auto"/>
              <w:bottom w:val="single" w:sz="4" w:space="0" w:color="auto"/>
              <w:right w:val="single" w:sz="4" w:space="0" w:color="auto"/>
            </w:tcBorders>
            <w:vAlign w:val="center"/>
            <w:hideMark/>
          </w:tcPr>
          <w:p w:rsidR="00607318" w:rsidRPr="007B4BF2" w:rsidP="007F65F1" w14:paraId="5F931543" w14:textId="77777777">
            <w:pPr>
              <w:spacing w:line="276" w:lineRule="auto"/>
              <w:jc w:val="center"/>
              <w:rPr>
                <w:rFonts w:ascii="Helvetica" w:hAnsi="Helvetica" w:cs="Helvetica"/>
                <w:sz w:val="18"/>
                <w:szCs w:val="18"/>
              </w:rPr>
            </w:pPr>
            <w:r w:rsidRPr="007B4BF2">
              <w:rPr>
                <w:rFonts w:ascii="Helvetica" w:hAnsi="Helvetica" w:cs="Helvetica"/>
                <w:color w:val="000000"/>
                <w:sz w:val="18"/>
                <w:szCs w:val="18"/>
              </w:rPr>
              <w:t>2023- Participaciones Federales a Entidades Federativas (PFEF)</w:t>
            </w:r>
          </w:p>
        </w:tc>
        <w:tc>
          <w:tcPr>
            <w:tcW w:w="1005" w:type="pct"/>
            <w:tcBorders>
              <w:top w:val="single" w:sz="4" w:space="0" w:color="auto"/>
              <w:left w:val="single" w:sz="4" w:space="0" w:color="auto"/>
              <w:bottom w:val="single" w:sz="4" w:space="0" w:color="auto"/>
              <w:right w:val="single" w:sz="4" w:space="0" w:color="auto"/>
            </w:tcBorders>
            <w:vAlign w:val="center"/>
            <w:hideMark/>
          </w:tcPr>
          <w:p w:rsidR="00607318" w:rsidRPr="007B4BF2" w:rsidP="007F65F1" w14:paraId="28A39238" w14:textId="77777777">
            <w:pPr>
              <w:spacing w:line="276" w:lineRule="auto"/>
              <w:jc w:val="center"/>
              <w:rPr>
                <w:rFonts w:ascii="Helvetica" w:hAnsi="Helvetica" w:cs="Helvetica"/>
                <w:color w:val="000000"/>
                <w:sz w:val="18"/>
                <w:szCs w:val="18"/>
              </w:rPr>
            </w:pPr>
            <w:r w:rsidRPr="007B4BF2">
              <w:rPr>
                <w:rFonts w:ascii="Helvetica" w:hAnsi="Helvetica" w:cs="Helvetica"/>
                <w:color w:val="000000"/>
                <w:sz w:val="18"/>
                <w:szCs w:val="18"/>
              </w:rPr>
              <w:t>22/01/2024</w:t>
            </w:r>
          </w:p>
        </w:tc>
        <w:tc>
          <w:tcPr>
            <w:tcW w:w="2732" w:type="pct"/>
            <w:tcBorders>
              <w:top w:val="single" w:sz="4" w:space="0" w:color="auto"/>
              <w:left w:val="single" w:sz="4" w:space="0" w:color="auto"/>
              <w:bottom w:val="single" w:sz="4" w:space="0" w:color="auto"/>
              <w:right w:val="single" w:sz="4" w:space="0" w:color="auto"/>
            </w:tcBorders>
            <w:vAlign w:val="center"/>
            <w:hideMark/>
          </w:tcPr>
          <w:tbl>
            <w:tblPr>
              <w:tblStyle w:val="TableGrid"/>
              <w:tblW w:w="48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42"/>
              <w:gridCol w:w="2458"/>
              <w:gridCol w:w="116"/>
            </w:tblGrid>
            <w:tr w14:paraId="0C3348C9" w14:textId="77777777" w:rsidTr="007F65F1">
              <w:tblPrEx>
                <w:tblW w:w="48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94"/>
                <w:jc w:val="center"/>
              </w:trPr>
              <w:tc>
                <w:tcPr>
                  <w:tcW w:w="2242" w:type="dxa"/>
                </w:tcPr>
                <w:p w:rsidR="00607318" w:rsidRPr="007B4BF2" w14:paraId="262D30E2" w14:textId="77777777">
                  <w:pPr>
                    <w:pStyle w:val="ListParagraph"/>
                    <w:numPr>
                      <w:ilvl w:val="0"/>
                      <w:numId w:val="25"/>
                    </w:numPr>
                    <w:spacing w:line="276" w:lineRule="auto"/>
                    <w:ind w:left="164" w:firstLine="0"/>
                    <w:rPr>
                      <w:rFonts w:ascii="Helvetica" w:hAnsi="Helvetica" w:cs="Helvetica"/>
                      <w:color w:val="auto"/>
                      <w:sz w:val="18"/>
                      <w:szCs w:val="18"/>
                    </w:rPr>
                  </w:pPr>
                  <w:r w:rsidRPr="007B4BF2">
                    <w:rPr>
                      <w:rFonts w:ascii="Helvetica" w:hAnsi="Helvetica" w:cs="Helvetica"/>
                      <w:color w:val="auto"/>
                      <w:sz w:val="18"/>
                      <w:szCs w:val="18"/>
                    </w:rPr>
                    <w:t>ADY</w:t>
                  </w:r>
                </w:p>
              </w:tc>
              <w:tc>
                <w:tcPr>
                  <w:tcW w:w="2574" w:type="dxa"/>
                  <w:gridSpan w:val="2"/>
                </w:tcPr>
                <w:p w:rsidR="00607318" w:rsidRPr="007B4BF2" w14:paraId="2EB90CF8"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SAF</w:t>
                  </w:r>
                </w:p>
              </w:tc>
            </w:tr>
            <w:tr w14:paraId="0101049E" w14:textId="77777777" w:rsidTr="007F65F1">
              <w:tblPrEx>
                <w:tblW w:w="4816" w:type="dxa"/>
                <w:jc w:val="center"/>
                <w:tblLook w:val="04A0"/>
              </w:tblPrEx>
              <w:trPr>
                <w:trHeight w:val="308"/>
                <w:jc w:val="center"/>
              </w:trPr>
              <w:tc>
                <w:tcPr>
                  <w:tcW w:w="2242" w:type="dxa"/>
                </w:tcPr>
                <w:p w:rsidR="00607318" w:rsidRPr="007B4BF2" w14:paraId="267BED76" w14:textId="77777777">
                  <w:pPr>
                    <w:pStyle w:val="ListParagraph"/>
                    <w:numPr>
                      <w:ilvl w:val="0"/>
                      <w:numId w:val="25"/>
                    </w:numPr>
                    <w:spacing w:line="276" w:lineRule="auto"/>
                    <w:ind w:left="164" w:firstLine="0"/>
                    <w:rPr>
                      <w:rFonts w:ascii="Helvetica" w:hAnsi="Helvetica" w:cs="Helvetica"/>
                      <w:color w:val="auto"/>
                      <w:sz w:val="18"/>
                      <w:szCs w:val="18"/>
                    </w:rPr>
                  </w:pPr>
                  <w:r w:rsidRPr="007B4BF2">
                    <w:rPr>
                      <w:rFonts w:ascii="Helvetica" w:hAnsi="Helvetica" w:cs="Helvetica"/>
                      <w:color w:val="auto"/>
                      <w:sz w:val="18"/>
                      <w:szCs w:val="18"/>
                    </w:rPr>
                    <w:t>APBPY</w:t>
                  </w:r>
                </w:p>
              </w:tc>
              <w:tc>
                <w:tcPr>
                  <w:tcW w:w="2574" w:type="dxa"/>
                  <w:gridSpan w:val="2"/>
                </w:tcPr>
                <w:p w:rsidR="00607318" w:rsidRPr="007B4BF2" w14:paraId="7B51824F"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SDIF</w:t>
                  </w:r>
                </w:p>
              </w:tc>
            </w:tr>
            <w:tr w14:paraId="442F1C40" w14:textId="77777777" w:rsidTr="007F65F1">
              <w:tblPrEx>
                <w:tblW w:w="4816" w:type="dxa"/>
                <w:jc w:val="center"/>
                <w:tblLook w:val="04A0"/>
              </w:tblPrEx>
              <w:trPr>
                <w:trHeight w:val="294"/>
                <w:jc w:val="center"/>
              </w:trPr>
              <w:tc>
                <w:tcPr>
                  <w:tcW w:w="2242" w:type="dxa"/>
                </w:tcPr>
                <w:p w:rsidR="00607318" w:rsidRPr="007B4BF2" w14:paraId="1F1AD4E0" w14:textId="77777777">
                  <w:pPr>
                    <w:pStyle w:val="ListParagraph"/>
                    <w:numPr>
                      <w:ilvl w:val="0"/>
                      <w:numId w:val="25"/>
                    </w:numPr>
                    <w:spacing w:line="276" w:lineRule="auto"/>
                    <w:ind w:left="164" w:firstLine="0"/>
                    <w:rPr>
                      <w:rFonts w:ascii="Helvetica" w:hAnsi="Helvetica" w:cs="Helvetica"/>
                      <w:color w:val="auto"/>
                      <w:sz w:val="18"/>
                      <w:szCs w:val="18"/>
                    </w:rPr>
                  </w:pPr>
                  <w:r w:rsidRPr="007B4BF2">
                    <w:rPr>
                      <w:rFonts w:ascii="Helvetica" w:hAnsi="Helvetica" w:cs="Helvetica"/>
                      <w:color w:val="auto"/>
                      <w:sz w:val="18"/>
                      <w:szCs w:val="18"/>
                    </w:rPr>
                    <w:t>ASEY</w:t>
                  </w:r>
                </w:p>
              </w:tc>
              <w:tc>
                <w:tcPr>
                  <w:tcW w:w="2574" w:type="dxa"/>
                  <w:gridSpan w:val="2"/>
                </w:tcPr>
                <w:p w:rsidR="00607318" w:rsidRPr="007B4BF2" w14:paraId="6365670C"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SDS</w:t>
                  </w:r>
                </w:p>
              </w:tc>
            </w:tr>
            <w:tr w14:paraId="5F2CD473" w14:textId="77777777" w:rsidTr="007F65F1">
              <w:tblPrEx>
                <w:tblW w:w="4816" w:type="dxa"/>
                <w:jc w:val="center"/>
                <w:tblLook w:val="04A0"/>
              </w:tblPrEx>
              <w:trPr>
                <w:trHeight w:val="308"/>
                <w:jc w:val="center"/>
              </w:trPr>
              <w:tc>
                <w:tcPr>
                  <w:tcW w:w="2242" w:type="dxa"/>
                </w:tcPr>
                <w:p w:rsidR="00607318" w:rsidRPr="007B4BF2" w14:paraId="5E5BA029" w14:textId="77777777">
                  <w:pPr>
                    <w:pStyle w:val="ListParagraph"/>
                    <w:numPr>
                      <w:ilvl w:val="0"/>
                      <w:numId w:val="25"/>
                    </w:numPr>
                    <w:spacing w:line="276" w:lineRule="auto"/>
                    <w:ind w:left="164" w:firstLine="0"/>
                    <w:rPr>
                      <w:rFonts w:ascii="Helvetica" w:hAnsi="Helvetica" w:cs="Helvetica"/>
                      <w:color w:val="auto"/>
                      <w:sz w:val="18"/>
                      <w:szCs w:val="18"/>
                    </w:rPr>
                  </w:pPr>
                  <w:r w:rsidRPr="007B4BF2">
                    <w:rPr>
                      <w:rFonts w:ascii="Helvetica" w:hAnsi="Helvetica" w:cs="Helvetica"/>
                      <w:color w:val="auto"/>
                      <w:sz w:val="18"/>
                      <w:szCs w:val="18"/>
                    </w:rPr>
                    <w:t>CAEY</w:t>
                  </w:r>
                </w:p>
              </w:tc>
              <w:tc>
                <w:tcPr>
                  <w:tcW w:w="2574" w:type="dxa"/>
                  <w:gridSpan w:val="2"/>
                </w:tcPr>
                <w:p w:rsidR="00607318" w:rsidRPr="007B4BF2" w14:paraId="7C1C27B9"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SECOGEY</w:t>
                  </w:r>
                </w:p>
              </w:tc>
            </w:tr>
            <w:tr w14:paraId="1118D23F" w14:textId="77777777" w:rsidTr="007F65F1">
              <w:tblPrEx>
                <w:tblW w:w="4816" w:type="dxa"/>
                <w:jc w:val="center"/>
                <w:tblLook w:val="04A0"/>
              </w:tblPrEx>
              <w:trPr>
                <w:trHeight w:val="294"/>
                <w:jc w:val="center"/>
              </w:trPr>
              <w:tc>
                <w:tcPr>
                  <w:tcW w:w="2242" w:type="dxa"/>
                </w:tcPr>
                <w:p w:rsidR="00607318" w:rsidRPr="007B4BF2" w14:paraId="55DF1D83" w14:textId="77777777">
                  <w:pPr>
                    <w:pStyle w:val="ListParagraph"/>
                    <w:numPr>
                      <w:ilvl w:val="0"/>
                      <w:numId w:val="25"/>
                    </w:numPr>
                    <w:spacing w:line="276" w:lineRule="auto"/>
                    <w:ind w:left="164" w:firstLine="0"/>
                    <w:rPr>
                      <w:rFonts w:ascii="Helvetica" w:hAnsi="Helvetica" w:cs="Helvetica"/>
                      <w:color w:val="auto"/>
                      <w:sz w:val="18"/>
                      <w:szCs w:val="18"/>
                    </w:rPr>
                  </w:pPr>
                  <w:r w:rsidRPr="007B4BF2">
                    <w:rPr>
                      <w:rFonts w:ascii="Helvetica" w:hAnsi="Helvetica" w:cs="Helvetica"/>
                      <w:color w:val="auto"/>
                      <w:sz w:val="18"/>
                      <w:szCs w:val="18"/>
                    </w:rPr>
                    <w:t>CECOLEY</w:t>
                  </w:r>
                </w:p>
              </w:tc>
              <w:tc>
                <w:tcPr>
                  <w:tcW w:w="2574" w:type="dxa"/>
                  <w:gridSpan w:val="2"/>
                </w:tcPr>
                <w:p w:rsidR="00607318" w:rsidRPr="007B4BF2" w14:paraId="6B7C0D58"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SEDECULTA</w:t>
                  </w:r>
                </w:p>
              </w:tc>
            </w:tr>
            <w:tr w14:paraId="5E26B54E" w14:textId="77777777" w:rsidTr="007F65F1">
              <w:tblPrEx>
                <w:tblW w:w="4816" w:type="dxa"/>
                <w:jc w:val="center"/>
                <w:tblLook w:val="04A0"/>
              </w:tblPrEx>
              <w:trPr>
                <w:trHeight w:val="294"/>
                <w:jc w:val="center"/>
              </w:trPr>
              <w:tc>
                <w:tcPr>
                  <w:tcW w:w="2242" w:type="dxa"/>
                </w:tcPr>
                <w:p w:rsidR="00607318" w:rsidRPr="007B4BF2" w14:paraId="0046764F" w14:textId="77777777">
                  <w:pPr>
                    <w:pStyle w:val="ListParagraph"/>
                    <w:numPr>
                      <w:ilvl w:val="0"/>
                      <w:numId w:val="25"/>
                    </w:numPr>
                    <w:spacing w:line="276" w:lineRule="auto"/>
                    <w:ind w:left="164" w:firstLine="0"/>
                    <w:rPr>
                      <w:rFonts w:ascii="Helvetica" w:hAnsi="Helvetica" w:cs="Helvetica"/>
                      <w:color w:val="auto"/>
                      <w:sz w:val="18"/>
                      <w:szCs w:val="18"/>
                    </w:rPr>
                  </w:pPr>
                  <w:r w:rsidRPr="007B4BF2">
                    <w:rPr>
                      <w:rFonts w:ascii="Helvetica" w:hAnsi="Helvetica" w:cs="Helvetica"/>
                      <w:color w:val="auto"/>
                      <w:sz w:val="18"/>
                      <w:szCs w:val="18"/>
                    </w:rPr>
                    <w:t>CEEAV</w:t>
                  </w:r>
                </w:p>
              </w:tc>
              <w:tc>
                <w:tcPr>
                  <w:tcW w:w="2574" w:type="dxa"/>
                  <w:gridSpan w:val="2"/>
                </w:tcPr>
                <w:p w:rsidR="00607318" w:rsidRPr="007B4BF2" w14:paraId="2A3569C0"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SEDER</w:t>
                  </w:r>
                </w:p>
              </w:tc>
            </w:tr>
            <w:tr w14:paraId="26F98C32" w14:textId="77777777" w:rsidTr="007F65F1">
              <w:tblPrEx>
                <w:tblW w:w="4816" w:type="dxa"/>
                <w:jc w:val="center"/>
                <w:tblLook w:val="04A0"/>
              </w:tblPrEx>
              <w:trPr>
                <w:trHeight w:val="308"/>
                <w:jc w:val="center"/>
              </w:trPr>
              <w:tc>
                <w:tcPr>
                  <w:tcW w:w="2242" w:type="dxa"/>
                </w:tcPr>
                <w:p w:rsidR="00607318" w:rsidRPr="007B4BF2" w14:paraId="0E064F4D" w14:textId="77777777">
                  <w:pPr>
                    <w:pStyle w:val="ListParagraph"/>
                    <w:numPr>
                      <w:ilvl w:val="0"/>
                      <w:numId w:val="25"/>
                    </w:numPr>
                    <w:spacing w:line="276" w:lineRule="auto"/>
                    <w:ind w:left="164" w:firstLine="0"/>
                    <w:rPr>
                      <w:rFonts w:ascii="Helvetica" w:hAnsi="Helvetica" w:cs="Helvetica"/>
                      <w:color w:val="auto"/>
                      <w:sz w:val="18"/>
                      <w:szCs w:val="18"/>
                    </w:rPr>
                  </w:pPr>
                  <w:r w:rsidRPr="007B4BF2">
                    <w:rPr>
                      <w:rFonts w:ascii="Helvetica" w:hAnsi="Helvetica" w:cs="Helvetica"/>
                      <w:color w:val="auto"/>
                      <w:sz w:val="18"/>
                      <w:szCs w:val="18"/>
                    </w:rPr>
                    <w:t>CEETRY</w:t>
                  </w:r>
                </w:p>
              </w:tc>
              <w:tc>
                <w:tcPr>
                  <w:tcW w:w="2574" w:type="dxa"/>
                  <w:gridSpan w:val="2"/>
                </w:tcPr>
                <w:p w:rsidR="00607318" w:rsidRPr="007B4BF2" w14:paraId="231CE7E9"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SEDESOL</w:t>
                  </w:r>
                </w:p>
              </w:tc>
            </w:tr>
            <w:tr w14:paraId="0BF2F986" w14:textId="77777777" w:rsidTr="007F65F1">
              <w:tblPrEx>
                <w:tblW w:w="4816" w:type="dxa"/>
                <w:jc w:val="center"/>
                <w:tblLook w:val="04A0"/>
              </w:tblPrEx>
              <w:trPr>
                <w:trHeight w:val="294"/>
                <w:jc w:val="center"/>
              </w:trPr>
              <w:tc>
                <w:tcPr>
                  <w:tcW w:w="2242" w:type="dxa"/>
                </w:tcPr>
                <w:p w:rsidR="00607318" w:rsidRPr="007B4BF2" w14:paraId="4E8416A1" w14:textId="77777777">
                  <w:pPr>
                    <w:pStyle w:val="ListParagraph"/>
                    <w:numPr>
                      <w:ilvl w:val="0"/>
                      <w:numId w:val="25"/>
                    </w:numPr>
                    <w:spacing w:line="276" w:lineRule="auto"/>
                    <w:ind w:left="164" w:firstLine="0"/>
                    <w:rPr>
                      <w:rFonts w:ascii="Helvetica" w:hAnsi="Helvetica" w:cs="Helvetica"/>
                      <w:color w:val="auto"/>
                      <w:sz w:val="18"/>
                      <w:szCs w:val="18"/>
                    </w:rPr>
                  </w:pPr>
                  <w:r w:rsidRPr="007B4BF2">
                    <w:rPr>
                      <w:rFonts w:ascii="Helvetica" w:hAnsi="Helvetica" w:cs="Helvetica"/>
                      <w:color w:val="auto"/>
                      <w:sz w:val="18"/>
                      <w:szCs w:val="18"/>
                    </w:rPr>
                    <w:t>CJ</w:t>
                  </w:r>
                </w:p>
              </w:tc>
              <w:tc>
                <w:tcPr>
                  <w:tcW w:w="2574" w:type="dxa"/>
                  <w:gridSpan w:val="2"/>
                </w:tcPr>
                <w:p w:rsidR="00607318" w:rsidRPr="007B4BF2" w14:paraId="3C650EBB"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SEFOET</w:t>
                  </w:r>
                </w:p>
              </w:tc>
            </w:tr>
            <w:tr w14:paraId="6108629B" w14:textId="77777777" w:rsidTr="007F65F1">
              <w:tblPrEx>
                <w:tblW w:w="4816" w:type="dxa"/>
                <w:jc w:val="center"/>
                <w:tblLook w:val="04A0"/>
              </w:tblPrEx>
              <w:trPr>
                <w:trHeight w:val="294"/>
                <w:jc w:val="center"/>
              </w:trPr>
              <w:tc>
                <w:tcPr>
                  <w:tcW w:w="2242" w:type="dxa"/>
                </w:tcPr>
                <w:p w:rsidR="00607318" w:rsidRPr="007B4BF2" w14:paraId="035B3824" w14:textId="77777777">
                  <w:pPr>
                    <w:pStyle w:val="ListParagraph"/>
                    <w:numPr>
                      <w:ilvl w:val="0"/>
                      <w:numId w:val="25"/>
                    </w:numPr>
                    <w:spacing w:line="276" w:lineRule="auto"/>
                    <w:ind w:left="164" w:firstLine="0"/>
                    <w:rPr>
                      <w:rFonts w:ascii="Helvetica" w:hAnsi="Helvetica" w:cs="Helvetica"/>
                      <w:color w:val="auto"/>
                      <w:sz w:val="18"/>
                      <w:szCs w:val="18"/>
                    </w:rPr>
                  </w:pPr>
                  <w:r w:rsidRPr="007B4BF2">
                    <w:rPr>
                      <w:rFonts w:ascii="Helvetica" w:hAnsi="Helvetica" w:cs="Helvetica"/>
                      <w:color w:val="auto"/>
                      <w:sz w:val="18"/>
                      <w:szCs w:val="18"/>
                    </w:rPr>
                    <w:t>CJPJ</w:t>
                  </w:r>
                </w:p>
              </w:tc>
              <w:tc>
                <w:tcPr>
                  <w:tcW w:w="2574" w:type="dxa"/>
                  <w:gridSpan w:val="2"/>
                </w:tcPr>
                <w:p w:rsidR="00607318" w:rsidRPr="007B4BF2" w14:paraId="5D8561DE"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SEFOTUR</w:t>
                  </w:r>
                </w:p>
              </w:tc>
            </w:tr>
            <w:tr w14:paraId="4029704E" w14:textId="77777777" w:rsidTr="007F65F1">
              <w:tblPrEx>
                <w:tblW w:w="4816" w:type="dxa"/>
                <w:jc w:val="center"/>
                <w:tblLook w:val="04A0"/>
              </w:tblPrEx>
              <w:trPr>
                <w:trHeight w:val="308"/>
                <w:jc w:val="center"/>
              </w:trPr>
              <w:tc>
                <w:tcPr>
                  <w:tcW w:w="2242" w:type="dxa"/>
                </w:tcPr>
                <w:p w:rsidR="00607318" w:rsidRPr="007B4BF2" w14:paraId="19BBAFCC" w14:textId="77777777">
                  <w:pPr>
                    <w:pStyle w:val="ListParagraph"/>
                    <w:numPr>
                      <w:ilvl w:val="0"/>
                      <w:numId w:val="25"/>
                    </w:numPr>
                    <w:spacing w:line="276" w:lineRule="auto"/>
                    <w:ind w:left="164" w:firstLine="0"/>
                    <w:rPr>
                      <w:rFonts w:ascii="Helvetica" w:hAnsi="Helvetica" w:cs="Helvetica"/>
                      <w:color w:val="auto"/>
                      <w:sz w:val="18"/>
                      <w:szCs w:val="18"/>
                    </w:rPr>
                  </w:pPr>
                  <w:r w:rsidRPr="007B4BF2">
                    <w:rPr>
                      <w:rFonts w:ascii="Helvetica" w:hAnsi="Helvetica" w:cs="Helvetica"/>
                      <w:color w:val="auto"/>
                      <w:sz w:val="18"/>
                      <w:szCs w:val="18"/>
                    </w:rPr>
                    <w:t>COBAY</w:t>
                  </w:r>
                </w:p>
              </w:tc>
              <w:tc>
                <w:tcPr>
                  <w:tcW w:w="2574" w:type="dxa"/>
                  <w:gridSpan w:val="2"/>
                </w:tcPr>
                <w:p w:rsidR="00607318" w:rsidRPr="007B4BF2" w14:paraId="5053F6A1"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SEGEY</w:t>
                  </w:r>
                </w:p>
              </w:tc>
            </w:tr>
            <w:tr w14:paraId="409DD620" w14:textId="77777777" w:rsidTr="007F65F1">
              <w:tblPrEx>
                <w:tblW w:w="4816" w:type="dxa"/>
                <w:jc w:val="center"/>
                <w:tblLook w:val="04A0"/>
              </w:tblPrEx>
              <w:trPr>
                <w:trHeight w:val="294"/>
                <w:jc w:val="center"/>
              </w:trPr>
              <w:tc>
                <w:tcPr>
                  <w:tcW w:w="2242" w:type="dxa"/>
                </w:tcPr>
                <w:p w:rsidR="00607318" w:rsidRPr="007B4BF2" w14:paraId="10C636CE" w14:textId="77777777">
                  <w:pPr>
                    <w:pStyle w:val="ListParagraph"/>
                    <w:numPr>
                      <w:ilvl w:val="0"/>
                      <w:numId w:val="25"/>
                    </w:numPr>
                    <w:spacing w:line="276" w:lineRule="auto"/>
                    <w:ind w:left="164" w:firstLine="0"/>
                    <w:rPr>
                      <w:rFonts w:ascii="Helvetica" w:hAnsi="Helvetica" w:cs="Helvetica"/>
                      <w:color w:val="auto"/>
                      <w:sz w:val="18"/>
                      <w:szCs w:val="18"/>
                    </w:rPr>
                  </w:pPr>
                  <w:r w:rsidRPr="007B4BF2">
                    <w:rPr>
                      <w:rFonts w:ascii="Helvetica" w:hAnsi="Helvetica" w:cs="Helvetica"/>
                      <w:color w:val="auto"/>
                      <w:sz w:val="18"/>
                      <w:szCs w:val="18"/>
                    </w:rPr>
                    <w:t>CODHEY</w:t>
                  </w:r>
                </w:p>
              </w:tc>
              <w:tc>
                <w:tcPr>
                  <w:tcW w:w="2574" w:type="dxa"/>
                  <w:gridSpan w:val="2"/>
                </w:tcPr>
                <w:p w:rsidR="00607318" w:rsidRPr="007B4BF2" w14:paraId="1F3147D7"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SEMUJERES</w:t>
                  </w:r>
                </w:p>
              </w:tc>
            </w:tr>
            <w:tr w14:paraId="353519E1" w14:textId="77777777" w:rsidTr="007F65F1">
              <w:tblPrEx>
                <w:tblW w:w="4816" w:type="dxa"/>
                <w:jc w:val="center"/>
                <w:tblLook w:val="04A0"/>
              </w:tblPrEx>
              <w:trPr>
                <w:trHeight w:val="308"/>
                <w:jc w:val="center"/>
              </w:trPr>
              <w:tc>
                <w:tcPr>
                  <w:tcW w:w="2242" w:type="dxa"/>
                </w:tcPr>
                <w:p w:rsidR="00607318" w:rsidRPr="007B4BF2" w14:paraId="022C6D5C" w14:textId="77777777">
                  <w:pPr>
                    <w:pStyle w:val="ListParagraph"/>
                    <w:numPr>
                      <w:ilvl w:val="0"/>
                      <w:numId w:val="25"/>
                    </w:numPr>
                    <w:spacing w:line="276" w:lineRule="auto"/>
                    <w:ind w:left="164" w:firstLine="0"/>
                    <w:rPr>
                      <w:rFonts w:ascii="Helvetica" w:hAnsi="Helvetica" w:cs="Helvetica"/>
                      <w:color w:val="auto"/>
                      <w:sz w:val="18"/>
                      <w:szCs w:val="18"/>
                    </w:rPr>
                  </w:pPr>
                  <w:r w:rsidRPr="007B4BF2">
                    <w:rPr>
                      <w:rFonts w:ascii="Helvetica" w:hAnsi="Helvetica" w:cs="Helvetica"/>
                      <w:color w:val="auto"/>
                      <w:sz w:val="18"/>
                      <w:szCs w:val="18"/>
                    </w:rPr>
                    <w:t>FGE</w:t>
                  </w:r>
                </w:p>
              </w:tc>
              <w:tc>
                <w:tcPr>
                  <w:tcW w:w="2574" w:type="dxa"/>
                  <w:gridSpan w:val="2"/>
                </w:tcPr>
                <w:p w:rsidR="00607318" w:rsidRPr="007B4BF2" w14:paraId="7D6C0CD4"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SEPASY</w:t>
                  </w:r>
                </w:p>
              </w:tc>
            </w:tr>
            <w:tr w14:paraId="5E8CEA41" w14:textId="77777777" w:rsidTr="007F65F1">
              <w:tblPrEx>
                <w:tblW w:w="4816" w:type="dxa"/>
                <w:jc w:val="center"/>
                <w:tblLook w:val="04A0"/>
              </w:tblPrEx>
              <w:trPr>
                <w:trHeight w:val="294"/>
                <w:jc w:val="center"/>
              </w:trPr>
              <w:tc>
                <w:tcPr>
                  <w:tcW w:w="2242" w:type="dxa"/>
                </w:tcPr>
                <w:p w:rsidR="00607318" w:rsidRPr="007B4BF2" w14:paraId="512E96B1" w14:textId="77777777">
                  <w:pPr>
                    <w:pStyle w:val="ListParagraph"/>
                    <w:numPr>
                      <w:ilvl w:val="0"/>
                      <w:numId w:val="25"/>
                    </w:numPr>
                    <w:spacing w:line="276" w:lineRule="auto"/>
                    <w:ind w:left="164" w:firstLine="0"/>
                    <w:rPr>
                      <w:rFonts w:ascii="Helvetica" w:hAnsi="Helvetica" w:cs="Helvetica"/>
                      <w:color w:val="auto"/>
                      <w:sz w:val="18"/>
                      <w:szCs w:val="18"/>
                    </w:rPr>
                  </w:pPr>
                  <w:r w:rsidRPr="007B4BF2">
                    <w:rPr>
                      <w:rFonts w:ascii="Helvetica" w:hAnsi="Helvetica" w:cs="Helvetica"/>
                      <w:color w:val="auto"/>
                      <w:sz w:val="18"/>
                      <w:szCs w:val="18"/>
                    </w:rPr>
                    <w:t>FIDARTU</w:t>
                  </w:r>
                </w:p>
              </w:tc>
              <w:tc>
                <w:tcPr>
                  <w:tcW w:w="2574" w:type="dxa"/>
                  <w:gridSpan w:val="2"/>
                </w:tcPr>
                <w:p w:rsidR="00607318" w:rsidRPr="007B4BF2" w14:paraId="0357E8DC"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SEPLAN</w:t>
                  </w:r>
                </w:p>
              </w:tc>
            </w:tr>
            <w:tr w14:paraId="1FC973DB" w14:textId="77777777" w:rsidTr="007F65F1">
              <w:tblPrEx>
                <w:tblW w:w="4816" w:type="dxa"/>
                <w:jc w:val="center"/>
                <w:tblLook w:val="04A0"/>
              </w:tblPrEx>
              <w:trPr>
                <w:trHeight w:val="294"/>
                <w:jc w:val="center"/>
              </w:trPr>
              <w:tc>
                <w:tcPr>
                  <w:tcW w:w="2242" w:type="dxa"/>
                </w:tcPr>
                <w:p w:rsidR="00607318" w:rsidRPr="007B4BF2" w14:paraId="5F03B181" w14:textId="77777777">
                  <w:pPr>
                    <w:pStyle w:val="ListParagraph"/>
                    <w:numPr>
                      <w:ilvl w:val="0"/>
                      <w:numId w:val="25"/>
                    </w:numPr>
                    <w:spacing w:line="276" w:lineRule="auto"/>
                    <w:ind w:left="164" w:firstLine="0"/>
                    <w:rPr>
                      <w:rFonts w:ascii="Helvetica" w:hAnsi="Helvetica" w:cs="Helvetica"/>
                      <w:color w:val="auto"/>
                      <w:sz w:val="18"/>
                      <w:szCs w:val="18"/>
                    </w:rPr>
                  </w:pPr>
                  <w:r w:rsidRPr="007B4BF2">
                    <w:rPr>
                      <w:rFonts w:ascii="Helvetica" w:hAnsi="Helvetica" w:cs="Helvetica"/>
                      <w:color w:val="auto"/>
                      <w:sz w:val="18"/>
                      <w:szCs w:val="18"/>
                    </w:rPr>
                    <w:t>FIPAPAM</w:t>
                  </w:r>
                </w:p>
              </w:tc>
              <w:tc>
                <w:tcPr>
                  <w:tcW w:w="2574" w:type="dxa"/>
                  <w:gridSpan w:val="2"/>
                </w:tcPr>
                <w:p w:rsidR="00607318" w:rsidRPr="007B4BF2" w14:paraId="2BBD7F4D"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SGG</w:t>
                  </w:r>
                </w:p>
              </w:tc>
            </w:tr>
            <w:tr w14:paraId="01741A5E" w14:textId="77777777" w:rsidTr="007F65F1">
              <w:tblPrEx>
                <w:tblW w:w="4816" w:type="dxa"/>
                <w:jc w:val="center"/>
                <w:tblLook w:val="04A0"/>
              </w:tblPrEx>
              <w:trPr>
                <w:trHeight w:val="308"/>
                <w:jc w:val="center"/>
              </w:trPr>
              <w:tc>
                <w:tcPr>
                  <w:tcW w:w="2242" w:type="dxa"/>
                </w:tcPr>
                <w:p w:rsidR="00607318" w:rsidRPr="007B4BF2" w14:paraId="0E6E6BF5" w14:textId="77777777">
                  <w:pPr>
                    <w:pStyle w:val="ListParagraph"/>
                    <w:numPr>
                      <w:ilvl w:val="0"/>
                      <w:numId w:val="25"/>
                    </w:numPr>
                    <w:spacing w:line="276" w:lineRule="auto"/>
                    <w:ind w:left="164" w:firstLine="0"/>
                    <w:rPr>
                      <w:rFonts w:ascii="Helvetica" w:hAnsi="Helvetica" w:cs="Helvetica"/>
                      <w:color w:val="auto"/>
                      <w:sz w:val="18"/>
                      <w:szCs w:val="18"/>
                    </w:rPr>
                  </w:pPr>
                  <w:r w:rsidRPr="007B4BF2">
                    <w:rPr>
                      <w:rFonts w:ascii="Helvetica" w:hAnsi="Helvetica" w:cs="Helvetica"/>
                      <w:color w:val="auto"/>
                      <w:sz w:val="18"/>
                      <w:szCs w:val="18"/>
                    </w:rPr>
                    <w:t>ICATEY</w:t>
                  </w:r>
                </w:p>
              </w:tc>
              <w:tc>
                <w:tcPr>
                  <w:tcW w:w="2574" w:type="dxa"/>
                  <w:gridSpan w:val="2"/>
                </w:tcPr>
                <w:p w:rsidR="00607318" w:rsidRPr="007B4BF2" w14:paraId="3D304FD9"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SIIES</w:t>
                  </w:r>
                </w:p>
              </w:tc>
            </w:tr>
            <w:tr w14:paraId="2A9856F2" w14:textId="77777777" w:rsidTr="007F65F1">
              <w:tblPrEx>
                <w:tblW w:w="4816" w:type="dxa"/>
                <w:jc w:val="center"/>
                <w:tblLook w:val="04A0"/>
              </w:tblPrEx>
              <w:trPr>
                <w:trHeight w:val="294"/>
                <w:jc w:val="center"/>
              </w:trPr>
              <w:tc>
                <w:tcPr>
                  <w:tcW w:w="2242" w:type="dxa"/>
                </w:tcPr>
                <w:p w:rsidR="00607318" w:rsidRPr="007B4BF2" w14:paraId="5E243627" w14:textId="77777777">
                  <w:pPr>
                    <w:pStyle w:val="ListParagraph"/>
                    <w:numPr>
                      <w:ilvl w:val="0"/>
                      <w:numId w:val="25"/>
                    </w:numPr>
                    <w:spacing w:line="276" w:lineRule="auto"/>
                    <w:ind w:left="164" w:firstLine="0"/>
                    <w:rPr>
                      <w:rFonts w:ascii="Helvetica" w:hAnsi="Helvetica" w:cs="Helvetica"/>
                      <w:color w:val="auto"/>
                      <w:sz w:val="18"/>
                      <w:szCs w:val="18"/>
                    </w:rPr>
                  </w:pPr>
                  <w:r w:rsidRPr="007B4BF2">
                    <w:rPr>
                      <w:rFonts w:ascii="Helvetica" w:hAnsi="Helvetica" w:cs="Helvetica"/>
                      <w:color w:val="auto"/>
                      <w:sz w:val="18"/>
                      <w:szCs w:val="18"/>
                    </w:rPr>
                    <w:t>IDEFEEY</w:t>
                  </w:r>
                </w:p>
              </w:tc>
              <w:tc>
                <w:tcPr>
                  <w:tcW w:w="2574" w:type="dxa"/>
                  <w:gridSpan w:val="2"/>
                </w:tcPr>
                <w:p w:rsidR="00607318" w:rsidRPr="007B4BF2" w14:paraId="2E3E643D"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SOP</w:t>
                  </w:r>
                </w:p>
              </w:tc>
            </w:tr>
            <w:tr w14:paraId="1AE382FC" w14:textId="77777777" w:rsidTr="007F65F1">
              <w:tblPrEx>
                <w:tblW w:w="4816" w:type="dxa"/>
                <w:jc w:val="center"/>
                <w:tblLook w:val="04A0"/>
              </w:tblPrEx>
              <w:trPr>
                <w:trHeight w:val="308"/>
                <w:jc w:val="center"/>
              </w:trPr>
              <w:tc>
                <w:tcPr>
                  <w:tcW w:w="2242" w:type="dxa"/>
                </w:tcPr>
                <w:p w:rsidR="00607318" w:rsidRPr="007B4BF2" w14:paraId="314C5323" w14:textId="77777777">
                  <w:pPr>
                    <w:pStyle w:val="ListParagraph"/>
                    <w:numPr>
                      <w:ilvl w:val="0"/>
                      <w:numId w:val="25"/>
                    </w:numPr>
                    <w:spacing w:line="276" w:lineRule="auto"/>
                    <w:ind w:left="164" w:firstLine="0"/>
                    <w:rPr>
                      <w:rFonts w:ascii="Helvetica" w:hAnsi="Helvetica" w:cs="Helvetica"/>
                      <w:color w:val="auto"/>
                      <w:sz w:val="18"/>
                      <w:szCs w:val="18"/>
                    </w:rPr>
                  </w:pPr>
                  <w:r w:rsidRPr="007B4BF2">
                    <w:rPr>
                      <w:rFonts w:ascii="Helvetica" w:hAnsi="Helvetica" w:cs="Helvetica"/>
                      <w:color w:val="auto"/>
                      <w:sz w:val="18"/>
                      <w:szCs w:val="18"/>
                    </w:rPr>
                    <w:t>IEPAC</w:t>
                  </w:r>
                </w:p>
              </w:tc>
              <w:tc>
                <w:tcPr>
                  <w:tcW w:w="2574" w:type="dxa"/>
                  <w:gridSpan w:val="2"/>
                </w:tcPr>
                <w:p w:rsidR="00607318" w:rsidRPr="007B4BF2" w14:paraId="581E3BA8"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SSP</w:t>
                  </w:r>
                </w:p>
              </w:tc>
            </w:tr>
            <w:tr w14:paraId="6CAC9470" w14:textId="77777777" w:rsidTr="007F65F1">
              <w:tblPrEx>
                <w:tblW w:w="4816" w:type="dxa"/>
                <w:jc w:val="center"/>
                <w:tblLook w:val="04A0"/>
              </w:tblPrEx>
              <w:trPr>
                <w:trHeight w:val="294"/>
                <w:jc w:val="center"/>
              </w:trPr>
              <w:tc>
                <w:tcPr>
                  <w:tcW w:w="2242" w:type="dxa"/>
                </w:tcPr>
                <w:p w:rsidR="00607318" w:rsidRPr="007B4BF2" w14:paraId="2524C70E" w14:textId="77777777">
                  <w:pPr>
                    <w:pStyle w:val="ListParagraph"/>
                    <w:numPr>
                      <w:ilvl w:val="0"/>
                      <w:numId w:val="25"/>
                    </w:numPr>
                    <w:spacing w:line="276" w:lineRule="auto"/>
                    <w:ind w:left="164" w:firstLine="0"/>
                    <w:rPr>
                      <w:rFonts w:ascii="Helvetica" w:hAnsi="Helvetica" w:cs="Helvetica"/>
                      <w:color w:val="auto"/>
                      <w:sz w:val="18"/>
                      <w:szCs w:val="18"/>
                    </w:rPr>
                  </w:pPr>
                  <w:r w:rsidRPr="007B4BF2">
                    <w:rPr>
                      <w:rFonts w:ascii="Helvetica" w:hAnsi="Helvetica" w:cs="Helvetica"/>
                      <w:color w:val="auto"/>
                      <w:sz w:val="18"/>
                      <w:szCs w:val="18"/>
                    </w:rPr>
                    <w:t>IMDUT</w:t>
                  </w:r>
                </w:p>
              </w:tc>
              <w:tc>
                <w:tcPr>
                  <w:tcW w:w="2574" w:type="dxa"/>
                  <w:gridSpan w:val="2"/>
                </w:tcPr>
                <w:p w:rsidR="00607318" w:rsidRPr="007B4BF2" w14:paraId="0EF51ED5"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SSY</w:t>
                  </w:r>
                </w:p>
              </w:tc>
            </w:tr>
            <w:tr w14:paraId="2FDED5CC" w14:textId="77777777" w:rsidTr="007F65F1">
              <w:tblPrEx>
                <w:tblW w:w="4816" w:type="dxa"/>
                <w:jc w:val="center"/>
                <w:tblLook w:val="04A0"/>
              </w:tblPrEx>
              <w:trPr>
                <w:trHeight w:val="294"/>
                <w:jc w:val="center"/>
              </w:trPr>
              <w:tc>
                <w:tcPr>
                  <w:tcW w:w="2242" w:type="dxa"/>
                </w:tcPr>
                <w:p w:rsidR="00607318" w:rsidRPr="007B4BF2" w14:paraId="33C77C55" w14:textId="77777777">
                  <w:pPr>
                    <w:pStyle w:val="ListParagraph"/>
                    <w:numPr>
                      <w:ilvl w:val="0"/>
                      <w:numId w:val="25"/>
                    </w:numPr>
                    <w:spacing w:line="276" w:lineRule="auto"/>
                    <w:ind w:left="164" w:firstLine="0"/>
                    <w:rPr>
                      <w:rFonts w:ascii="Helvetica" w:hAnsi="Helvetica" w:cs="Helvetica"/>
                      <w:color w:val="auto"/>
                      <w:sz w:val="18"/>
                      <w:szCs w:val="18"/>
                    </w:rPr>
                  </w:pPr>
                  <w:r w:rsidRPr="007B4BF2">
                    <w:rPr>
                      <w:rFonts w:ascii="Helvetica" w:hAnsi="Helvetica" w:cs="Helvetica"/>
                      <w:color w:val="auto"/>
                      <w:sz w:val="18"/>
                      <w:szCs w:val="18"/>
                    </w:rPr>
                    <w:t>INAIP</w:t>
                  </w:r>
                </w:p>
              </w:tc>
              <w:tc>
                <w:tcPr>
                  <w:tcW w:w="2574" w:type="dxa"/>
                  <w:gridSpan w:val="2"/>
                </w:tcPr>
                <w:p w:rsidR="00607318" w:rsidRPr="007B4BF2" w14:paraId="06F9953C"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TSJPJ</w:t>
                  </w:r>
                </w:p>
              </w:tc>
            </w:tr>
            <w:tr w14:paraId="0C82C080" w14:textId="77777777" w:rsidTr="007F65F1">
              <w:tblPrEx>
                <w:tblW w:w="4816" w:type="dxa"/>
                <w:jc w:val="center"/>
                <w:tblLook w:val="04A0"/>
              </w:tblPrEx>
              <w:trPr>
                <w:trHeight w:val="308"/>
                <w:jc w:val="center"/>
              </w:trPr>
              <w:tc>
                <w:tcPr>
                  <w:tcW w:w="2242" w:type="dxa"/>
                </w:tcPr>
                <w:p w:rsidR="00607318" w:rsidRPr="007B4BF2" w14:paraId="12BCB307" w14:textId="77777777">
                  <w:pPr>
                    <w:pStyle w:val="ListParagraph"/>
                    <w:numPr>
                      <w:ilvl w:val="0"/>
                      <w:numId w:val="25"/>
                    </w:numPr>
                    <w:spacing w:line="276" w:lineRule="auto"/>
                    <w:ind w:left="164" w:firstLine="0"/>
                    <w:rPr>
                      <w:rFonts w:ascii="Helvetica" w:hAnsi="Helvetica" w:cs="Helvetica"/>
                      <w:color w:val="auto"/>
                      <w:sz w:val="18"/>
                      <w:szCs w:val="18"/>
                    </w:rPr>
                  </w:pPr>
                  <w:r w:rsidRPr="007B4BF2">
                    <w:rPr>
                      <w:rFonts w:ascii="Helvetica" w:hAnsi="Helvetica" w:cs="Helvetica"/>
                      <w:color w:val="auto"/>
                      <w:sz w:val="18"/>
                      <w:szCs w:val="18"/>
                    </w:rPr>
                    <w:t>INCAY</w:t>
                  </w:r>
                </w:p>
              </w:tc>
              <w:tc>
                <w:tcPr>
                  <w:tcW w:w="2574" w:type="dxa"/>
                  <w:gridSpan w:val="2"/>
                </w:tcPr>
                <w:p w:rsidR="00607318" w:rsidRPr="007B4BF2" w14:paraId="6C2CC4B2"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TTSEM</w:t>
                  </w:r>
                </w:p>
              </w:tc>
            </w:tr>
            <w:tr w14:paraId="70E2223B" w14:textId="77777777" w:rsidTr="007F65F1">
              <w:tblPrEx>
                <w:tblW w:w="4816" w:type="dxa"/>
                <w:jc w:val="center"/>
                <w:tblLook w:val="04A0"/>
              </w:tblPrEx>
              <w:trPr>
                <w:trHeight w:val="294"/>
                <w:jc w:val="center"/>
              </w:trPr>
              <w:tc>
                <w:tcPr>
                  <w:tcW w:w="2242" w:type="dxa"/>
                </w:tcPr>
                <w:p w:rsidR="00607318" w:rsidRPr="007B4BF2" w14:paraId="0F1FAE44" w14:textId="77777777">
                  <w:pPr>
                    <w:pStyle w:val="ListParagraph"/>
                    <w:numPr>
                      <w:ilvl w:val="0"/>
                      <w:numId w:val="25"/>
                    </w:numPr>
                    <w:spacing w:line="276" w:lineRule="auto"/>
                    <w:ind w:left="164" w:firstLine="0"/>
                    <w:rPr>
                      <w:rFonts w:ascii="Helvetica" w:hAnsi="Helvetica" w:cs="Helvetica"/>
                      <w:color w:val="auto"/>
                      <w:sz w:val="18"/>
                      <w:szCs w:val="18"/>
                    </w:rPr>
                  </w:pPr>
                  <w:r w:rsidRPr="007B4BF2">
                    <w:rPr>
                      <w:rFonts w:ascii="Helvetica" w:hAnsi="Helvetica" w:cs="Helvetica"/>
                      <w:color w:val="auto"/>
                      <w:sz w:val="18"/>
                      <w:szCs w:val="18"/>
                    </w:rPr>
                    <w:t>INCCOPY</w:t>
                  </w:r>
                </w:p>
              </w:tc>
              <w:tc>
                <w:tcPr>
                  <w:tcW w:w="2574" w:type="dxa"/>
                  <w:gridSpan w:val="2"/>
                </w:tcPr>
                <w:p w:rsidR="00607318" w:rsidRPr="007B4BF2" w14:paraId="4D6D3048"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UNO</w:t>
                  </w:r>
                </w:p>
              </w:tc>
            </w:tr>
            <w:tr w14:paraId="0C075E1C" w14:textId="77777777" w:rsidTr="007F65F1">
              <w:tblPrEx>
                <w:tblW w:w="4816" w:type="dxa"/>
                <w:jc w:val="center"/>
                <w:tblLook w:val="04A0"/>
              </w:tblPrEx>
              <w:trPr>
                <w:gridAfter w:val="1"/>
                <w:wAfter w:w="116" w:type="dxa"/>
                <w:trHeight w:val="294"/>
                <w:jc w:val="center"/>
              </w:trPr>
              <w:tc>
                <w:tcPr>
                  <w:tcW w:w="2242" w:type="dxa"/>
                </w:tcPr>
                <w:p w:rsidR="00607318" w:rsidRPr="007B4BF2" w14:paraId="2E4816BD" w14:textId="77777777">
                  <w:pPr>
                    <w:pStyle w:val="ListParagraph"/>
                    <w:numPr>
                      <w:ilvl w:val="0"/>
                      <w:numId w:val="25"/>
                    </w:numPr>
                    <w:spacing w:line="276" w:lineRule="auto"/>
                    <w:ind w:left="164" w:firstLine="0"/>
                    <w:rPr>
                      <w:rFonts w:ascii="Helvetica" w:hAnsi="Helvetica" w:cs="Helvetica"/>
                      <w:color w:val="auto"/>
                      <w:sz w:val="18"/>
                      <w:szCs w:val="18"/>
                    </w:rPr>
                  </w:pPr>
                  <w:r w:rsidRPr="007B4BF2">
                    <w:rPr>
                      <w:rFonts w:ascii="Helvetica" w:hAnsi="Helvetica" w:cs="Helvetica"/>
                      <w:color w:val="auto"/>
                      <w:sz w:val="18"/>
                      <w:szCs w:val="18"/>
                    </w:rPr>
                    <w:t>IPFY</w:t>
                  </w:r>
                </w:p>
              </w:tc>
              <w:tc>
                <w:tcPr>
                  <w:tcW w:w="2458" w:type="dxa"/>
                </w:tcPr>
                <w:p w:rsidR="00607318" w:rsidRPr="007B4BF2" w14:paraId="1E9D1A51"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UTC</w:t>
                  </w:r>
                </w:p>
              </w:tc>
            </w:tr>
            <w:tr w14:paraId="6CC9D9C9" w14:textId="77777777" w:rsidTr="007F65F1">
              <w:tblPrEx>
                <w:tblW w:w="4816" w:type="dxa"/>
                <w:jc w:val="center"/>
                <w:tblLook w:val="04A0"/>
              </w:tblPrEx>
              <w:trPr>
                <w:gridAfter w:val="1"/>
                <w:wAfter w:w="116" w:type="dxa"/>
                <w:trHeight w:val="602"/>
                <w:jc w:val="center"/>
              </w:trPr>
              <w:tc>
                <w:tcPr>
                  <w:tcW w:w="2242" w:type="dxa"/>
                </w:tcPr>
                <w:p w:rsidR="00607318" w:rsidRPr="007B4BF2" w14:paraId="11B212FE" w14:textId="77777777">
                  <w:pPr>
                    <w:pStyle w:val="ListParagraph"/>
                    <w:numPr>
                      <w:ilvl w:val="0"/>
                      <w:numId w:val="25"/>
                    </w:numPr>
                    <w:spacing w:line="276" w:lineRule="auto"/>
                    <w:ind w:left="164" w:firstLine="0"/>
                    <w:rPr>
                      <w:rFonts w:ascii="Helvetica" w:hAnsi="Helvetica" w:cs="Helvetica"/>
                      <w:color w:val="auto"/>
                      <w:sz w:val="18"/>
                      <w:szCs w:val="18"/>
                    </w:rPr>
                  </w:pPr>
                  <w:r w:rsidRPr="007B4BF2">
                    <w:rPr>
                      <w:rFonts w:ascii="Helvetica" w:hAnsi="Helvetica" w:cs="Helvetica"/>
                      <w:color w:val="auto"/>
                      <w:sz w:val="18"/>
                      <w:szCs w:val="18"/>
                    </w:rPr>
                    <w:t>H.  Congreso</w:t>
                  </w:r>
                </w:p>
              </w:tc>
              <w:tc>
                <w:tcPr>
                  <w:tcW w:w="2458" w:type="dxa"/>
                </w:tcPr>
                <w:p w:rsidR="00607318" w:rsidRPr="007B4BF2" w14:paraId="778F644D"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UTM</w:t>
                  </w:r>
                </w:p>
                <w:p w:rsidR="00607318" w:rsidRPr="007B4BF2" w14:paraId="5307C97E" w14:textId="77777777">
                  <w:pPr>
                    <w:pStyle w:val="ListParagraph"/>
                    <w:numPr>
                      <w:ilvl w:val="0"/>
                      <w:numId w:val="25"/>
                    </w:numPr>
                    <w:spacing w:line="276" w:lineRule="auto"/>
                    <w:ind w:left="167" w:firstLine="0"/>
                    <w:rPr>
                      <w:rFonts w:ascii="Helvetica" w:hAnsi="Helvetica" w:cs="Helvetica"/>
                      <w:color w:val="auto"/>
                      <w:sz w:val="18"/>
                      <w:szCs w:val="18"/>
                    </w:rPr>
                  </w:pPr>
                  <w:r w:rsidRPr="007B4BF2">
                    <w:rPr>
                      <w:rFonts w:ascii="Helvetica" w:hAnsi="Helvetica" w:cs="Helvetica"/>
                      <w:color w:val="auto"/>
                      <w:sz w:val="18"/>
                      <w:szCs w:val="18"/>
                    </w:rPr>
                    <w:t>UPY</w:t>
                  </w:r>
                </w:p>
              </w:tc>
            </w:tr>
            <w:tr w14:paraId="35FEAC8F" w14:textId="77777777" w:rsidTr="007F65F1">
              <w:tblPrEx>
                <w:tblW w:w="4816" w:type="dxa"/>
                <w:jc w:val="center"/>
                <w:tblLook w:val="04A0"/>
              </w:tblPrEx>
              <w:trPr>
                <w:gridAfter w:val="1"/>
                <w:wAfter w:w="115" w:type="dxa"/>
                <w:trHeight w:val="80"/>
                <w:jc w:val="center"/>
              </w:trPr>
              <w:tc>
                <w:tcPr>
                  <w:tcW w:w="4701" w:type="dxa"/>
                  <w:gridSpan w:val="2"/>
                </w:tcPr>
                <w:p w:rsidR="00607318" w:rsidRPr="007B4BF2" w:rsidP="007F65F1" w14:paraId="16B4ED42" w14:textId="77777777">
                  <w:pPr>
                    <w:spacing w:line="276" w:lineRule="auto"/>
                    <w:rPr>
                      <w:rFonts w:ascii="Helvetica" w:hAnsi="Helvetica" w:cs="Helvetica"/>
                      <w:sz w:val="18"/>
                      <w:szCs w:val="18"/>
                    </w:rPr>
                  </w:pPr>
                </w:p>
              </w:tc>
            </w:tr>
          </w:tbl>
          <w:p w:rsidR="00607318" w:rsidRPr="007B4BF2" w:rsidP="007F65F1" w14:paraId="062EAA8B" w14:textId="77777777">
            <w:pPr>
              <w:spacing w:line="276" w:lineRule="auto"/>
              <w:jc w:val="center"/>
              <w:rPr>
                <w:rFonts w:ascii="Helvetica" w:hAnsi="Helvetica" w:cs="Helvetica"/>
                <w:sz w:val="18"/>
                <w:szCs w:val="18"/>
              </w:rPr>
            </w:pPr>
          </w:p>
        </w:tc>
      </w:tr>
    </w:tbl>
    <w:p w:rsidR="00607318" w:rsidRPr="006E462E" w:rsidP="00607318" w14:paraId="121D0353" w14:textId="77777777">
      <w:pPr>
        <w:spacing w:before="160" w:line="276" w:lineRule="auto"/>
        <w:ind w:firstLine="708"/>
        <w:jc w:val="both"/>
        <w:rPr>
          <w:rFonts w:ascii="Helvetica" w:eastAsia="Times New Roman" w:hAnsi="Helvetica" w:cs="Helvetica"/>
          <w:sz w:val="22"/>
          <w:szCs w:val="22"/>
        </w:rPr>
      </w:pPr>
      <w:r w:rsidRPr="006E462E">
        <w:rPr>
          <w:rFonts w:ascii="Helvetica" w:eastAsia="Times New Roman" w:hAnsi="Helvetica" w:cs="Helvetica"/>
          <w:sz w:val="22"/>
          <w:szCs w:val="22"/>
        </w:rPr>
        <w:t>Derivado de lo anterior</w:t>
      </w:r>
      <w:r>
        <w:rPr>
          <w:rFonts w:ascii="Helvetica" w:eastAsia="Times New Roman" w:hAnsi="Helvetica" w:cs="Helvetica"/>
          <w:sz w:val="22"/>
          <w:szCs w:val="22"/>
        </w:rPr>
        <w:t>,</w:t>
      </w:r>
      <w:r w:rsidRPr="006E462E">
        <w:rPr>
          <w:rFonts w:ascii="Helvetica" w:eastAsia="Times New Roman" w:hAnsi="Helvetica" w:cs="Helvetica"/>
          <w:sz w:val="22"/>
          <w:szCs w:val="22"/>
        </w:rPr>
        <w:t xml:space="preserve"> se llevaron a cabo las siguientes actividades para la atención de los resultados de dicha auditoría.</w:t>
      </w:r>
    </w:p>
    <w:p w:rsidR="00607318" w:rsidRPr="00FB7BC0" w14:paraId="7E154A36" w14:textId="77777777">
      <w:pPr>
        <w:numPr>
          <w:ilvl w:val="0"/>
          <w:numId w:val="5"/>
        </w:numPr>
        <w:spacing w:after="0" w:line="276" w:lineRule="auto"/>
        <w:ind w:left="714" w:hanging="357"/>
        <w:contextualSpacing/>
        <w:jc w:val="both"/>
        <w:rPr>
          <w:rFonts w:ascii="Helvetica" w:eastAsia="Calibri" w:hAnsi="Helvetica" w:cs="Helvetica"/>
          <w:sz w:val="22"/>
          <w:szCs w:val="22"/>
          <w:lang w:eastAsia="es-MX"/>
        </w:rPr>
      </w:pPr>
      <w:r w:rsidRPr="00FB7BC0">
        <w:rPr>
          <w:rFonts w:ascii="Helvetica" w:eastAsia="Calibri" w:hAnsi="Helvetica" w:cs="Helvetica"/>
          <w:sz w:val="22"/>
          <w:szCs w:val="22"/>
          <w:lang w:eastAsia="es-MX"/>
        </w:rPr>
        <w:t>Envío de los resultados finales y observaciones preliminares a 47 ejecutores del gasto, mediante correo electrónico y posterior formalización mediante 47 oficios, para su atención.</w:t>
      </w:r>
    </w:p>
    <w:p w:rsidR="00607318" w:rsidRPr="006E462E" w14:paraId="11CCE943" w14:textId="77777777">
      <w:pPr>
        <w:numPr>
          <w:ilvl w:val="0"/>
          <w:numId w:val="5"/>
        </w:numPr>
        <w:spacing w:before="160" w:line="276" w:lineRule="auto"/>
        <w:ind w:left="714" w:hanging="357"/>
        <w:contextualSpacing/>
        <w:jc w:val="both"/>
        <w:rPr>
          <w:rFonts w:ascii="Helvetica" w:eastAsia="Calibri" w:hAnsi="Helvetica" w:cs="Helvetica"/>
          <w:sz w:val="22"/>
          <w:szCs w:val="22"/>
          <w:lang w:eastAsia="es-MX"/>
        </w:rPr>
      </w:pPr>
      <w:r w:rsidRPr="006E462E">
        <w:rPr>
          <w:rFonts w:ascii="Helvetica" w:eastAsia="Calibri" w:hAnsi="Helvetica" w:cs="Helvetica"/>
          <w:sz w:val="22"/>
          <w:szCs w:val="22"/>
          <w:lang w:eastAsia="es-MX"/>
        </w:rPr>
        <w:t xml:space="preserve">Reuniones de trabajo con personal de la Auditoría Superior de la Federación para </w:t>
      </w:r>
      <w:r>
        <w:rPr>
          <w:rFonts w:ascii="Helvetica" w:eastAsia="Calibri" w:hAnsi="Helvetica" w:cs="Helvetica"/>
          <w:sz w:val="22"/>
          <w:szCs w:val="22"/>
          <w:lang w:eastAsia="es-MX"/>
        </w:rPr>
        <w:t>aclarar dudas relacionadas con la atención a los resultados con observación.</w:t>
      </w:r>
      <w:r w:rsidRPr="006E462E">
        <w:rPr>
          <w:rFonts w:ascii="Helvetica" w:eastAsia="Calibri" w:hAnsi="Helvetica" w:cs="Helvetica"/>
          <w:sz w:val="22"/>
          <w:szCs w:val="22"/>
          <w:lang w:eastAsia="es-MX"/>
        </w:rPr>
        <w:t xml:space="preserve"> </w:t>
      </w:r>
    </w:p>
    <w:p w:rsidR="00607318" w:rsidRPr="006E462E" w14:paraId="7D1D7BB0" w14:textId="77777777">
      <w:pPr>
        <w:numPr>
          <w:ilvl w:val="0"/>
          <w:numId w:val="5"/>
        </w:numPr>
        <w:spacing w:before="160" w:line="276" w:lineRule="auto"/>
        <w:ind w:left="714" w:hanging="357"/>
        <w:contextualSpacing/>
        <w:jc w:val="both"/>
        <w:rPr>
          <w:rFonts w:ascii="Helvetica" w:eastAsia="Calibri" w:hAnsi="Helvetica" w:cs="Helvetica"/>
          <w:sz w:val="22"/>
          <w:szCs w:val="22"/>
          <w:lang w:eastAsia="es-MX"/>
        </w:rPr>
      </w:pPr>
      <w:r w:rsidRPr="006E462E">
        <w:rPr>
          <w:rFonts w:ascii="Helvetica" w:eastAsia="Calibri" w:hAnsi="Helvetica" w:cs="Helvetica"/>
          <w:sz w:val="22"/>
          <w:szCs w:val="22"/>
          <w:lang w:eastAsia="es-MX"/>
        </w:rPr>
        <w:t xml:space="preserve">Entrega de las Actas de la Presentación de Resultados Finales y Observaciones Preliminares a los ejecutores del gasto. </w:t>
      </w:r>
    </w:p>
    <w:p w:rsidR="00607318" w:rsidRPr="006E462E" w14:paraId="6F1F12A9" w14:textId="77777777">
      <w:pPr>
        <w:numPr>
          <w:ilvl w:val="0"/>
          <w:numId w:val="5"/>
        </w:numPr>
        <w:spacing w:before="160" w:line="276" w:lineRule="auto"/>
        <w:ind w:left="714" w:hanging="357"/>
        <w:contextualSpacing/>
        <w:jc w:val="both"/>
        <w:rPr>
          <w:rFonts w:ascii="Helvetica" w:eastAsia="Calibri" w:hAnsi="Helvetica" w:cs="Helvetica"/>
          <w:sz w:val="22"/>
          <w:szCs w:val="22"/>
          <w:lang w:eastAsia="es-MX"/>
        </w:rPr>
      </w:pPr>
      <w:r w:rsidRPr="006E462E">
        <w:rPr>
          <w:rFonts w:ascii="Helvetica" w:eastAsia="Calibri" w:hAnsi="Helvetica" w:cs="Helvetica"/>
          <w:sz w:val="22"/>
          <w:szCs w:val="22"/>
          <w:lang w:eastAsia="es-MX"/>
        </w:rPr>
        <w:t>Reunione</w:t>
      </w:r>
      <w:r>
        <w:rPr>
          <w:rFonts w:ascii="Helvetica" w:eastAsia="Calibri" w:hAnsi="Helvetica" w:cs="Helvetica"/>
          <w:sz w:val="22"/>
          <w:szCs w:val="22"/>
          <w:lang w:eastAsia="es-MX"/>
        </w:rPr>
        <w:t>s de trabajo</w:t>
      </w:r>
      <w:r w:rsidRPr="006E462E">
        <w:rPr>
          <w:rFonts w:ascii="Helvetica" w:eastAsia="Calibri" w:hAnsi="Helvetica" w:cs="Helvetica"/>
          <w:sz w:val="22"/>
          <w:szCs w:val="22"/>
          <w:lang w:eastAsia="es-MX"/>
        </w:rPr>
        <w:t xml:space="preserve"> con personal de los ejecutores del gasto para analizar </w:t>
      </w:r>
      <w:r>
        <w:rPr>
          <w:rFonts w:ascii="Helvetica" w:eastAsia="Calibri" w:hAnsi="Helvetica" w:cs="Helvetica"/>
          <w:sz w:val="22"/>
          <w:szCs w:val="22"/>
          <w:lang w:eastAsia="es-MX"/>
        </w:rPr>
        <w:t>los resultados con observación</w:t>
      </w:r>
      <w:r w:rsidRPr="006E462E">
        <w:rPr>
          <w:rFonts w:ascii="Helvetica" w:eastAsia="Calibri" w:hAnsi="Helvetica" w:cs="Helvetica"/>
          <w:sz w:val="22"/>
          <w:szCs w:val="22"/>
          <w:lang w:eastAsia="es-MX"/>
        </w:rPr>
        <w:t>, responder preguntas e integrar información.</w:t>
      </w:r>
    </w:p>
    <w:p w:rsidR="00607318" w:rsidRPr="006E462E" w14:paraId="161BC3D3" w14:textId="77777777">
      <w:pPr>
        <w:numPr>
          <w:ilvl w:val="0"/>
          <w:numId w:val="5"/>
        </w:numPr>
        <w:spacing w:before="160" w:line="276" w:lineRule="auto"/>
        <w:ind w:left="714" w:hanging="357"/>
        <w:contextualSpacing/>
        <w:jc w:val="both"/>
        <w:rPr>
          <w:rFonts w:ascii="Helvetica" w:eastAsia="Calibri" w:hAnsi="Helvetica" w:cs="Helvetica"/>
          <w:sz w:val="22"/>
          <w:szCs w:val="22"/>
          <w:lang w:eastAsia="es-MX"/>
        </w:rPr>
      </w:pPr>
      <w:r w:rsidRPr="006E462E">
        <w:rPr>
          <w:rFonts w:ascii="Helvetica" w:eastAsia="Calibri" w:hAnsi="Helvetica" w:cs="Helvetica"/>
          <w:sz w:val="22"/>
          <w:szCs w:val="22"/>
          <w:lang w:eastAsia="es-MX"/>
        </w:rPr>
        <w:t>Recepción y análisis de la documentación enviada por los ejecutores.</w:t>
      </w:r>
    </w:p>
    <w:p w:rsidR="00607318" w:rsidRPr="006E462E" w14:paraId="423434D1" w14:textId="77777777">
      <w:pPr>
        <w:numPr>
          <w:ilvl w:val="0"/>
          <w:numId w:val="5"/>
        </w:numPr>
        <w:spacing w:before="160" w:line="276" w:lineRule="auto"/>
        <w:ind w:left="714" w:hanging="357"/>
        <w:contextualSpacing/>
        <w:jc w:val="both"/>
        <w:rPr>
          <w:rFonts w:ascii="Helvetica" w:eastAsia="Calibri" w:hAnsi="Helvetica" w:cs="Helvetica"/>
          <w:sz w:val="22"/>
          <w:szCs w:val="22"/>
          <w:lang w:eastAsia="es-MX"/>
        </w:rPr>
      </w:pPr>
      <w:r w:rsidRPr="006E462E">
        <w:rPr>
          <w:rFonts w:ascii="Helvetica" w:eastAsia="Calibri" w:hAnsi="Helvetica" w:cs="Helvetica"/>
          <w:sz w:val="22"/>
          <w:szCs w:val="22"/>
          <w:lang w:eastAsia="es-MX"/>
        </w:rPr>
        <w:t>Envío del resultado de la revisión efectuada, para su corrección o complemento.</w:t>
      </w:r>
    </w:p>
    <w:p w:rsidR="005A6BA0" w:rsidRPr="00B73FD5" w14:paraId="4AA9A237" w14:textId="67DB147C">
      <w:pPr>
        <w:numPr>
          <w:ilvl w:val="0"/>
          <w:numId w:val="9"/>
        </w:numPr>
        <w:spacing w:before="160" w:line="276" w:lineRule="auto"/>
        <w:contextualSpacing/>
        <w:jc w:val="both"/>
        <w:rPr>
          <w:rFonts w:ascii="Helvetica" w:eastAsia="Calibri" w:hAnsi="Helvetica" w:cs="Helvetica"/>
          <w:sz w:val="22"/>
          <w:szCs w:val="22"/>
          <w:lang w:eastAsia="es-MX"/>
        </w:rPr>
      </w:pPr>
      <w:r w:rsidRPr="006E462E">
        <w:rPr>
          <w:rFonts w:ascii="Helvetica" w:eastAsia="Calibri" w:hAnsi="Helvetica" w:cs="Helvetica"/>
          <w:sz w:val="22"/>
          <w:szCs w:val="22"/>
          <w:lang w:eastAsia="es-MX"/>
        </w:rPr>
        <w:t>Envío formal a la ASF de la información para la atención de los resultados, mediante 1 oficio</w:t>
      </w:r>
      <w:r w:rsidRPr="00B73FD5">
        <w:rPr>
          <w:rFonts w:ascii="Helvetica" w:eastAsia="Calibri" w:hAnsi="Helvetica" w:cs="Helvetica"/>
          <w:sz w:val="22"/>
          <w:szCs w:val="22"/>
          <w:lang w:eastAsia="es-MX"/>
        </w:rPr>
        <w:t>.</w:t>
      </w:r>
    </w:p>
    <w:p w:rsidR="005A6BA0" w:rsidRPr="00B73FD5" w:rsidP="00CC26E2" w14:paraId="68C0FA5C" w14:textId="46DA99D7">
      <w:pPr>
        <w:pStyle w:val="Heading3"/>
      </w:pPr>
      <w:bookmarkStart w:id="109" w:name="_Toc156205119"/>
      <w:bookmarkStart w:id="110" w:name="_Toc165293680"/>
      <w:r w:rsidRPr="00B73FD5">
        <w:t xml:space="preserve">3.2.2.2 </w:t>
      </w:r>
      <w:r w:rsidR="00607318">
        <w:t xml:space="preserve">Inicio de auditorías correspondientes a la Fiscalización de la Cuenta Pública </w:t>
      </w:r>
      <w:r w:rsidRPr="00B73FD5">
        <w:t>202</w:t>
      </w:r>
      <w:bookmarkEnd w:id="109"/>
      <w:r w:rsidR="00607318">
        <w:t>3</w:t>
      </w:r>
      <w:bookmarkEnd w:id="110"/>
    </w:p>
    <w:p w:rsidR="00607318" w:rsidRPr="006E462E" w:rsidP="00607318" w14:paraId="5BB95DC3" w14:textId="77777777">
      <w:pPr>
        <w:spacing w:before="160" w:line="276" w:lineRule="auto"/>
        <w:ind w:firstLine="709"/>
        <w:jc w:val="both"/>
        <w:rPr>
          <w:rFonts w:ascii="Helvetica" w:hAnsi="Helvetica" w:cs="Helvetica"/>
          <w:sz w:val="22"/>
          <w:szCs w:val="22"/>
        </w:rPr>
      </w:pPr>
      <w:r w:rsidRPr="006E462E">
        <w:rPr>
          <w:rFonts w:ascii="Helvetica" w:hAnsi="Helvetica" w:cs="Helvetica"/>
          <w:sz w:val="22"/>
          <w:szCs w:val="22"/>
        </w:rPr>
        <w:t>Derivado de los trabajos de fiscalización superior de la ASF a la Cuenta Pública 2023, se coordinó, en los meses de febrero y marzo, el inicio de 3 de las auditorías publicadas en Programa Anual de Auditorías para la Fiscalización Superior, en las que participaron 3 entes ejecutores del gasto como se detalla a continuación:</w:t>
      </w:r>
    </w:p>
    <w:tbl>
      <w:tblPr>
        <w:tblStyle w:val="TableGrid"/>
        <w:tblW w:w="5000" w:type="pct"/>
        <w:jc w:val="center"/>
        <w:tblLook w:val="04A0"/>
      </w:tblPr>
      <w:tblGrid>
        <w:gridCol w:w="317"/>
        <w:gridCol w:w="3925"/>
        <w:gridCol w:w="3122"/>
        <w:gridCol w:w="1464"/>
      </w:tblGrid>
      <w:tr w14:paraId="3AE4FFEE" w14:textId="77777777" w:rsidTr="007B4BF2">
        <w:tblPrEx>
          <w:tblW w:w="5000" w:type="pct"/>
          <w:jc w:val="center"/>
          <w:tblLook w:val="04A0"/>
        </w:tblPrEx>
        <w:trPr>
          <w:tblHeader/>
          <w:jc w:val="center"/>
        </w:trPr>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07318" w:rsidRPr="007B4BF2" w:rsidP="007F65F1" w14:paraId="714EDB60" w14:textId="77777777">
            <w:pPr>
              <w:spacing w:line="276" w:lineRule="auto"/>
              <w:jc w:val="center"/>
              <w:rPr>
                <w:rFonts w:ascii="Helvetica" w:hAnsi="Helvetica" w:cs="Helvetica"/>
                <w:b/>
                <w:sz w:val="18"/>
                <w:szCs w:val="18"/>
              </w:rPr>
            </w:pPr>
            <w:r w:rsidRPr="007B4BF2">
              <w:rPr>
                <w:rFonts w:ascii="Helvetica" w:hAnsi="Helvetica" w:cs="Helvetica"/>
                <w:b/>
                <w:sz w:val="18"/>
                <w:szCs w:val="18"/>
              </w:rPr>
              <w:t>#</w:t>
            </w:r>
          </w:p>
        </w:tc>
        <w:tc>
          <w:tcPr>
            <w:tcW w:w="2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07318" w:rsidRPr="007B4BF2" w:rsidP="007F65F1" w14:paraId="7942F466" w14:textId="77777777">
            <w:pPr>
              <w:spacing w:line="276" w:lineRule="auto"/>
              <w:jc w:val="center"/>
              <w:rPr>
                <w:rFonts w:ascii="Helvetica" w:hAnsi="Helvetica" w:cs="Helvetica"/>
                <w:b/>
                <w:sz w:val="18"/>
                <w:szCs w:val="18"/>
              </w:rPr>
            </w:pPr>
            <w:r w:rsidRPr="007B4BF2">
              <w:rPr>
                <w:rFonts w:ascii="Helvetica" w:hAnsi="Helvetica" w:cs="Helvetica"/>
                <w:b/>
                <w:sz w:val="18"/>
                <w:szCs w:val="18"/>
              </w:rPr>
              <w:t>Número y nombre de la auditoría</w:t>
            </w:r>
          </w:p>
        </w:tc>
        <w:tc>
          <w:tcPr>
            <w:tcW w:w="17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07318" w:rsidRPr="007B4BF2" w:rsidP="007F65F1" w14:paraId="18A6D715" w14:textId="77777777">
            <w:pPr>
              <w:spacing w:line="276" w:lineRule="auto"/>
              <w:jc w:val="center"/>
              <w:rPr>
                <w:rFonts w:ascii="Helvetica" w:hAnsi="Helvetica" w:cs="Helvetica"/>
                <w:b/>
                <w:sz w:val="18"/>
                <w:szCs w:val="18"/>
              </w:rPr>
            </w:pPr>
            <w:r w:rsidRPr="007B4BF2">
              <w:rPr>
                <w:rFonts w:ascii="Helvetica" w:hAnsi="Helvetica" w:cs="Helvetica"/>
                <w:b/>
                <w:sz w:val="18"/>
                <w:szCs w:val="18"/>
              </w:rPr>
              <w:t xml:space="preserve">Fecha de lectura del acta de formalización de inicio de los trabajos de auditoría </w:t>
            </w:r>
          </w:p>
        </w:tc>
        <w:tc>
          <w:tcPr>
            <w:tcW w:w="8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07318" w:rsidRPr="007B4BF2" w:rsidP="007F65F1" w14:paraId="5395F501" w14:textId="77777777">
            <w:pPr>
              <w:spacing w:line="276" w:lineRule="auto"/>
              <w:jc w:val="center"/>
              <w:rPr>
                <w:rFonts w:ascii="Helvetica" w:hAnsi="Helvetica" w:cs="Helvetica"/>
                <w:b/>
                <w:sz w:val="18"/>
                <w:szCs w:val="18"/>
              </w:rPr>
            </w:pPr>
            <w:r w:rsidRPr="007B4BF2">
              <w:rPr>
                <w:rFonts w:ascii="Helvetica" w:hAnsi="Helvetica" w:cs="Helvetica"/>
                <w:b/>
                <w:sz w:val="18"/>
                <w:szCs w:val="18"/>
              </w:rPr>
              <w:t>Ente ejecutor</w:t>
            </w:r>
          </w:p>
        </w:tc>
      </w:tr>
      <w:tr w14:paraId="4C0DD6FA" w14:textId="77777777" w:rsidTr="007B4BF2">
        <w:tblPrEx>
          <w:tblW w:w="5000" w:type="pct"/>
          <w:jc w:val="center"/>
          <w:tblLook w:val="04A0"/>
        </w:tblPrEx>
        <w:trPr>
          <w:trHeight w:val="619"/>
          <w:jc w:val="center"/>
        </w:trPr>
        <w:tc>
          <w:tcPr>
            <w:tcW w:w="180" w:type="pct"/>
            <w:tcBorders>
              <w:top w:val="nil"/>
              <w:left w:val="single" w:sz="4" w:space="0" w:color="auto"/>
              <w:bottom w:val="single" w:sz="4" w:space="0" w:color="auto"/>
              <w:right w:val="single" w:sz="4" w:space="0" w:color="auto"/>
            </w:tcBorders>
            <w:shd w:val="clear" w:color="auto" w:fill="auto"/>
            <w:vAlign w:val="center"/>
          </w:tcPr>
          <w:p w:rsidR="00607318" w:rsidRPr="007B4BF2" w:rsidP="007F65F1" w14:paraId="7E3B1BC2" w14:textId="77777777">
            <w:pPr>
              <w:jc w:val="center"/>
              <w:rPr>
                <w:rFonts w:ascii="Helvetica" w:hAnsi="Helvetica" w:cs="Helvetica"/>
                <w:sz w:val="18"/>
                <w:szCs w:val="18"/>
              </w:rPr>
            </w:pPr>
            <w:r w:rsidRPr="007B4BF2">
              <w:rPr>
                <w:rFonts w:ascii="Helvetica" w:hAnsi="Helvetica" w:cs="Helvetica"/>
                <w:sz w:val="18"/>
                <w:szCs w:val="18"/>
              </w:rPr>
              <w:t>1</w:t>
            </w:r>
          </w:p>
        </w:tc>
        <w:tc>
          <w:tcPr>
            <w:tcW w:w="2223" w:type="pct"/>
            <w:tcBorders>
              <w:top w:val="nil"/>
              <w:left w:val="nil"/>
              <w:bottom w:val="single" w:sz="4" w:space="0" w:color="auto"/>
              <w:right w:val="single" w:sz="4" w:space="0" w:color="auto"/>
            </w:tcBorders>
            <w:shd w:val="clear" w:color="auto" w:fill="auto"/>
            <w:vAlign w:val="center"/>
          </w:tcPr>
          <w:p w:rsidR="00607318" w:rsidRPr="007B4BF2" w:rsidP="007F65F1" w14:paraId="3CA4DA90" w14:textId="77777777">
            <w:pPr>
              <w:jc w:val="center"/>
              <w:rPr>
                <w:rFonts w:ascii="Helvetica" w:hAnsi="Helvetica" w:cs="Helvetica"/>
                <w:sz w:val="18"/>
                <w:szCs w:val="18"/>
              </w:rPr>
            </w:pPr>
            <w:r w:rsidRPr="007B4BF2">
              <w:rPr>
                <w:rFonts w:ascii="Helvetica" w:hAnsi="Helvetica" w:cs="Helvetica"/>
                <w:sz w:val="18"/>
                <w:szCs w:val="18"/>
              </w:rPr>
              <w:t xml:space="preserve">2166 Fondo de Aportaciones para la Educación Tecnológica y de Adultos </w:t>
            </w:r>
          </w:p>
          <w:p w:rsidR="00607318" w:rsidRPr="007B4BF2" w:rsidP="007F65F1" w14:paraId="1B618E2C" w14:textId="77777777">
            <w:pPr>
              <w:jc w:val="center"/>
              <w:rPr>
                <w:rFonts w:ascii="Helvetica" w:hAnsi="Helvetica" w:cs="Helvetica"/>
                <w:sz w:val="18"/>
                <w:szCs w:val="18"/>
              </w:rPr>
            </w:pPr>
            <w:r w:rsidRPr="007B4BF2">
              <w:rPr>
                <w:rFonts w:ascii="Helvetica" w:hAnsi="Helvetica" w:cs="Helvetica"/>
                <w:sz w:val="18"/>
                <w:szCs w:val="18"/>
              </w:rPr>
              <w:t>(FAETA)</w:t>
            </w:r>
          </w:p>
        </w:tc>
        <w:tc>
          <w:tcPr>
            <w:tcW w:w="1768" w:type="pct"/>
            <w:tcBorders>
              <w:top w:val="nil"/>
              <w:left w:val="nil"/>
              <w:bottom w:val="single" w:sz="4" w:space="0" w:color="auto"/>
              <w:right w:val="single" w:sz="4" w:space="0" w:color="auto"/>
            </w:tcBorders>
            <w:shd w:val="clear" w:color="auto" w:fill="auto"/>
            <w:vAlign w:val="center"/>
          </w:tcPr>
          <w:p w:rsidR="00607318" w:rsidRPr="007B4BF2" w:rsidP="007F65F1" w14:paraId="0897E8E2" w14:textId="77777777">
            <w:pPr>
              <w:jc w:val="center"/>
              <w:rPr>
                <w:rFonts w:ascii="Helvetica" w:hAnsi="Helvetica" w:cs="Helvetica"/>
                <w:sz w:val="18"/>
                <w:szCs w:val="18"/>
              </w:rPr>
            </w:pPr>
            <w:r w:rsidRPr="007B4BF2">
              <w:rPr>
                <w:rFonts w:ascii="Helvetica" w:hAnsi="Helvetica" w:cs="Helvetica"/>
                <w:sz w:val="18"/>
                <w:szCs w:val="18"/>
              </w:rPr>
              <w:t>15/02/2024</w:t>
            </w:r>
          </w:p>
        </w:tc>
        <w:tc>
          <w:tcPr>
            <w:tcW w:w="829" w:type="pct"/>
            <w:tcBorders>
              <w:top w:val="nil"/>
              <w:left w:val="nil"/>
              <w:bottom w:val="single" w:sz="4" w:space="0" w:color="auto"/>
              <w:right w:val="single" w:sz="4" w:space="0" w:color="auto"/>
            </w:tcBorders>
            <w:shd w:val="clear" w:color="auto" w:fill="auto"/>
            <w:vAlign w:val="center"/>
          </w:tcPr>
          <w:p w:rsidR="00607318" w:rsidRPr="007B4BF2" w:rsidP="007F65F1" w14:paraId="46CDD0BC" w14:textId="77777777">
            <w:pPr>
              <w:jc w:val="center"/>
              <w:rPr>
                <w:rFonts w:ascii="Helvetica" w:hAnsi="Helvetica" w:cs="Helvetica"/>
                <w:sz w:val="18"/>
                <w:szCs w:val="18"/>
                <w:lang w:val="en-US"/>
              </w:rPr>
            </w:pPr>
            <w:r w:rsidRPr="007B4BF2">
              <w:rPr>
                <w:rFonts w:ascii="Helvetica" w:hAnsi="Helvetica" w:cs="Helvetica"/>
                <w:sz w:val="18"/>
                <w:szCs w:val="18"/>
                <w:lang w:val="en-US"/>
              </w:rPr>
              <w:t>SAF</w:t>
            </w:r>
            <w:r w:rsidRPr="007B4BF2">
              <w:rPr>
                <w:rFonts w:ascii="Helvetica" w:hAnsi="Helvetica" w:cs="Helvetica"/>
                <w:sz w:val="18"/>
                <w:szCs w:val="18"/>
              </w:rPr>
              <w:t xml:space="preserve"> </w:t>
            </w:r>
            <w:r w:rsidRPr="007B4BF2">
              <w:rPr>
                <w:rFonts w:ascii="Helvetica" w:hAnsi="Helvetica" w:cs="Helvetica"/>
                <w:sz w:val="18"/>
                <w:szCs w:val="18"/>
                <w:lang w:val="en-US"/>
              </w:rPr>
              <w:t>CONALEP</w:t>
            </w:r>
          </w:p>
          <w:p w:rsidR="00607318" w:rsidRPr="007B4BF2" w:rsidP="007F65F1" w14:paraId="60CDA3B2" w14:textId="77777777">
            <w:pPr>
              <w:jc w:val="center"/>
              <w:rPr>
                <w:rFonts w:ascii="Helvetica" w:hAnsi="Helvetica" w:cs="Helvetica"/>
                <w:sz w:val="18"/>
                <w:szCs w:val="18"/>
                <w:lang w:val="en-US"/>
              </w:rPr>
            </w:pPr>
            <w:r w:rsidRPr="007B4BF2">
              <w:rPr>
                <w:rFonts w:ascii="Helvetica" w:hAnsi="Helvetica" w:cs="Helvetica"/>
                <w:sz w:val="18"/>
                <w:szCs w:val="18"/>
                <w:lang w:val="en-US"/>
              </w:rPr>
              <w:t>IEAEY</w:t>
            </w:r>
          </w:p>
        </w:tc>
      </w:tr>
      <w:tr w14:paraId="7AB78E5B" w14:textId="77777777" w:rsidTr="007B4BF2">
        <w:tblPrEx>
          <w:tblW w:w="5000" w:type="pct"/>
          <w:jc w:val="center"/>
          <w:tblLook w:val="04A0"/>
        </w:tblPrEx>
        <w:trPr>
          <w:trHeight w:val="300"/>
          <w:jc w:val="center"/>
        </w:trPr>
        <w:tc>
          <w:tcPr>
            <w:tcW w:w="180" w:type="pct"/>
            <w:tcBorders>
              <w:top w:val="nil"/>
              <w:left w:val="single" w:sz="4" w:space="0" w:color="auto"/>
              <w:bottom w:val="single" w:sz="4" w:space="0" w:color="auto"/>
              <w:right w:val="single" w:sz="4" w:space="0" w:color="auto"/>
            </w:tcBorders>
            <w:shd w:val="clear" w:color="auto" w:fill="auto"/>
            <w:vAlign w:val="center"/>
          </w:tcPr>
          <w:p w:rsidR="00607318" w:rsidRPr="007B4BF2" w:rsidP="007F65F1" w14:paraId="49FD2390" w14:textId="77777777">
            <w:pPr>
              <w:jc w:val="center"/>
              <w:rPr>
                <w:rFonts w:ascii="Helvetica" w:hAnsi="Helvetica" w:cs="Helvetica"/>
                <w:sz w:val="18"/>
                <w:szCs w:val="18"/>
              </w:rPr>
            </w:pPr>
            <w:r w:rsidRPr="007B4BF2">
              <w:rPr>
                <w:rFonts w:ascii="Helvetica" w:hAnsi="Helvetica" w:cs="Helvetica"/>
                <w:sz w:val="18"/>
                <w:szCs w:val="18"/>
              </w:rPr>
              <w:t>2</w:t>
            </w:r>
          </w:p>
        </w:tc>
        <w:tc>
          <w:tcPr>
            <w:tcW w:w="2223" w:type="pct"/>
            <w:tcBorders>
              <w:top w:val="nil"/>
              <w:left w:val="nil"/>
              <w:bottom w:val="single" w:sz="4" w:space="0" w:color="auto"/>
              <w:right w:val="single" w:sz="4" w:space="0" w:color="auto"/>
            </w:tcBorders>
            <w:shd w:val="clear" w:color="auto" w:fill="auto"/>
            <w:vAlign w:val="center"/>
          </w:tcPr>
          <w:p w:rsidR="00607318" w:rsidRPr="007B4BF2" w:rsidP="007F65F1" w14:paraId="0F4A36FD" w14:textId="77777777">
            <w:pPr>
              <w:jc w:val="center"/>
              <w:rPr>
                <w:rFonts w:ascii="Helvetica" w:hAnsi="Helvetica" w:cs="Helvetica"/>
                <w:sz w:val="18"/>
                <w:szCs w:val="18"/>
              </w:rPr>
            </w:pPr>
            <w:r w:rsidRPr="007B4BF2">
              <w:rPr>
                <w:rFonts w:ascii="Helvetica" w:hAnsi="Helvetica" w:cs="Helvetica"/>
                <w:sz w:val="18"/>
                <w:szCs w:val="18"/>
              </w:rPr>
              <w:t xml:space="preserve">2161 Distribución de las Participaciones Federales </w:t>
            </w:r>
          </w:p>
          <w:p w:rsidR="00607318" w:rsidRPr="007B4BF2" w:rsidP="007F65F1" w14:paraId="2D2C3C10" w14:textId="77777777">
            <w:pPr>
              <w:jc w:val="center"/>
              <w:rPr>
                <w:rFonts w:ascii="Helvetica" w:hAnsi="Helvetica" w:cs="Helvetica"/>
                <w:sz w:val="18"/>
                <w:szCs w:val="18"/>
              </w:rPr>
            </w:pPr>
            <w:r w:rsidRPr="007B4BF2">
              <w:rPr>
                <w:rFonts w:ascii="Helvetica" w:hAnsi="Helvetica" w:cs="Helvetica"/>
                <w:sz w:val="18"/>
                <w:szCs w:val="18"/>
              </w:rPr>
              <w:t>(DPF)</w:t>
            </w:r>
          </w:p>
        </w:tc>
        <w:tc>
          <w:tcPr>
            <w:tcW w:w="1768" w:type="pct"/>
            <w:tcBorders>
              <w:top w:val="nil"/>
              <w:left w:val="nil"/>
              <w:bottom w:val="single" w:sz="4" w:space="0" w:color="auto"/>
              <w:right w:val="single" w:sz="4" w:space="0" w:color="auto"/>
            </w:tcBorders>
            <w:shd w:val="clear" w:color="auto" w:fill="auto"/>
            <w:vAlign w:val="center"/>
          </w:tcPr>
          <w:p w:rsidR="00607318" w:rsidRPr="007B4BF2" w:rsidP="007F65F1" w14:paraId="1508F57A" w14:textId="77777777">
            <w:pPr>
              <w:jc w:val="center"/>
              <w:rPr>
                <w:rFonts w:ascii="Helvetica" w:hAnsi="Helvetica" w:cs="Helvetica"/>
                <w:sz w:val="18"/>
                <w:szCs w:val="18"/>
              </w:rPr>
            </w:pPr>
            <w:r w:rsidRPr="007B4BF2">
              <w:rPr>
                <w:rFonts w:ascii="Helvetica" w:hAnsi="Helvetica" w:cs="Helvetica"/>
                <w:sz w:val="18"/>
                <w:szCs w:val="18"/>
              </w:rPr>
              <w:t>27/02/2024</w:t>
            </w:r>
          </w:p>
        </w:tc>
        <w:tc>
          <w:tcPr>
            <w:tcW w:w="829" w:type="pct"/>
            <w:tcBorders>
              <w:top w:val="nil"/>
              <w:left w:val="nil"/>
              <w:bottom w:val="single" w:sz="4" w:space="0" w:color="auto"/>
              <w:right w:val="single" w:sz="4" w:space="0" w:color="auto"/>
            </w:tcBorders>
            <w:shd w:val="clear" w:color="auto" w:fill="auto"/>
            <w:vAlign w:val="center"/>
          </w:tcPr>
          <w:p w:rsidR="00607318" w:rsidRPr="007B4BF2" w:rsidP="007F65F1" w14:paraId="13BDFDA0" w14:textId="77777777">
            <w:pPr>
              <w:jc w:val="center"/>
              <w:rPr>
                <w:rFonts w:ascii="Helvetica" w:hAnsi="Helvetica" w:cs="Helvetica"/>
                <w:sz w:val="18"/>
                <w:szCs w:val="18"/>
              </w:rPr>
            </w:pPr>
            <w:r w:rsidRPr="007B4BF2">
              <w:rPr>
                <w:rFonts w:ascii="Helvetica" w:hAnsi="Helvetica" w:cs="Helvetica"/>
                <w:sz w:val="18"/>
                <w:szCs w:val="18"/>
              </w:rPr>
              <w:t>SAF</w:t>
            </w:r>
          </w:p>
        </w:tc>
      </w:tr>
      <w:tr w14:paraId="68819C7F" w14:textId="77777777" w:rsidTr="007B4BF2">
        <w:tblPrEx>
          <w:tblW w:w="5000" w:type="pct"/>
          <w:jc w:val="center"/>
          <w:tblLook w:val="04A0"/>
        </w:tblPrEx>
        <w:trPr>
          <w:trHeight w:val="619"/>
          <w:jc w:val="center"/>
        </w:trPr>
        <w:tc>
          <w:tcPr>
            <w:tcW w:w="180" w:type="pct"/>
            <w:tcBorders>
              <w:top w:val="nil"/>
              <w:left w:val="single" w:sz="4" w:space="0" w:color="auto"/>
              <w:bottom w:val="single" w:sz="4" w:space="0" w:color="auto"/>
              <w:right w:val="single" w:sz="4" w:space="0" w:color="auto"/>
            </w:tcBorders>
            <w:shd w:val="clear" w:color="auto" w:fill="auto"/>
            <w:vAlign w:val="center"/>
          </w:tcPr>
          <w:p w:rsidR="00607318" w:rsidRPr="007B4BF2" w:rsidP="007F65F1" w14:paraId="6EDD31D7" w14:textId="77777777">
            <w:pPr>
              <w:jc w:val="center"/>
              <w:rPr>
                <w:rFonts w:ascii="Helvetica" w:hAnsi="Helvetica" w:cs="Helvetica"/>
                <w:sz w:val="18"/>
                <w:szCs w:val="18"/>
              </w:rPr>
            </w:pPr>
            <w:r w:rsidRPr="007B4BF2">
              <w:rPr>
                <w:rFonts w:ascii="Helvetica" w:hAnsi="Helvetica" w:cs="Helvetica"/>
                <w:sz w:val="18"/>
                <w:szCs w:val="18"/>
              </w:rPr>
              <w:t>3</w:t>
            </w:r>
          </w:p>
        </w:tc>
        <w:tc>
          <w:tcPr>
            <w:tcW w:w="2223" w:type="pct"/>
            <w:tcBorders>
              <w:top w:val="nil"/>
              <w:left w:val="nil"/>
              <w:bottom w:val="single" w:sz="4" w:space="0" w:color="auto"/>
              <w:right w:val="single" w:sz="4" w:space="0" w:color="auto"/>
            </w:tcBorders>
            <w:shd w:val="clear" w:color="auto" w:fill="auto"/>
            <w:vAlign w:val="center"/>
          </w:tcPr>
          <w:p w:rsidR="00607318" w:rsidRPr="007B4BF2" w:rsidP="007F65F1" w14:paraId="36CDFDD1" w14:textId="77777777">
            <w:pPr>
              <w:jc w:val="center"/>
              <w:rPr>
                <w:rFonts w:ascii="Helvetica" w:hAnsi="Helvetica" w:cs="Helvetica"/>
                <w:sz w:val="18"/>
                <w:szCs w:val="18"/>
              </w:rPr>
            </w:pPr>
            <w:r w:rsidRPr="007B4BF2">
              <w:rPr>
                <w:rFonts w:ascii="Helvetica" w:hAnsi="Helvetica" w:cs="Helvetica"/>
                <w:sz w:val="18"/>
                <w:szCs w:val="18"/>
              </w:rPr>
              <w:t>2171 Fondo para el Fortalecimiento de las Instituciones de Seguridad Pública</w:t>
            </w:r>
          </w:p>
          <w:p w:rsidR="00607318" w:rsidRPr="007B4BF2" w:rsidP="007F65F1" w14:paraId="178F0662" w14:textId="77777777">
            <w:pPr>
              <w:jc w:val="center"/>
              <w:rPr>
                <w:rFonts w:ascii="Helvetica" w:hAnsi="Helvetica" w:cs="Helvetica"/>
                <w:sz w:val="18"/>
                <w:szCs w:val="18"/>
              </w:rPr>
            </w:pPr>
            <w:r w:rsidRPr="007B4BF2">
              <w:rPr>
                <w:rFonts w:ascii="Helvetica" w:hAnsi="Helvetica" w:cs="Helvetica"/>
                <w:sz w:val="18"/>
                <w:szCs w:val="18"/>
              </w:rPr>
              <w:t>(FOFISP)</w:t>
            </w:r>
          </w:p>
        </w:tc>
        <w:tc>
          <w:tcPr>
            <w:tcW w:w="1768" w:type="pct"/>
            <w:tcBorders>
              <w:top w:val="nil"/>
              <w:left w:val="nil"/>
              <w:bottom w:val="single" w:sz="4" w:space="0" w:color="auto"/>
              <w:right w:val="single" w:sz="4" w:space="0" w:color="auto"/>
            </w:tcBorders>
            <w:shd w:val="clear" w:color="auto" w:fill="auto"/>
            <w:vAlign w:val="center"/>
          </w:tcPr>
          <w:p w:rsidR="00607318" w:rsidRPr="007B4BF2" w:rsidP="007F65F1" w14:paraId="64F48DB4" w14:textId="77777777">
            <w:pPr>
              <w:jc w:val="center"/>
              <w:rPr>
                <w:rFonts w:ascii="Helvetica" w:hAnsi="Helvetica" w:cs="Helvetica"/>
                <w:sz w:val="18"/>
                <w:szCs w:val="18"/>
              </w:rPr>
            </w:pPr>
            <w:r w:rsidRPr="007B4BF2">
              <w:rPr>
                <w:rFonts w:ascii="Helvetica" w:hAnsi="Helvetica" w:cs="Helvetica"/>
                <w:sz w:val="18"/>
                <w:szCs w:val="18"/>
              </w:rPr>
              <w:t>15/05/2023</w:t>
            </w:r>
          </w:p>
        </w:tc>
        <w:tc>
          <w:tcPr>
            <w:tcW w:w="829" w:type="pct"/>
            <w:tcBorders>
              <w:top w:val="nil"/>
              <w:left w:val="nil"/>
              <w:bottom w:val="single" w:sz="4" w:space="0" w:color="auto"/>
              <w:right w:val="single" w:sz="4" w:space="0" w:color="auto"/>
            </w:tcBorders>
            <w:shd w:val="clear" w:color="auto" w:fill="auto"/>
            <w:vAlign w:val="center"/>
          </w:tcPr>
          <w:p w:rsidR="00607318" w:rsidRPr="007B4BF2" w:rsidP="007F65F1" w14:paraId="14ED23C3" w14:textId="77777777">
            <w:pPr>
              <w:jc w:val="center"/>
              <w:rPr>
                <w:rFonts w:ascii="Helvetica" w:hAnsi="Helvetica" w:cs="Helvetica"/>
                <w:sz w:val="18"/>
                <w:szCs w:val="18"/>
              </w:rPr>
            </w:pPr>
            <w:r w:rsidRPr="007B4BF2">
              <w:rPr>
                <w:rFonts w:ascii="Helvetica" w:hAnsi="Helvetica" w:cs="Helvetica"/>
                <w:sz w:val="18"/>
                <w:szCs w:val="18"/>
              </w:rPr>
              <w:t>SAF</w:t>
            </w:r>
          </w:p>
        </w:tc>
      </w:tr>
    </w:tbl>
    <w:p w:rsidR="00607318" w:rsidRPr="006E462E" w:rsidP="00607318" w14:paraId="4F5D97DE" w14:textId="77777777">
      <w:pPr>
        <w:spacing w:before="120" w:after="120" w:line="276" w:lineRule="auto"/>
        <w:ind w:firstLine="709"/>
        <w:jc w:val="both"/>
        <w:rPr>
          <w:rFonts w:ascii="Helvetica" w:hAnsi="Helvetica" w:cs="Helvetica"/>
          <w:sz w:val="22"/>
          <w:szCs w:val="22"/>
        </w:rPr>
      </w:pPr>
      <w:r w:rsidRPr="006E462E">
        <w:rPr>
          <w:rFonts w:ascii="Helvetica" w:hAnsi="Helvetica" w:cs="Helvetica"/>
          <w:sz w:val="22"/>
          <w:szCs w:val="22"/>
        </w:rPr>
        <w:t>A efecto de dar atención a los requerimientos de información, se llevaron a cabo las siguientes acciones:</w:t>
      </w:r>
    </w:p>
    <w:p w:rsidR="00607318" w:rsidRPr="00620A1E" w14:paraId="5497F06C" w14:textId="77777777">
      <w:pPr>
        <w:pStyle w:val="ListParagraph"/>
        <w:numPr>
          <w:ilvl w:val="0"/>
          <w:numId w:val="26"/>
        </w:numPr>
        <w:spacing w:line="276" w:lineRule="auto"/>
        <w:jc w:val="both"/>
        <w:rPr>
          <w:rFonts w:ascii="Helvetica" w:hAnsi="Helvetica" w:eastAsiaTheme="minorEastAsia" w:cs="Helvetica"/>
          <w:color w:val="auto"/>
          <w:sz w:val="22"/>
          <w:szCs w:val="22"/>
          <w:lang w:eastAsia="en-US"/>
        </w:rPr>
      </w:pPr>
      <w:r w:rsidRPr="00620A1E">
        <w:rPr>
          <w:rFonts w:ascii="Helvetica" w:hAnsi="Helvetica" w:eastAsiaTheme="minorEastAsia" w:cs="Helvetica"/>
          <w:color w:val="auto"/>
          <w:sz w:val="22"/>
          <w:szCs w:val="22"/>
          <w:lang w:eastAsia="en-US"/>
        </w:rPr>
        <w:t>Envío, mediante correo electrónico, de las 3 órdenes de auditoría a 3 entes ejecutores del gasto y posteriormente mediante 5 oficios se comunicaron formalmente las órdenes de auditoría emitidas por la ASF a dichos entes ejecutores del gasto.</w:t>
      </w:r>
    </w:p>
    <w:p w:rsidR="00607318" w:rsidRPr="00620A1E" w14:paraId="63EF31BB" w14:textId="77777777">
      <w:pPr>
        <w:pStyle w:val="ListParagraph"/>
        <w:numPr>
          <w:ilvl w:val="0"/>
          <w:numId w:val="26"/>
        </w:numPr>
        <w:spacing w:line="276" w:lineRule="auto"/>
        <w:jc w:val="both"/>
        <w:rPr>
          <w:rFonts w:ascii="Helvetica" w:hAnsi="Helvetica" w:eastAsiaTheme="minorEastAsia" w:cs="Helvetica"/>
          <w:color w:val="auto"/>
          <w:sz w:val="22"/>
          <w:szCs w:val="22"/>
          <w:lang w:eastAsia="en-US"/>
        </w:rPr>
      </w:pPr>
      <w:r w:rsidRPr="00620A1E">
        <w:rPr>
          <w:rFonts w:ascii="Helvetica" w:hAnsi="Helvetica" w:eastAsiaTheme="minorEastAsia" w:cs="Helvetica"/>
          <w:color w:val="auto"/>
          <w:sz w:val="22"/>
          <w:szCs w:val="22"/>
          <w:lang w:eastAsia="en-US"/>
        </w:rPr>
        <w:t>Elaboración y entrega de oficios con las Actas de Formalización e Inicio de los Trabajos de Auditoría a los ejecutores del gasto.</w:t>
      </w:r>
    </w:p>
    <w:p w:rsidR="00607318" w:rsidRPr="00620A1E" w14:paraId="6A53AC3F" w14:textId="77777777">
      <w:pPr>
        <w:pStyle w:val="ListParagraph"/>
        <w:numPr>
          <w:ilvl w:val="0"/>
          <w:numId w:val="26"/>
        </w:numPr>
        <w:jc w:val="both"/>
        <w:rPr>
          <w:rFonts w:ascii="Helvetica" w:hAnsi="Helvetica" w:eastAsiaTheme="minorEastAsia" w:cs="Helvetica"/>
          <w:color w:val="auto"/>
          <w:sz w:val="22"/>
          <w:szCs w:val="22"/>
          <w:lang w:eastAsia="en-US"/>
        </w:rPr>
      </w:pPr>
      <w:r w:rsidRPr="00620A1E">
        <w:rPr>
          <w:rFonts w:ascii="Helvetica" w:hAnsi="Helvetica" w:eastAsiaTheme="minorEastAsia" w:cs="Helvetica"/>
          <w:color w:val="auto"/>
          <w:sz w:val="22"/>
          <w:szCs w:val="22"/>
          <w:lang w:eastAsia="en-US"/>
        </w:rPr>
        <w:t>Recepción y análisis de la información y documentación enviada por los ejecutores del gasto.</w:t>
      </w:r>
    </w:p>
    <w:p w:rsidR="00607318" w:rsidRPr="00620A1E" w14:paraId="2703DA82" w14:textId="77777777">
      <w:pPr>
        <w:pStyle w:val="ListParagraph"/>
        <w:numPr>
          <w:ilvl w:val="0"/>
          <w:numId w:val="26"/>
        </w:numPr>
        <w:spacing w:line="276" w:lineRule="auto"/>
        <w:jc w:val="both"/>
        <w:rPr>
          <w:rFonts w:ascii="Helvetica" w:hAnsi="Helvetica" w:eastAsiaTheme="minorEastAsia" w:cs="Helvetica"/>
          <w:color w:val="auto"/>
          <w:sz w:val="22"/>
          <w:szCs w:val="22"/>
          <w:lang w:eastAsia="en-US"/>
        </w:rPr>
      </w:pPr>
      <w:r w:rsidRPr="00620A1E">
        <w:rPr>
          <w:rFonts w:ascii="Helvetica" w:hAnsi="Helvetica" w:eastAsiaTheme="minorEastAsia" w:cs="Helvetica"/>
          <w:color w:val="auto"/>
          <w:sz w:val="22"/>
          <w:szCs w:val="22"/>
          <w:lang w:eastAsia="en-US"/>
        </w:rPr>
        <w:t>Envío, mediante correo electrónico, del resultado de la revisión efectuada a la información proporcionada por los ejecutores del gasto, para su corrección o complemento.</w:t>
      </w:r>
    </w:p>
    <w:p w:rsidR="00607318" w:rsidRPr="00607318" w14:paraId="067114FF" w14:textId="77777777">
      <w:pPr>
        <w:pStyle w:val="ListParagraph"/>
        <w:numPr>
          <w:ilvl w:val="0"/>
          <w:numId w:val="26"/>
        </w:numPr>
        <w:spacing w:line="276" w:lineRule="auto"/>
        <w:jc w:val="both"/>
        <w:rPr>
          <w:rFonts w:ascii="Helvetica" w:hAnsi="Helvetica" w:eastAsiaTheme="minorEastAsia" w:cs="Helvetica"/>
          <w:color w:val="auto"/>
          <w:sz w:val="22"/>
          <w:szCs w:val="22"/>
          <w:lang w:eastAsia="en-US"/>
        </w:rPr>
      </w:pPr>
      <w:r w:rsidRPr="00607318">
        <w:rPr>
          <w:rFonts w:ascii="Helvetica" w:hAnsi="Helvetica" w:eastAsiaTheme="minorEastAsia" w:cs="Helvetica"/>
          <w:color w:val="auto"/>
          <w:sz w:val="22"/>
          <w:szCs w:val="22"/>
          <w:lang w:eastAsia="en-US"/>
        </w:rPr>
        <w:t>Reuniones presenciales y virtuales con los ejecutores del gasto, para aclaración de dudas.</w:t>
      </w:r>
    </w:p>
    <w:p w:rsidR="005A6BA0" w:rsidRPr="00607318" w14:paraId="32FAA86C" w14:textId="1A7B4775">
      <w:pPr>
        <w:pStyle w:val="ListParagraph"/>
        <w:numPr>
          <w:ilvl w:val="0"/>
          <w:numId w:val="26"/>
        </w:numPr>
        <w:spacing w:after="240" w:line="276" w:lineRule="auto"/>
        <w:jc w:val="both"/>
        <w:rPr>
          <w:rFonts w:ascii="Helvetica" w:hAnsi="Helvetica" w:eastAsiaTheme="minorEastAsia" w:cs="Helvetica"/>
          <w:color w:val="auto"/>
          <w:sz w:val="22"/>
          <w:szCs w:val="22"/>
          <w:lang w:eastAsia="en-US"/>
        </w:rPr>
      </w:pPr>
      <w:r w:rsidRPr="00607318">
        <w:rPr>
          <w:rFonts w:ascii="Helvetica" w:hAnsi="Helvetica" w:eastAsiaTheme="minorEastAsia" w:cs="Helvetica"/>
          <w:color w:val="auto"/>
          <w:sz w:val="22"/>
          <w:szCs w:val="22"/>
          <w:lang w:eastAsia="en-US"/>
        </w:rPr>
        <w:t>Envío a la ASF de la información recibida de los entes ejecutores del gasto para atender los requerimientos de información de las 3 auditorías, mediante 7 oficios</w:t>
      </w:r>
      <w:r w:rsidRPr="00607318">
        <w:rPr>
          <w:rFonts w:ascii="Helvetica" w:hAnsi="Helvetica" w:eastAsiaTheme="minorEastAsia" w:cs="Helvetica"/>
          <w:color w:val="auto"/>
          <w:sz w:val="22"/>
          <w:szCs w:val="22"/>
          <w:lang w:eastAsia="en-US"/>
        </w:rPr>
        <w:t>.</w:t>
      </w:r>
    </w:p>
    <w:p w:rsidR="005A6BA0" w:rsidRPr="00B73FD5" w:rsidP="00CC26E2" w14:paraId="551BF93F" w14:textId="760E3BE8">
      <w:pPr>
        <w:pStyle w:val="Heading3"/>
      </w:pPr>
      <w:bookmarkStart w:id="111" w:name="_Toc156205120"/>
      <w:bookmarkStart w:id="112" w:name="_Toc165293681"/>
      <w:r w:rsidRPr="00B73FD5">
        <w:t>3.2.3 Departamento de Seguimiento con Órganos Fiscalizadores</w:t>
      </w:r>
      <w:bookmarkEnd w:id="111"/>
      <w:r w:rsidR="00EF721F">
        <w:t>.</w:t>
      </w:r>
      <w:bookmarkEnd w:id="112"/>
    </w:p>
    <w:p w:rsidR="005A6BA0" w:rsidRPr="00B73FD5" w:rsidP="00CC26E2" w14:paraId="2D35C0B4" w14:textId="3FF874D0">
      <w:pPr>
        <w:pStyle w:val="Heading3"/>
      </w:pPr>
      <w:bookmarkStart w:id="113" w:name="_Toc156205121"/>
      <w:bookmarkStart w:id="114" w:name="_Toc165293682"/>
      <w:r w:rsidRPr="00B73FD5">
        <w:t>3.2.3.1 Seguimiento de Acciones de Auditoría Promovidas por la Auditoría Superior de la Federación de Ejercicios Anteriores</w:t>
      </w:r>
      <w:bookmarkEnd w:id="113"/>
      <w:r w:rsidR="00EF721F">
        <w:t>.</w:t>
      </w:r>
      <w:bookmarkEnd w:id="114"/>
    </w:p>
    <w:p w:rsidR="00607318" w:rsidRPr="006E462E" w:rsidP="00607318" w14:paraId="73F4C82B" w14:textId="77777777">
      <w:pPr>
        <w:spacing w:before="160" w:line="276" w:lineRule="auto"/>
        <w:ind w:firstLine="709"/>
        <w:jc w:val="both"/>
        <w:rPr>
          <w:rFonts w:ascii="Helvetica" w:eastAsia="Times New Roman" w:hAnsi="Helvetica" w:cs="Helvetica"/>
          <w:sz w:val="22"/>
          <w:szCs w:val="22"/>
          <w:lang w:eastAsia="es-MX"/>
        </w:rPr>
      </w:pPr>
      <w:r w:rsidRPr="006E462E">
        <w:rPr>
          <w:rFonts w:ascii="Helvetica" w:eastAsia="Times New Roman" w:hAnsi="Helvetica" w:cs="Helvetica"/>
          <w:sz w:val="22"/>
          <w:szCs w:val="22"/>
        </w:rPr>
        <w:t>Durante el periodo que se informa, y como parte del Seguimiento a las Acciones derivadas de ej</w:t>
      </w:r>
      <w:r>
        <w:rPr>
          <w:rFonts w:ascii="Helvetica" w:eastAsia="Times New Roman" w:hAnsi="Helvetica" w:cs="Helvetica"/>
          <w:sz w:val="22"/>
          <w:szCs w:val="22"/>
        </w:rPr>
        <w:t>ercicios anteriores, se llevó</w:t>
      </w:r>
      <w:r w:rsidRPr="006E462E">
        <w:rPr>
          <w:rFonts w:ascii="Helvetica" w:eastAsia="Times New Roman" w:hAnsi="Helvetica" w:cs="Helvetica"/>
          <w:sz w:val="22"/>
          <w:szCs w:val="22"/>
        </w:rPr>
        <w:t xml:space="preserve"> a cabo </w:t>
      </w:r>
      <w:r>
        <w:rPr>
          <w:rFonts w:ascii="Helvetica" w:eastAsia="Times New Roman" w:hAnsi="Helvetica" w:cs="Helvetica"/>
          <w:sz w:val="22"/>
          <w:szCs w:val="22"/>
        </w:rPr>
        <w:t>el e</w:t>
      </w:r>
      <w:r w:rsidRPr="006E462E">
        <w:rPr>
          <w:rFonts w:ascii="Helvetica" w:eastAsia="Times New Roman" w:hAnsi="Helvetica" w:cs="Helvetica"/>
          <w:sz w:val="22"/>
          <w:szCs w:val="22"/>
        </w:rPr>
        <w:t>nvío a la Auditoría Superior de la Federación de información y documentación por un monto de $11,046,834.27 para dar atención a 8 Pliegos de Observaciones y 1 Recomendación, como se describe a continuación: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37"/>
        <w:gridCol w:w="988"/>
        <w:gridCol w:w="1127"/>
        <w:gridCol w:w="3070"/>
        <w:gridCol w:w="1548"/>
        <w:gridCol w:w="1658"/>
      </w:tblGrid>
      <w:tr w14:paraId="0953C119" w14:textId="77777777" w:rsidTr="00607318">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530"/>
          <w:tblHeader/>
        </w:trPr>
        <w:tc>
          <w:tcPr>
            <w:tcW w:w="247" w:type="pct"/>
            <w:shd w:val="clear" w:color="000000" w:fill="D9D9D9"/>
            <w:vAlign w:val="center"/>
            <w:hideMark/>
          </w:tcPr>
          <w:p w:rsidR="00607318" w:rsidRPr="007B4BF2" w:rsidP="007F65F1" w14:paraId="10B01B66" w14:textId="77777777">
            <w:pPr>
              <w:spacing w:after="0" w:line="240" w:lineRule="auto"/>
              <w:jc w:val="center"/>
              <w:rPr>
                <w:rFonts w:ascii="Helvetica" w:eastAsia="Times New Roman" w:hAnsi="Helvetica" w:cs="Helvetica"/>
                <w:b/>
                <w:bCs/>
                <w:color w:val="000000"/>
                <w:sz w:val="18"/>
                <w:szCs w:val="18"/>
                <w:lang w:eastAsia="es-MX"/>
              </w:rPr>
            </w:pPr>
            <w:r w:rsidRPr="007B4BF2">
              <w:rPr>
                <w:rFonts w:ascii="Helvetica" w:eastAsia="Times New Roman" w:hAnsi="Helvetica" w:cs="Helvetica"/>
                <w:b/>
                <w:bCs/>
                <w:color w:val="000000"/>
                <w:sz w:val="18"/>
                <w:szCs w:val="18"/>
                <w:lang w:eastAsia="es-MX"/>
              </w:rPr>
              <w:t>#</w:t>
            </w:r>
          </w:p>
        </w:tc>
        <w:tc>
          <w:tcPr>
            <w:tcW w:w="559" w:type="pct"/>
            <w:shd w:val="clear" w:color="000000" w:fill="D9D9D9"/>
            <w:vAlign w:val="center"/>
            <w:hideMark/>
          </w:tcPr>
          <w:p w:rsidR="00607318" w:rsidRPr="007B4BF2" w:rsidP="007F65F1" w14:paraId="4F17E29C" w14:textId="77777777">
            <w:pPr>
              <w:spacing w:after="0" w:line="240" w:lineRule="auto"/>
              <w:jc w:val="center"/>
              <w:rPr>
                <w:rFonts w:ascii="Helvetica" w:eastAsia="Times New Roman" w:hAnsi="Helvetica" w:cs="Helvetica"/>
                <w:b/>
                <w:bCs/>
                <w:color w:val="000000"/>
                <w:sz w:val="18"/>
                <w:szCs w:val="18"/>
                <w:lang w:eastAsia="es-MX"/>
              </w:rPr>
            </w:pPr>
            <w:r w:rsidRPr="007B4BF2">
              <w:rPr>
                <w:rFonts w:ascii="Helvetica" w:eastAsia="Times New Roman" w:hAnsi="Helvetica" w:cs="Helvetica"/>
                <w:b/>
                <w:bCs/>
                <w:color w:val="000000"/>
                <w:sz w:val="18"/>
                <w:szCs w:val="18"/>
                <w:lang w:eastAsia="es-MX"/>
              </w:rPr>
              <w:t>Cuenta Pública</w:t>
            </w:r>
          </w:p>
        </w:tc>
        <w:tc>
          <w:tcPr>
            <w:tcW w:w="638" w:type="pct"/>
            <w:shd w:val="clear" w:color="000000" w:fill="D9D9D9"/>
            <w:vAlign w:val="center"/>
            <w:hideMark/>
          </w:tcPr>
          <w:p w:rsidR="00607318" w:rsidRPr="007B4BF2" w:rsidP="007F65F1" w14:paraId="625D4A3E" w14:textId="77777777">
            <w:pPr>
              <w:spacing w:after="0" w:line="240" w:lineRule="auto"/>
              <w:jc w:val="center"/>
              <w:rPr>
                <w:rFonts w:ascii="Helvetica" w:eastAsia="Times New Roman" w:hAnsi="Helvetica" w:cs="Helvetica"/>
                <w:b/>
                <w:bCs/>
                <w:color w:val="000000"/>
                <w:sz w:val="18"/>
                <w:szCs w:val="18"/>
                <w:lang w:eastAsia="es-MX"/>
              </w:rPr>
            </w:pPr>
            <w:r w:rsidRPr="007B4BF2">
              <w:rPr>
                <w:rFonts w:ascii="Helvetica" w:eastAsia="Times New Roman" w:hAnsi="Helvetica" w:cs="Helvetica"/>
                <w:b/>
                <w:bCs/>
                <w:color w:val="000000"/>
                <w:sz w:val="18"/>
                <w:szCs w:val="18"/>
                <w:lang w:eastAsia="es-MX"/>
              </w:rPr>
              <w:t>Núm. de auditoría</w:t>
            </w:r>
          </w:p>
        </w:tc>
        <w:tc>
          <w:tcPr>
            <w:tcW w:w="1739" w:type="pct"/>
            <w:shd w:val="clear" w:color="000000" w:fill="D9D9D9"/>
            <w:vAlign w:val="center"/>
            <w:hideMark/>
          </w:tcPr>
          <w:p w:rsidR="00607318" w:rsidRPr="007B4BF2" w:rsidP="007F65F1" w14:paraId="2FF628FB" w14:textId="77777777">
            <w:pPr>
              <w:spacing w:after="0" w:line="240" w:lineRule="auto"/>
              <w:jc w:val="center"/>
              <w:rPr>
                <w:rFonts w:ascii="Helvetica" w:eastAsia="Times New Roman" w:hAnsi="Helvetica" w:cs="Helvetica"/>
                <w:b/>
                <w:bCs/>
                <w:color w:val="000000"/>
                <w:sz w:val="18"/>
                <w:szCs w:val="18"/>
                <w:lang w:eastAsia="es-MX"/>
              </w:rPr>
            </w:pPr>
            <w:r w:rsidRPr="007B4BF2">
              <w:rPr>
                <w:rFonts w:ascii="Helvetica" w:eastAsia="Times New Roman" w:hAnsi="Helvetica" w:cs="Helvetica"/>
                <w:b/>
                <w:bCs/>
                <w:color w:val="000000"/>
                <w:sz w:val="18"/>
                <w:szCs w:val="18"/>
                <w:lang w:eastAsia="es-MX"/>
              </w:rPr>
              <w:t>Fondo o programa</w:t>
            </w:r>
          </w:p>
        </w:tc>
        <w:tc>
          <w:tcPr>
            <w:tcW w:w="877" w:type="pct"/>
            <w:shd w:val="clear" w:color="000000" w:fill="D9D9D9"/>
            <w:vAlign w:val="center"/>
            <w:hideMark/>
          </w:tcPr>
          <w:p w:rsidR="00607318" w:rsidRPr="007B4BF2" w:rsidP="007F65F1" w14:paraId="118EF3B6" w14:textId="77777777">
            <w:pPr>
              <w:spacing w:after="0" w:line="240" w:lineRule="auto"/>
              <w:jc w:val="center"/>
              <w:rPr>
                <w:rFonts w:ascii="Helvetica" w:eastAsia="Times New Roman" w:hAnsi="Helvetica" w:cs="Helvetica"/>
                <w:b/>
                <w:bCs/>
                <w:color w:val="000000"/>
                <w:sz w:val="18"/>
                <w:szCs w:val="18"/>
                <w:lang w:eastAsia="es-MX"/>
              </w:rPr>
            </w:pPr>
            <w:r w:rsidRPr="007B4BF2">
              <w:rPr>
                <w:rFonts w:ascii="Helvetica" w:eastAsia="Times New Roman" w:hAnsi="Helvetica" w:cs="Helvetica"/>
                <w:b/>
                <w:bCs/>
                <w:color w:val="000000"/>
                <w:sz w:val="18"/>
                <w:szCs w:val="18"/>
                <w:lang w:eastAsia="es-MX"/>
              </w:rPr>
              <w:t>Clave de acción</w:t>
            </w:r>
          </w:p>
        </w:tc>
        <w:tc>
          <w:tcPr>
            <w:tcW w:w="939" w:type="pct"/>
            <w:shd w:val="clear" w:color="000000" w:fill="D9D9D9"/>
            <w:vAlign w:val="center"/>
            <w:hideMark/>
          </w:tcPr>
          <w:p w:rsidR="00607318" w:rsidRPr="007B4BF2" w:rsidP="007F65F1" w14:paraId="34284E61" w14:textId="77777777">
            <w:pPr>
              <w:spacing w:after="0" w:line="240" w:lineRule="auto"/>
              <w:jc w:val="center"/>
              <w:rPr>
                <w:rFonts w:ascii="Helvetica" w:eastAsia="Times New Roman" w:hAnsi="Helvetica" w:cs="Helvetica"/>
                <w:b/>
                <w:bCs/>
                <w:color w:val="000000"/>
                <w:sz w:val="18"/>
                <w:szCs w:val="18"/>
                <w:lang w:eastAsia="es-MX"/>
              </w:rPr>
            </w:pPr>
            <w:r w:rsidRPr="007B4BF2">
              <w:rPr>
                <w:rFonts w:ascii="Helvetica" w:eastAsia="Times New Roman" w:hAnsi="Helvetica" w:cs="Helvetica"/>
                <w:b/>
                <w:bCs/>
                <w:color w:val="000000"/>
                <w:sz w:val="18"/>
                <w:szCs w:val="18"/>
                <w:lang w:eastAsia="es-MX"/>
              </w:rPr>
              <w:t>Tipo de acción</w:t>
            </w:r>
          </w:p>
        </w:tc>
      </w:tr>
      <w:tr w14:paraId="1178CED2" w14:textId="77777777" w:rsidTr="00607318">
        <w:tblPrEx>
          <w:tblW w:w="5000" w:type="pct"/>
          <w:tblCellMar>
            <w:left w:w="70" w:type="dxa"/>
            <w:right w:w="70" w:type="dxa"/>
          </w:tblCellMar>
          <w:tblLook w:val="04A0"/>
        </w:tblPrEx>
        <w:trPr>
          <w:trHeight w:val="1160"/>
        </w:trPr>
        <w:tc>
          <w:tcPr>
            <w:tcW w:w="247" w:type="pct"/>
            <w:shd w:val="clear" w:color="auto" w:fill="auto"/>
            <w:vAlign w:val="center"/>
            <w:hideMark/>
          </w:tcPr>
          <w:p w:rsidR="00607318" w:rsidRPr="007B4BF2" w:rsidP="007F65F1" w14:paraId="6D239819"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1</w:t>
            </w:r>
          </w:p>
        </w:tc>
        <w:tc>
          <w:tcPr>
            <w:tcW w:w="559" w:type="pct"/>
            <w:shd w:val="clear" w:color="auto" w:fill="auto"/>
            <w:vAlign w:val="center"/>
            <w:hideMark/>
          </w:tcPr>
          <w:p w:rsidR="00607318" w:rsidRPr="007B4BF2" w:rsidP="007F65F1" w14:paraId="098EE3E2"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2019</w:t>
            </w:r>
          </w:p>
        </w:tc>
        <w:tc>
          <w:tcPr>
            <w:tcW w:w="638" w:type="pct"/>
            <w:shd w:val="clear" w:color="auto" w:fill="auto"/>
            <w:vAlign w:val="center"/>
            <w:hideMark/>
          </w:tcPr>
          <w:p w:rsidR="00607318" w:rsidRPr="007B4BF2" w:rsidP="007F65F1" w14:paraId="49C8FEB0"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1331-DS-GF</w:t>
            </w:r>
          </w:p>
        </w:tc>
        <w:tc>
          <w:tcPr>
            <w:tcW w:w="1739" w:type="pct"/>
            <w:shd w:val="clear" w:color="auto" w:fill="auto"/>
            <w:vAlign w:val="center"/>
            <w:hideMark/>
          </w:tcPr>
          <w:p w:rsidR="00607318" w:rsidRPr="007B4BF2" w:rsidP="007F65F1" w14:paraId="3EDF7882"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Recursos Federales Trasferidos a través del Acuerdo de Coordinación Celebrado entre la Secretaría de Salud y la Entidad Federativa</w:t>
            </w:r>
          </w:p>
        </w:tc>
        <w:tc>
          <w:tcPr>
            <w:tcW w:w="877" w:type="pct"/>
            <w:shd w:val="clear" w:color="auto" w:fill="auto"/>
            <w:vAlign w:val="center"/>
            <w:hideMark/>
          </w:tcPr>
          <w:p w:rsidR="00607318" w:rsidRPr="007B4BF2" w:rsidP="007F65F1" w14:paraId="1E1EF383"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2019-A-31000-19-1331-06-002</w:t>
            </w:r>
          </w:p>
        </w:tc>
        <w:tc>
          <w:tcPr>
            <w:tcW w:w="939" w:type="pct"/>
            <w:shd w:val="clear" w:color="auto" w:fill="auto"/>
            <w:vAlign w:val="center"/>
            <w:hideMark/>
          </w:tcPr>
          <w:p w:rsidR="00607318" w:rsidRPr="007B4BF2" w:rsidP="007F65F1" w14:paraId="2470ABBA"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Pliego de Observaciones</w:t>
            </w:r>
          </w:p>
        </w:tc>
      </w:tr>
      <w:tr w14:paraId="114BDEDD" w14:textId="77777777" w:rsidTr="00607318">
        <w:tblPrEx>
          <w:tblW w:w="5000" w:type="pct"/>
          <w:tblCellMar>
            <w:left w:w="70" w:type="dxa"/>
            <w:right w:w="70" w:type="dxa"/>
          </w:tblCellMar>
          <w:tblLook w:val="04A0"/>
        </w:tblPrEx>
        <w:trPr>
          <w:trHeight w:val="540"/>
        </w:trPr>
        <w:tc>
          <w:tcPr>
            <w:tcW w:w="247" w:type="pct"/>
            <w:shd w:val="clear" w:color="auto" w:fill="auto"/>
            <w:vAlign w:val="center"/>
            <w:hideMark/>
          </w:tcPr>
          <w:p w:rsidR="00607318" w:rsidRPr="007B4BF2" w:rsidP="007F65F1" w14:paraId="62A3165E"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2</w:t>
            </w:r>
          </w:p>
        </w:tc>
        <w:tc>
          <w:tcPr>
            <w:tcW w:w="559" w:type="pct"/>
            <w:shd w:val="clear" w:color="auto" w:fill="auto"/>
            <w:vAlign w:val="center"/>
            <w:hideMark/>
          </w:tcPr>
          <w:p w:rsidR="00607318" w:rsidRPr="007B4BF2" w:rsidP="007F65F1" w14:paraId="259E0A50"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2019</w:t>
            </w:r>
          </w:p>
        </w:tc>
        <w:tc>
          <w:tcPr>
            <w:tcW w:w="638" w:type="pct"/>
            <w:shd w:val="clear" w:color="auto" w:fill="auto"/>
            <w:vAlign w:val="center"/>
            <w:hideMark/>
          </w:tcPr>
          <w:p w:rsidR="00607318" w:rsidRPr="007B4BF2" w:rsidP="007F65F1" w14:paraId="3AFE63B3"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1317-DS-GF</w:t>
            </w:r>
          </w:p>
        </w:tc>
        <w:tc>
          <w:tcPr>
            <w:tcW w:w="1739" w:type="pct"/>
            <w:shd w:val="clear" w:color="auto" w:fill="auto"/>
            <w:vAlign w:val="center"/>
            <w:hideMark/>
          </w:tcPr>
          <w:p w:rsidR="00607318" w:rsidRPr="007B4BF2" w:rsidP="007F65F1" w14:paraId="4C438C30"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Escuelas al CIEN</w:t>
            </w:r>
          </w:p>
        </w:tc>
        <w:tc>
          <w:tcPr>
            <w:tcW w:w="877" w:type="pct"/>
            <w:shd w:val="clear" w:color="auto" w:fill="auto"/>
            <w:vAlign w:val="center"/>
            <w:hideMark/>
          </w:tcPr>
          <w:p w:rsidR="00607318" w:rsidRPr="007B4BF2" w:rsidP="007F65F1" w14:paraId="5665F630"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2019-A-31000-19-1317-06-001</w:t>
            </w:r>
          </w:p>
        </w:tc>
        <w:tc>
          <w:tcPr>
            <w:tcW w:w="939" w:type="pct"/>
            <w:shd w:val="clear" w:color="auto" w:fill="auto"/>
            <w:vAlign w:val="center"/>
            <w:hideMark/>
          </w:tcPr>
          <w:p w:rsidR="00607318" w:rsidRPr="007B4BF2" w:rsidP="007F65F1" w14:paraId="20A266BB"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Pliego de Observaciones</w:t>
            </w:r>
          </w:p>
        </w:tc>
      </w:tr>
      <w:tr w14:paraId="735B5CF3" w14:textId="77777777" w:rsidTr="00607318">
        <w:tblPrEx>
          <w:tblW w:w="5000" w:type="pct"/>
          <w:tblCellMar>
            <w:left w:w="70" w:type="dxa"/>
            <w:right w:w="70" w:type="dxa"/>
          </w:tblCellMar>
          <w:tblLook w:val="04A0"/>
        </w:tblPrEx>
        <w:trPr>
          <w:trHeight w:val="759"/>
        </w:trPr>
        <w:tc>
          <w:tcPr>
            <w:tcW w:w="247" w:type="pct"/>
            <w:shd w:val="clear" w:color="auto" w:fill="auto"/>
            <w:vAlign w:val="center"/>
            <w:hideMark/>
          </w:tcPr>
          <w:p w:rsidR="00607318" w:rsidRPr="007B4BF2" w:rsidP="007F65F1" w14:paraId="26B19057"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3</w:t>
            </w:r>
          </w:p>
        </w:tc>
        <w:tc>
          <w:tcPr>
            <w:tcW w:w="559" w:type="pct"/>
            <w:shd w:val="clear" w:color="auto" w:fill="auto"/>
            <w:vAlign w:val="center"/>
            <w:hideMark/>
          </w:tcPr>
          <w:p w:rsidR="00607318" w:rsidRPr="007B4BF2" w:rsidP="007F65F1" w14:paraId="04FB1B19"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2022</w:t>
            </w:r>
          </w:p>
        </w:tc>
        <w:tc>
          <w:tcPr>
            <w:tcW w:w="638" w:type="pct"/>
            <w:shd w:val="clear" w:color="auto" w:fill="auto"/>
            <w:vAlign w:val="center"/>
            <w:hideMark/>
          </w:tcPr>
          <w:p w:rsidR="00607318" w:rsidRPr="007B4BF2" w:rsidP="007F65F1" w14:paraId="304B381E"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2028</w:t>
            </w:r>
          </w:p>
        </w:tc>
        <w:tc>
          <w:tcPr>
            <w:tcW w:w="1739" w:type="pct"/>
            <w:shd w:val="clear" w:color="auto" w:fill="auto"/>
            <w:vAlign w:val="center"/>
            <w:hideMark/>
          </w:tcPr>
          <w:p w:rsidR="00607318" w:rsidRPr="007B4BF2" w:rsidP="007F65F1" w14:paraId="50B4ACEA"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Subsidios Federales para Organismos Descentralizados Estatales (ODES)</w:t>
            </w:r>
          </w:p>
        </w:tc>
        <w:tc>
          <w:tcPr>
            <w:tcW w:w="877" w:type="pct"/>
            <w:shd w:val="clear" w:color="auto" w:fill="auto"/>
            <w:vAlign w:val="center"/>
            <w:hideMark/>
          </w:tcPr>
          <w:p w:rsidR="00607318" w:rsidRPr="007B4BF2" w:rsidP="007F65F1" w14:paraId="3E5A7AEE"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2022-A-31000-19-2028-06-001</w:t>
            </w:r>
          </w:p>
        </w:tc>
        <w:tc>
          <w:tcPr>
            <w:tcW w:w="939" w:type="pct"/>
            <w:shd w:val="clear" w:color="auto" w:fill="auto"/>
            <w:vAlign w:val="center"/>
            <w:hideMark/>
          </w:tcPr>
          <w:p w:rsidR="00607318" w:rsidRPr="007B4BF2" w:rsidP="007F65F1" w14:paraId="302AC1D9"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Pliego de Observaciones</w:t>
            </w:r>
          </w:p>
        </w:tc>
      </w:tr>
      <w:tr w14:paraId="3D191473" w14:textId="77777777" w:rsidTr="00607318">
        <w:tblPrEx>
          <w:tblW w:w="5000" w:type="pct"/>
          <w:tblCellMar>
            <w:left w:w="70" w:type="dxa"/>
            <w:right w:w="70" w:type="dxa"/>
          </w:tblCellMar>
          <w:tblLook w:val="04A0"/>
        </w:tblPrEx>
        <w:trPr>
          <w:trHeight w:val="699"/>
        </w:trPr>
        <w:tc>
          <w:tcPr>
            <w:tcW w:w="247" w:type="pct"/>
            <w:shd w:val="clear" w:color="auto" w:fill="auto"/>
            <w:vAlign w:val="center"/>
            <w:hideMark/>
          </w:tcPr>
          <w:p w:rsidR="00607318" w:rsidRPr="007B4BF2" w:rsidP="007F65F1" w14:paraId="1309BC2F"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4</w:t>
            </w:r>
          </w:p>
        </w:tc>
        <w:tc>
          <w:tcPr>
            <w:tcW w:w="559" w:type="pct"/>
            <w:shd w:val="clear" w:color="auto" w:fill="auto"/>
            <w:vAlign w:val="center"/>
            <w:hideMark/>
          </w:tcPr>
          <w:p w:rsidR="00607318" w:rsidRPr="007B4BF2" w:rsidP="007F65F1" w14:paraId="77850BBF"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2022</w:t>
            </w:r>
          </w:p>
        </w:tc>
        <w:tc>
          <w:tcPr>
            <w:tcW w:w="638" w:type="pct"/>
            <w:shd w:val="clear" w:color="auto" w:fill="auto"/>
            <w:vAlign w:val="center"/>
            <w:hideMark/>
          </w:tcPr>
          <w:p w:rsidR="00607318" w:rsidRPr="007B4BF2" w:rsidP="007F65F1" w14:paraId="462092D3"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2022</w:t>
            </w:r>
          </w:p>
        </w:tc>
        <w:tc>
          <w:tcPr>
            <w:tcW w:w="1739" w:type="pct"/>
            <w:shd w:val="clear" w:color="auto" w:fill="auto"/>
            <w:vAlign w:val="center"/>
            <w:hideMark/>
          </w:tcPr>
          <w:p w:rsidR="00607318" w:rsidRPr="007B4BF2" w:rsidP="007F65F1" w14:paraId="6AAD8CFB"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Distribución de las Participaciones Federales</w:t>
            </w:r>
          </w:p>
        </w:tc>
        <w:tc>
          <w:tcPr>
            <w:tcW w:w="877" w:type="pct"/>
            <w:shd w:val="clear" w:color="auto" w:fill="auto"/>
            <w:vAlign w:val="center"/>
            <w:hideMark/>
          </w:tcPr>
          <w:p w:rsidR="00607318" w:rsidRPr="007B4BF2" w:rsidP="007F65F1" w14:paraId="1F065B58"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2022-A-31000-19-2012-01-001</w:t>
            </w:r>
          </w:p>
        </w:tc>
        <w:tc>
          <w:tcPr>
            <w:tcW w:w="939" w:type="pct"/>
            <w:shd w:val="clear" w:color="auto" w:fill="auto"/>
            <w:vAlign w:val="center"/>
            <w:hideMark/>
          </w:tcPr>
          <w:p w:rsidR="00607318" w:rsidRPr="007B4BF2" w:rsidP="007F65F1" w14:paraId="51EAF07F"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Recomendación</w:t>
            </w:r>
          </w:p>
        </w:tc>
      </w:tr>
      <w:tr w14:paraId="4D901760" w14:textId="77777777" w:rsidTr="00607318">
        <w:tblPrEx>
          <w:tblW w:w="5000" w:type="pct"/>
          <w:tblCellMar>
            <w:left w:w="70" w:type="dxa"/>
            <w:right w:w="70" w:type="dxa"/>
          </w:tblCellMar>
          <w:tblLook w:val="04A0"/>
        </w:tblPrEx>
        <w:trPr>
          <w:trHeight w:val="530"/>
        </w:trPr>
        <w:tc>
          <w:tcPr>
            <w:tcW w:w="247" w:type="pct"/>
            <w:shd w:val="clear" w:color="auto" w:fill="auto"/>
            <w:vAlign w:val="center"/>
            <w:hideMark/>
          </w:tcPr>
          <w:p w:rsidR="00607318" w:rsidRPr="007B4BF2" w:rsidP="007F65F1" w14:paraId="0632513A"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5</w:t>
            </w:r>
          </w:p>
        </w:tc>
        <w:tc>
          <w:tcPr>
            <w:tcW w:w="559" w:type="pct"/>
            <w:shd w:val="clear" w:color="auto" w:fill="auto"/>
            <w:vAlign w:val="center"/>
            <w:hideMark/>
          </w:tcPr>
          <w:p w:rsidR="00607318" w:rsidRPr="007B4BF2" w:rsidP="007F65F1" w14:paraId="5362E28E"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2018</w:t>
            </w:r>
          </w:p>
        </w:tc>
        <w:tc>
          <w:tcPr>
            <w:tcW w:w="638" w:type="pct"/>
            <w:shd w:val="clear" w:color="auto" w:fill="auto"/>
            <w:vAlign w:val="center"/>
            <w:hideMark/>
          </w:tcPr>
          <w:p w:rsidR="00607318" w:rsidRPr="007B4BF2" w:rsidP="007F65F1" w14:paraId="139A3C2D"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1509-DS-GF</w:t>
            </w:r>
          </w:p>
        </w:tc>
        <w:tc>
          <w:tcPr>
            <w:tcW w:w="1739" w:type="pct"/>
            <w:shd w:val="clear" w:color="auto" w:fill="auto"/>
            <w:vAlign w:val="center"/>
            <w:hideMark/>
          </w:tcPr>
          <w:p w:rsidR="00607318" w:rsidRPr="007B4BF2" w:rsidP="007F65F1" w14:paraId="1F0354FB"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Fondo de Aportaciones para los Servicios de Salud (FASSA)</w:t>
            </w:r>
          </w:p>
        </w:tc>
        <w:tc>
          <w:tcPr>
            <w:tcW w:w="877" w:type="pct"/>
            <w:shd w:val="clear" w:color="auto" w:fill="auto"/>
            <w:vAlign w:val="center"/>
            <w:hideMark/>
          </w:tcPr>
          <w:p w:rsidR="00607318" w:rsidRPr="007B4BF2" w:rsidP="007F65F1" w14:paraId="5DDFD15C"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2018-A-31000-19-1509-06-002</w:t>
            </w:r>
          </w:p>
        </w:tc>
        <w:tc>
          <w:tcPr>
            <w:tcW w:w="939" w:type="pct"/>
            <w:shd w:val="clear" w:color="auto" w:fill="auto"/>
            <w:vAlign w:val="center"/>
            <w:hideMark/>
          </w:tcPr>
          <w:p w:rsidR="00607318" w:rsidRPr="007B4BF2" w:rsidP="007F65F1" w14:paraId="6E6FAEC1"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Pliego de Observaciones</w:t>
            </w:r>
          </w:p>
        </w:tc>
      </w:tr>
      <w:tr w14:paraId="024A6EA3" w14:textId="77777777" w:rsidTr="00607318">
        <w:tblPrEx>
          <w:tblW w:w="5000" w:type="pct"/>
          <w:tblCellMar>
            <w:left w:w="70" w:type="dxa"/>
            <w:right w:w="70" w:type="dxa"/>
          </w:tblCellMar>
          <w:tblLook w:val="04A0"/>
        </w:tblPrEx>
        <w:trPr>
          <w:trHeight w:val="530"/>
        </w:trPr>
        <w:tc>
          <w:tcPr>
            <w:tcW w:w="247" w:type="pct"/>
            <w:shd w:val="clear" w:color="auto" w:fill="auto"/>
            <w:vAlign w:val="center"/>
            <w:hideMark/>
          </w:tcPr>
          <w:p w:rsidR="00607318" w:rsidRPr="007B4BF2" w:rsidP="007F65F1" w14:paraId="2BDDA20E"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6</w:t>
            </w:r>
          </w:p>
        </w:tc>
        <w:tc>
          <w:tcPr>
            <w:tcW w:w="559" w:type="pct"/>
            <w:shd w:val="clear" w:color="auto" w:fill="auto"/>
            <w:vAlign w:val="center"/>
            <w:hideMark/>
          </w:tcPr>
          <w:p w:rsidR="00607318" w:rsidRPr="007B4BF2" w:rsidP="007F65F1" w14:paraId="709EC74D"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2018</w:t>
            </w:r>
          </w:p>
        </w:tc>
        <w:tc>
          <w:tcPr>
            <w:tcW w:w="638" w:type="pct"/>
            <w:shd w:val="clear" w:color="auto" w:fill="auto"/>
            <w:vAlign w:val="center"/>
            <w:hideMark/>
          </w:tcPr>
          <w:p w:rsidR="00607318" w:rsidRPr="007B4BF2" w:rsidP="007F65F1" w14:paraId="1650DB79"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1509-DS-GF</w:t>
            </w:r>
          </w:p>
        </w:tc>
        <w:tc>
          <w:tcPr>
            <w:tcW w:w="1739" w:type="pct"/>
            <w:shd w:val="clear" w:color="auto" w:fill="auto"/>
            <w:vAlign w:val="center"/>
            <w:hideMark/>
          </w:tcPr>
          <w:p w:rsidR="00607318" w:rsidRPr="007B4BF2" w:rsidP="007F65F1" w14:paraId="3700663B"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Fondo de Aportaciones para los Servicios de Salud (FASSA)</w:t>
            </w:r>
          </w:p>
        </w:tc>
        <w:tc>
          <w:tcPr>
            <w:tcW w:w="877" w:type="pct"/>
            <w:shd w:val="clear" w:color="auto" w:fill="auto"/>
            <w:vAlign w:val="center"/>
            <w:hideMark/>
          </w:tcPr>
          <w:p w:rsidR="00607318" w:rsidRPr="007B4BF2" w:rsidP="007F65F1" w14:paraId="255EC4E5"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2018-A-31000-19-1509-06-003</w:t>
            </w:r>
          </w:p>
        </w:tc>
        <w:tc>
          <w:tcPr>
            <w:tcW w:w="939" w:type="pct"/>
            <w:shd w:val="clear" w:color="auto" w:fill="auto"/>
            <w:vAlign w:val="center"/>
            <w:hideMark/>
          </w:tcPr>
          <w:p w:rsidR="00607318" w:rsidRPr="007B4BF2" w:rsidP="007F65F1" w14:paraId="3FB44867"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Pliego de Observaciones</w:t>
            </w:r>
          </w:p>
        </w:tc>
      </w:tr>
      <w:tr w14:paraId="6C5D4F29" w14:textId="77777777" w:rsidTr="00607318">
        <w:tblPrEx>
          <w:tblW w:w="5000" w:type="pct"/>
          <w:tblCellMar>
            <w:left w:w="70" w:type="dxa"/>
            <w:right w:w="70" w:type="dxa"/>
          </w:tblCellMar>
          <w:tblLook w:val="04A0"/>
        </w:tblPrEx>
        <w:trPr>
          <w:trHeight w:val="1886"/>
        </w:trPr>
        <w:tc>
          <w:tcPr>
            <w:tcW w:w="247" w:type="pct"/>
            <w:shd w:val="clear" w:color="auto" w:fill="auto"/>
            <w:vAlign w:val="center"/>
            <w:hideMark/>
          </w:tcPr>
          <w:p w:rsidR="00607318" w:rsidRPr="007B4BF2" w:rsidP="007F65F1" w14:paraId="7C83272C"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7</w:t>
            </w:r>
          </w:p>
        </w:tc>
        <w:tc>
          <w:tcPr>
            <w:tcW w:w="559" w:type="pct"/>
            <w:shd w:val="clear" w:color="auto" w:fill="auto"/>
            <w:vAlign w:val="center"/>
            <w:hideMark/>
          </w:tcPr>
          <w:p w:rsidR="00607318" w:rsidRPr="007B4BF2" w:rsidP="007F65F1" w14:paraId="4E82B986"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2020</w:t>
            </w:r>
          </w:p>
        </w:tc>
        <w:tc>
          <w:tcPr>
            <w:tcW w:w="638" w:type="pct"/>
            <w:shd w:val="clear" w:color="auto" w:fill="auto"/>
            <w:vAlign w:val="center"/>
            <w:hideMark/>
          </w:tcPr>
          <w:p w:rsidR="00607318" w:rsidRPr="007B4BF2" w:rsidP="007F65F1" w14:paraId="081421E0"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1469-GB-GF</w:t>
            </w:r>
          </w:p>
        </w:tc>
        <w:tc>
          <w:tcPr>
            <w:tcW w:w="1739" w:type="pct"/>
            <w:shd w:val="clear" w:color="auto" w:fill="auto"/>
            <w:vAlign w:val="center"/>
            <w:hideMark/>
          </w:tcPr>
          <w:p w:rsidR="00607318" w:rsidRPr="007B4BF2" w:rsidP="007F65F1" w14:paraId="076439D6"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Recursos del otorgamiento para el Fortalecimiento del Desempeño en Materia de Seguridad Pública a los Municipios y Demarcaciones Territoriales de la Ciudad de México y, en su caso, a las Entidades Federativas que ejerzan de manera directa la función (FORTAMUN)</w:t>
            </w:r>
          </w:p>
        </w:tc>
        <w:tc>
          <w:tcPr>
            <w:tcW w:w="877" w:type="pct"/>
            <w:shd w:val="clear" w:color="auto" w:fill="auto"/>
            <w:vAlign w:val="center"/>
            <w:hideMark/>
          </w:tcPr>
          <w:p w:rsidR="00607318" w:rsidRPr="007B4BF2" w:rsidP="007F65F1" w14:paraId="2B0B87B5"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2020-A-31000-19-1469-006-003</w:t>
            </w:r>
          </w:p>
        </w:tc>
        <w:tc>
          <w:tcPr>
            <w:tcW w:w="939" w:type="pct"/>
            <w:shd w:val="clear" w:color="auto" w:fill="auto"/>
            <w:vAlign w:val="center"/>
            <w:hideMark/>
          </w:tcPr>
          <w:p w:rsidR="00607318" w:rsidRPr="007B4BF2" w:rsidP="007F65F1" w14:paraId="7461F0BC"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Pliego de Observaciones</w:t>
            </w:r>
          </w:p>
        </w:tc>
      </w:tr>
      <w:tr w14:paraId="5FB90AA7" w14:textId="77777777" w:rsidTr="00607318">
        <w:tblPrEx>
          <w:tblW w:w="5000" w:type="pct"/>
          <w:tblCellMar>
            <w:left w:w="70" w:type="dxa"/>
            <w:right w:w="70" w:type="dxa"/>
          </w:tblCellMar>
          <w:tblLook w:val="04A0"/>
        </w:tblPrEx>
        <w:trPr>
          <w:trHeight w:val="700"/>
        </w:trPr>
        <w:tc>
          <w:tcPr>
            <w:tcW w:w="247" w:type="pct"/>
            <w:shd w:val="clear" w:color="auto" w:fill="auto"/>
            <w:vAlign w:val="center"/>
            <w:hideMark/>
          </w:tcPr>
          <w:p w:rsidR="00607318" w:rsidRPr="007B4BF2" w:rsidP="007F65F1" w14:paraId="52B2C344"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8</w:t>
            </w:r>
          </w:p>
        </w:tc>
        <w:tc>
          <w:tcPr>
            <w:tcW w:w="559" w:type="pct"/>
            <w:shd w:val="clear" w:color="auto" w:fill="auto"/>
            <w:vAlign w:val="center"/>
            <w:hideMark/>
          </w:tcPr>
          <w:p w:rsidR="00607318" w:rsidRPr="007B4BF2" w:rsidP="007F65F1" w14:paraId="2EF9ECC8"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2020</w:t>
            </w:r>
          </w:p>
        </w:tc>
        <w:tc>
          <w:tcPr>
            <w:tcW w:w="638" w:type="pct"/>
            <w:shd w:val="clear" w:color="auto" w:fill="auto"/>
            <w:vAlign w:val="center"/>
            <w:hideMark/>
          </w:tcPr>
          <w:p w:rsidR="00607318" w:rsidRPr="007B4BF2" w:rsidP="007F65F1" w14:paraId="44FD8FC5"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1466-DS-GF</w:t>
            </w:r>
          </w:p>
        </w:tc>
        <w:tc>
          <w:tcPr>
            <w:tcW w:w="1739" w:type="pct"/>
            <w:shd w:val="clear" w:color="auto" w:fill="auto"/>
            <w:vAlign w:val="center"/>
            <w:hideMark/>
          </w:tcPr>
          <w:p w:rsidR="00607318" w:rsidRPr="007B4BF2" w:rsidP="007F65F1" w14:paraId="4E814D9C"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Recursos del Fondo de Aportaciones para la Nómina Educativa y Gasto Operativo (FONE)</w:t>
            </w:r>
          </w:p>
        </w:tc>
        <w:tc>
          <w:tcPr>
            <w:tcW w:w="877" w:type="pct"/>
            <w:shd w:val="clear" w:color="auto" w:fill="auto"/>
            <w:vAlign w:val="center"/>
            <w:hideMark/>
          </w:tcPr>
          <w:p w:rsidR="00607318" w:rsidRPr="007B4BF2" w:rsidP="007F65F1" w14:paraId="518B39BB"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2020-A-31000-19-1466-006-004</w:t>
            </w:r>
          </w:p>
        </w:tc>
        <w:tc>
          <w:tcPr>
            <w:tcW w:w="939" w:type="pct"/>
            <w:shd w:val="clear" w:color="auto" w:fill="auto"/>
            <w:vAlign w:val="center"/>
            <w:hideMark/>
          </w:tcPr>
          <w:p w:rsidR="00607318" w:rsidRPr="007B4BF2" w:rsidP="007F65F1" w14:paraId="65328F87"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Pliego de Observaciones</w:t>
            </w:r>
          </w:p>
        </w:tc>
      </w:tr>
      <w:tr w14:paraId="49D08F19" w14:textId="77777777" w:rsidTr="00607318">
        <w:tblPrEx>
          <w:tblW w:w="5000" w:type="pct"/>
          <w:tblCellMar>
            <w:left w:w="70" w:type="dxa"/>
            <w:right w:w="70" w:type="dxa"/>
          </w:tblCellMar>
          <w:tblLook w:val="04A0"/>
        </w:tblPrEx>
        <w:trPr>
          <w:trHeight w:val="700"/>
        </w:trPr>
        <w:tc>
          <w:tcPr>
            <w:tcW w:w="247" w:type="pct"/>
            <w:shd w:val="clear" w:color="auto" w:fill="auto"/>
            <w:vAlign w:val="center"/>
          </w:tcPr>
          <w:p w:rsidR="00607318" w:rsidRPr="007B4BF2" w:rsidP="007F65F1" w14:paraId="58DA95FD"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9</w:t>
            </w:r>
          </w:p>
        </w:tc>
        <w:tc>
          <w:tcPr>
            <w:tcW w:w="559" w:type="pct"/>
            <w:shd w:val="clear" w:color="auto" w:fill="auto"/>
            <w:vAlign w:val="center"/>
          </w:tcPr>
          <w:p w:rsidR="00607318" w:rsidRPr="007B4BF2" w:rsidP="007F65F1" w14:paraId="54B8E546"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2022</w:t>
            </w:r>
          </w:p>
        </w:tc>
        <w:tc>
          <w:tcPr>
            <w:tcW w:w="638" w:type="pct"/>
            <w:shd w:val="clear" w:color="auto" w:fill="auto"/>
            <w:vAlign w:val="center"/>
          </w:tcPr>
          <w:p w:rsidR="00607318" w:rsidRPr="007B4BF2" w:rsidP="007F65F1" w14:paraId="54408A84"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1953</w:t>
            </w:r>
          </w:p>
        </w:tc>
        <w:tc>
          <w:tcPr>
            <w:tcW w:w="1739" w:type="pct"/>
            <w:shd w:val="clear" w:color="auto" w:fill="auto"/>
            <w:vAlign w:val="center"/>
          </w:tcPr>
          <w:p w:rsidR="00607318" w:rsidRPr="007B4BF2" w:rsidP="007F65F1" w14:paraId="4B0ECCDC"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Participaciones Federales a Entidades Federativas</w:t>
            </w:r>
          </w:p>
        </w:tc>
        <w:tc>
          <w:tcPr>
            <w:tcW w:w="877" w:type="pct"/>
            <w:shd w:val="clear" w:color="auto" w:fill="auto"/>
            <w:vAlign w:val="center"/>
          </w:tcPr>
          <w:p w:rsidR="00607318" w:rsidRPr="007B4BF2" w:rsidP="007F65F1" w14:paraId="11D5E4C6"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2021-A-31000-19-1953-06-001</w:t>
            </w:r>
          </w:p>
        </w:tc>
        <w:tc>
          <w:tcPr>
            <w:tcW w:w="939" w:type="pct"/>
            <w:shd w:val="clear" w:color="auto" w:fill="auto"/>
            <w:vAlign w:val="center"/>
          </w:tcPr>
          <w:p w:rsidR="00607318" w:rsidRPr="007B4BF2" w:rsidP="007F65F1" w14:paraId="55B63308" w14:textId="77777777">
            <w:pPr>
              <w:spacing w:after="0" w:line="240" w:lineRule="auto"/>
              <w:jc w:val="center"/>
              <w:rPr>
                <w:rFonts w:ascii="Helvetica" w:eastAsia="Times New Roman" w:hAnsi="Helvetica" w:cs="Helvetica"/>
                <w:color w:val="000000"/>
                <w:sz w:val="18"/>
                <w:szCs w:val="18"/>
                <w:lang w:eastAsia="es-MX"/>
              </w:rPr>
            </w:pPr>
            <w:r w:rsidRPr="007B4BF2">
              <w:rPr>
                <w:rFonts w:ascii="Helvetica" w:eastAsia="Times New Roman" w:hAnsi="Helvetica" w:cs="Helvetica"/>
                <w:color w:val="000000"/>
                <w:sz w:val="18"/>
                <w:szCs w:val="18"/>
                <w:lang w:eastAsia="es-MX"/>
              </w:rPr>
              <w:t>Pliego de Observaciones</w:t>
            </w:r>
          </w:p>
        </w:tc>
      </w:tr>
    </w:tbl>
    <w:p w:rsidR="00607318" w:rsidRPr="006E462E" w:rsidP="00607318" w14:paraId="610EA013" w14:textId="77777777">
      <w:pPr>
        <w:spacing w:after="0" w:line="240" w:lineRule="auto"/>
        <w:jc w:val="both"/>
        <w:rPr>
          <w:rFonts w:ascii="Helvetica" w:eastAsia="Times New Roman" w:hAnsi="Helvetica" w:cs="Helvetica"/>
          <w:sz w:val="22"/>
          <w:szCs w:val="22"/>
        </w:rPr>
      </w:pPr>
    </w:p>
    <w:p w:rsidR="00607318" w:rsidRPr="006E462E" w:rsidP="00607318" w14:paraId="091FEB9F" w14:textId="77777777">
      <w:pPr>
        <w:spacing w:line="276" w:lineRule="auto"/>
        <w:ind w:firstLine="709"/>
        <w:jc w:val="both"/>
        <w:rPr>
          <w:rFonts w:ascii="Helvetica" w:eastAsia="Times New Roman" w:hAnsi="Helvetica" w:cs="Helvetica"/>
          <w:sz w:val="22"/>
          <w:szCs w:val="22"/>
        </w:rPr>
      </w:pPr>
      <w:r w:rsidRPr="006E462E">
        <w:rPr>
          <w:rFonts w:ascii="Helvetica" w:eastAsia="Times New Roman" w:hAnsi="Helvetica" w:cs="Helvetica"/>
          <w:sz w:val="22"/>
          <w:szCs w:val="22"/>
        </w:rPr>
        <w:t>Para tal efecto, se llevaron a cabo diversas acciones entre las que se encuentran:</w:t>
      </w:r>
    </w:p>
    <w:p w:rsidR="00607318" w:rsidRPr="006E462E" w14:paraId="289EE9C3" w14:textId="77777777">
      <w:pPr>
        <w:numPr>
          <w:ilvl w:val="0"/>
          <w:numId w:val="6"/>
        </w:numPr>
        <w:spacing w:before="160" w:line="276" w:lineRule="auto"/>
        <w:ind w:left="714" w:hanging="357"/>
        <w:contextualSpacing/>
        <w:jc w:val="both"/>
        <w:rPr>
          <w:rFonts w:ascii="Helvetica" w:eastAsia="Times New Roman" w:hAnsi="Helvetica" w:cs="Helvetica"/>
          <w:sz w:val="22"/>
          <w:szCs w:val="22"/>
        </w:rPr>
      </w:pPr>
      <w:r w:rsidRPr="006E462E">
        <w:rPr>
          <w:rFonts w:ascii="Helvetica" w:eastAsia="Times New Roman" w:hAnsi="Helvetica" w:cs="Helvetica"/>
          <w:sz w:val="22"/>
          <w:szCs w:val="22"/>
        </w:rPr>
        <w:t>Solicitud de información y documentación a los ejecutores del gasto.</w:t>
      </w:r>
    </w:p>
    <w:p w:rsidR="00607318" w:rsidRPr="006E462E" w14:paraId="737A9DC0" w14:textId="77777777">
      <w:pPr>
        <w:numPr>
          <w:ilvl w:val="0"/>
          <w:numId w:val="6"/>
        </w:numPr>
        <w:spacing w:before="160" w:line="276" w:lineRule="auto"/>
        <w:contextualSpacing/>
        <w:jc w:val="both"/>
        <w:rPr>
          <w:rFonts w:ascii="Helvetica" w:eastAsia="Times New Roman" w:hAnsi="Helvetica" w:cs="Helvetica"/>
          <w:sz w:val="22"/>
          <w:szCs w:val="22"/>
        </w:rPr>
      </w:pPr>
      <w:r w:rsidRPr="006E462E">
        <w:rPr>
          <w:rFonts w:ascii="Helvetica" w:eastAsia="Times New Roman" w:hAnsi="Helvetica" w:cs="Helvetica"/>
          <w:sz w:val="22"/>
          <w:szCs w:val="22"/>
        </w:rPr>
        <w:t>Recepción y análisis de la información y documentación enviada por los ejecutores del gasto.</w:t>
      </w:r>
    </w:p>
    <w:p w:rsidR="00607318" w:rsidRPr="006E462E" w14:paraId="4202CCA1" w14:textId="77777777">
      <w:pPr>
        <w:numPr>
          <w:ilvl w:val="0"/>
          <w:numId w:val="6"/>
        </w:numPr>
        <w:spacing w:before="160" w:line="276" w:lineRule="auto"/>
        <w:contextualSpacing/>
        <w:jc w:val="both"/>
        <w:rPr>
          <w:rFonts w:ascii="Helvetica" w:eastAsia="Times New Roman" w:hAnsi="Helvetica" w:cs="Helvetica"/>
          <w:sz w:val="22"/>
          <w:szCs w:val="22"/>
        </w:rPr>
      </w:pPr>
      <w:r w:rsidRPr="006E462E">
        <w:rPr>
          <w:rFonts w:ascii="Helvetica" w:eastAsia="Times New Roman" w:hAnsi="Helvetica" w:cs="Helvetica"/>
          <w:sz w:val="22"/>
          <w:szCs w:val="22"/>
        </w:rPr>
        <w:t>Envío del resultado de la revisión efectuada a los ejecutores del gasto, para su corrección o complemento.</w:t>
      </w:r>
    </w:p>
    <w:p w:rsidR="00607318" w14:paraId="00711C53" w14:textId="77777777">
      <w:pPr>
        <w:numPr>
          <w:ilvl w:val="0"/>
          <w:numId w:val="6"/>
        </w:numPr>
        <w:spacing w:before="160" w:line="276" w:lineRule="auto"/>
        <w:contextualSpacing/>
        <w:jc w:val="both"/>
        <w:rPr>
          <w:rFonts w:ascii="Helvetica" w:eastAsia="Times New Roman" w:hAnsi="Helvetica" w:cs="Helvetica"/>
          <w:sz w:val="22"/>
          <w:szCs w:val="22"/>
        </w:rPr>
      </w:pPr>
      <w:r w:rsidRPr="00901E2F">
        <w:rPr>
          <w:rFonts w:ascii="Helvetica" w:eastAsia="Times New Roman" w:hAnsi="Helvetica" w:cs="Helvetica"/>
          <w:sz w:val="22"/>
          <w:szCs w:val="22"/>
        </w:rPr>
        <w:t>Reuniones con los</w:t>
      </w:r>
      <w:r w:rsidRPr="006E462E">
        <w:rPr>
          <w:rFonts w:ascii="Helvetica" w:eastAsia="Times New Roman" w:hAnsi="Helvetica" w:cs="Helvetica"/>
          <w:sz w:val="22"/>
          <w:szCs w:val="22"/>
        </w:rPr>
        <w:t xml:space="preserve"> ejecutores del gasto para dar atención a las acciones señaladas con anterioridad.</w:t>
      </w:r>
    </w:p>
    <w:p w:rsidR="00607318" w:rsidRPr="00184791" w:rsidP="00607318" w14:paraId="26B51BB5" w14:textId="77777777">
      <w:pPr>
        <w:spacing w:before="160" w:line="276" w:lineRule="auto"/>
        <w:ind w:left="720"/>
        <w:contextualSpacing/>
        <w:jc w:val="both"/>
        <w:rPr>
          <w:rFonts w:ascii="Helvetica" w:eastAsia="Times New Roman" w:hAnsi="Helvetica" w:cs="Helvetica"/>
          <w:sz w:val="22"/>
          <w:szCs w:val="22"/>
        </w:rPr>
      </w:pPr>
    </w:p>
    <w:p w:rsidR="005A6BA0" w:rsidRPr="00B73FD5" w:rsidP="00607318" w14:paraId="4BBCA432" w14:textId="0E585BD8">
      <w:pPr>
        <w:spacing w:before="160" w:line="276" w:lineRule="auto"/>
        <w:ind w:firstLine="708"/>
        <w:jc w:val="both"/>
        <w:rPr>
          <w:rFonts w:ascii="Helvetica" w:hAnsi="Helvetica" w:cs="Helvetica"/>
          <w:sz w:val="22"/>
          <w:szCs w:val="22"/>
        </w:rPr>
      </w:pPr>
      <w:r w:rsidRPr="006E462E">
        <w:rPr>
          <w:rFonts w:ascii="Helvetica" w:eastAsia="Times New Roman" w:hAnsi="Helvetica" w:cs="Helvetica"/>
          <w:sz w:val="22"/>
          <w:szCs w:val="22"/>
        </w:rPr>
        <w:t>Asimismo, se dio atención a 5 solicitudes de información y documentación realizadas, 1 por la Dirección General de Investigación y 4 por la Dirección General de Seguimiento de la Auditoría Superior de la Federación</w:t>
      </w:r>
      <w:r w:rsidRPr="00B73FD5">
        <w:rPr>
          <w:rFonts w:ascii="Helvetica" w:hAnsi="Helvetica" w:cs="Helvetica"/>
          <w:sz w:val="22"/>
          <w:szCs w:val="22"/>
        </w:rPr>
        <w:t>.</w:t>
      </w:r>
    </w:p>
    <w:p w:rsidR="005A6BA0" w:rsidRPr="00B73FD5" w:rsidP="00CC26E2" w14:paraId="1EF3F7FE" w14:textId="04D294DD">
      <w:pPr>
        <w:pStyle w:val="Heading3"/>
      </w:pPr>
      <w:bookmarkStart w:id="115" w:name="_Toc156205122"/>
      <w:bookmarkStart w:id="116" w:name="_Toc165293683"/>
      <w:r w:rsidRPr="00B73FD5">
        <w:t xml:space="preserve">3.2.3.2 </w:t>
      </w:r>
      <w:r w:rsidR="00063DC4">
        <w:t>Acciones de Auditoría Promovidas por la Auditoría Superior de la Federación en Ejercicios Anteriores con pronunciamientos.</w:t>
      </w:r>
      <w:bookmarkEnd w:id="115"/>
      <w:bookmarkEnd w:id="116"/>
    </w:p>
    <w:p w:rsidR="00063DC4" w:rsidRPr="00063DC4" w:rsidP="00063DC4" w14:paraId="0A7CD352" w14:textId="77777777">
      <w:pPr>
        <w:spacing w:before="160" w:line="276" w:lineRule="auto"/>
        <w:ind w:firstLine="708"/>
        <w:jc w:val="both"/>
        <w:rPr>
          <w:rFonts w:ascii="Helvetica" w:eastAsia="Times New Roman" w:hAnsi="Helvetica" w:cs="Helvetica"/>
          <w:sz w:val="22"/>
          <w:szCs w:val="22"/>
        </w:rPr>
      </w:pPr>
      <w:r w:rsidRPr="00063DC4">
        <w:rPr>
          <w:rFonts w:ascii="Helvetica" w:eastAsia="Times New Roman" w:hAnsi="Helvetica" w:cs="Helvetica"/>
          <w:sz w:val="22"/>
          <w:szCs w:val="22"/>
        </w:rPr>
        <w:t>La Auditoría Superior de la Federación, emitió los pronunciamientos de solventación de 6 Pliegos de Observaciones y 3 Solicitudes de Aclaración por un monto de $286,169,817.01 como se describe a continuación, mismos que fueron informados a los ejecutores del gasto mediante oficio.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94"/>
        <w:gridCol w:w="911"/>
        <w:gridCol w:w="1395"/>
        <w:gridCol w:w="2774"/>
        <w:gridCol w:w="1589"/>
        <w:gridCol w:w="1665"/>
      </w:tblGrid>
      <w:tr w14:paraId="401BC2F4" w14:textId="77777777" w:rsidTr="00063DC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540"/>
          <w:tblHeader/>
        </w:trPr>
        <w:tc>
          <w:tcPr>
            <w:tcW w:w="280" w:type="pct"/>
            <w:shd w:val="clear" w:color="000000" w:fill="D9D9D9"/>
            <w:vAlign w:val="center"/>
            <w:hideMark/>
          </w:tcPr>
          <w:p w:rsidR="00063DC4" w:rsidRPr="00D43A34" w:rsidP="007F65F1" w14:paraId="71C3A862" w14:textId="77777777">
            <w:pPr>
              <w:spacing w:after="0" w:line="240" w:lineRule="auto"/>
              <w:jc w:val="center"/>
              <w:rPr>
                <w:rFonts w:ascii="Helvetica" w:eastAsia="Times New Roman" w:hAnsi="Helvetica" w:cs="Helvetica"/>
                <w:b/>
                <w:bCs/>
                <w:color w:val="000000"/>
                <w:sz w:val="18"/>
                <w:szCs w:val="18"/>
                <w:lang w:eastAsia="es-MX"/>
              </w:rPr>
            </w:pPr>
            <w:r w:rsidRPr="00D43A34">
              <w:rPr>
                <w:rFonts w:ascii="Helvetica" w:eastAsia="Times New Roman" w:hAnsi="Helvetica" w:cs="Helvetica"/>
                <w:b/>
                <w:bCs/>
                <w:color w:val="000000"/>
                <w:sz w:val="18"/>
                <w:szCs w:val="18"/>
                <w:lang w:eastAsia="es-MX"/>
              </w:rPr>
              <w:t>#</w:t>
            </w:r>
          </w:p>
        </w:tc>
        <w:tc>
          <w:tcPr>
            <w:tcW w:w="516" w:type="pct"/>
            <w:shd w:val="clear" w:color="000000" w:fill="D9D9D9"/>
            <w:vAlign w:val="center"/>
            <w:hideMark/>
          </w:tcPr>
          <w:p w:rsidR="00063DC4" w:rsidRPr="00D43A34" w:rsidP="007F65F1" w14:paraId="7A1FAF42" w14:textId="77777777">
            <w:pPr>
              <w:spacing w:after="0" w:line="240" w:lineRule="auto"/>
              <w:jc w:val="center"/>
              <w:rPr>
                <w:rFonts w:ascii="Helvetica" w:eastAsia="Times New Roman" w:hAnsi="Helvetica" w:cs="Helvetica"/>
                <w:b/>
                <w:bCs/>
                <w:color w:val="000000"/>
                <w:sz w:val="18"/>
                <w:szCs w:val="18"/>
                <w:lang w:eastAsia="es-MX"/>
              </w:rPr>
            </w:pPr>
            <w:r w:rsidRPr="00D43A34">
              <w:rPr>
                <w:rFonts w:ascii="Helvetica" w:eastAsia="Times New Roman" w:hAnsi="Helvetica" w:cs="Helvetica"/>
                <w:b/>
                <w:bCs/>
                <w:color w:val="000000"/>
                <w:sz w:val="18"/>
                <w:szCs w:val="18"/>
                <w:lang w:eastAsia="es-MX"/>
              </w:rPr>
              <w:t>Cuenta Pública</w:t>
            </w:r>
          </w:p>
        </w:tc>
        <w:tc>
          <w:tcPr>
            <w:tcW w:w="790" w:type="pct"/>
            <w:shd w:val="clear" w:color="000000" w:fill="D9D9D9"/>
            <w:vAlign w:val="center"/>
            <w:hideMark/>
          </w:tcPr>
          <w:p w:rsidR="00063DC4" w:rsidRPr="00D43A34" w:rsidP="007F65F1" w14:paraId="2C937A54" w14:textId="77777777">
            <w:pPr>
              <w:spacing w:after="0" w:line="240" w:lineRule="auto"/>
              <w:jc w:val="center"/>
              <w:rPr>
                <w:rFonts w:ascii="Helvetica" w:eastAsia="Times New Roman" w:hAnsi="Helvetica" w:cs="Helvetica"/>
                <w:b/>
                <w:bCs/>
                <w:color w:val="000000"/>
                <w:sz w:val="18"/>
                <w:szCs w:val="18"/>
                <w:lang w:eastAsia="es-MX"/>
              </w:rPr>
            </w:pPr>
            <w:r w:rsidRPr="00D43A34">
              <w:rPr>
                <w:rFonts w:ascii="Helvetica" w:eastAsia="Times New Roman" w:hAnsi="Helvetica" w:cs="Helvetica"/>
                <w:b/>
                <w:bCs/>
                <w:color w:val="000000"/>
                <w:sz w:val="18"/>
                <w:szCs w:val="18"/>
                <w:lang w:eastAsia="es-MX"/>
              </w:rPr>
              <w:t>No. de Auditoría</w:t>
            </w:r>
          </w:p>
        </w:tc>
        <w:tc>
          <w:tcPr>
            <w:tcW w:w="1571" w:type="pct"/>
            <w:shd w:val="clear" w:color="000000" w:fill="D9D9D9"/>
            <w:vAlign w:val="center"/>
            <w:hideMark/>
          </w:tcPr>
          <w:p w:rsidR="00063DC4" w:rsidRPr="00D43A34" w:rsidP="007F65F1" w14:paraId="30C8AC07" w14:textId="77777777">
            <w:pPr>
              <w:spacing w:after="0" w:line="240" w:lineRule="auto"/>
              <w:jc w:val="center"/>
              <w:rPr>
                <w:rFonts w:ascii="Helvetica" w:eastAsia="Times New Roman" w:hAnsi="Helvetica" w:cs="Helvetica"/>
                <w:b/>
                <w:bCs/>
                <w:color w:val="000000"/>
                <w:sz w:val="18"/>
                <w:szCs w:val="18"/>
                <w:lang w:eastAsia="es-MX"/>
              </w:rPr>
            </w:pPr>
            <w:r w:rsidRPr="00D43A34">
              <w:rPr>
                <w:rFonts w:ascii="Helvetica" w:eastAsia="Times New Roman" w:hAnsi="Helvetica" w:cs="Helvetica"/>
                <w:b/>
                <w:bCs/>
                <w:color w:val="000000"/>
                <w:sz w:val="18"/>
                <w:szCs w:val="18"/>
                <w:lang w:eastAsia="es-MX"/>
              </w:rPr>
              <w:t>Fondo o Programa</w:t>
            </w:r>
          </w:p>
        </w:tc>
        <w:tc>
          <w:tcPr>
            <w:tcW w:w="900" w:type="pct"/>
            <w:shd w:val="clear" w:color="000000" w:fill="D9D9D9"/>
            <w:vAlign w:val="center"/>
            <w:hideMark/>
          </w:tcPr>
          <w:p w:rsidR="00063DC4" w:rsidRPr="00D43A34" w:rsidP="007F65F1" w14:paraId="1D7C5546" w14:textId="77777777">
            <w:pPr>
              <w:spacing w:after="0" w:line="240" w:lineRule="auto"/>
              <w:jc w:val="center"/>
              <w:rPr>
                <w:rFonts w:ascii="Helvetica" w:eastAsia="Times New Roman" w:hAnsi="Helvetica" w:cs="Helvetica"/>
                <w:b/>
                <w:bCs/>
                <w:color w:val="000000"/>
                <w:sz w:val="18"/>
                <w:szCs w:val="18"/>
                <w:lang w:eastAsia="es-MX"/>
              </w:rPr>
            </w:pPr>
            <w:r w:rsidRPr="00D43A34">
              <w:rPr>
                <w:rFonts w:ascii="Helvetica" w:eastAsia="Times New Roman" w:hAnsi="Helvetica" w:cs="Helvetica"/>
                <w:b/>
                <w:bCs/>
                <w:color w:val="000000"/>
                <w:sz w:val="18"/>
                <w:szCs w:val="18"/>
                <w:lang w:eastAsia="es-MX"/>
              </w:rPr>
              <w:t>Tipo de acción</w:t>
            </w:r>
          </w:p>
        </w:tc>
        <w:tc>
          <w:tcPr>
            <w:tcW w:w="943" w:type="pct"/>
            <w:shd w:val="clear" w:color="000000" w:fill="D9D9D9"/>
            <w:vAlign w:val="center"/>
            <w:hideMark/>
          </w:tcPr>
          <w:p w:rsidR="00063DC4" w:rsidRPr="00D43A34" w:rsidP="007F65F1" w14:paraId="45E011E8" w14:textId="77777777">
            <w:pPr>
              <w:spacing w:after="0" w:line="240" w:lineRule="auto"/>
              <w:jc w:val="center"/>
              <w:rPr>
                <w:rFonts w:ascii="Helvetica" w:eastAsia="Times New Roman" w:hAnsi="Helvetica" w:cs="Helvetica"/>
                <w:b/>
                <w:bCs/>
                <w:color w:val="000000"/>
                <w:sz w:val="18"/>
                <w:szCs w:val="18"/>
                <w:lang w:eastAsia="es-MX"/>
              </w:rPr>
            </w:pPr>
            <w:r w:rsidRPr="00D43A34">
              <w:rPr>
                <w:rFonts w:ascii="Helvetica" w:eastAsia="Times New Roman" w:hAnsi="Helvetica" w:cs="Helvetica"/>
                <w:b/>
                <w:bCs/>
                <w:color w:val="000000"/>
                <w:sz w:val="18"/>
                <w:szCs w:val="18"/>
                <w:lang w:eastAsia="es-MX"/>
              </w:rPr>
              <w:t>Clave de acción</w:t>
            </w:r>
          </w:p>
        </w:tc>
      </w:tr>
      <w:tr w14:paraId="40B9C755" w14:textId="77777777" w:rsidTr="00063DC4">
        <w:tblPrEx>
          <w:tblW w:w="5000" w:type="pct"/>
          <w:tblCellMar>
            <w:left w:w="70" w:type="dxa"/>
            <w:right w:w="70" w:type="dxa"/>
          </w:tblCellMar>
          <w:tblLook w:val="04A0"/>
        </w:tblPrEx>
        <w:trPr>
          <w:trHeight w:val="870"/>
        </w:trPr>
        <w:tc>
          <w:tcPr>
            <w:tcW w:w="280" w:type="pct"/>
            <w:shd w:val="clear" w:color="auto" w:fill="auto"/>
            <w:noWrap/>
            <w:vAlign w:val="center"/>
            <w:hideMark/>
          </w:tcPr>
          <w:p w:rsidR="00063DC4" w:rsidRPr="00D43A34" w:rsidP="007F65F1" w14:paraId="0412E409"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1</w:t>
            </w:r>
          </w:p>
        </w:tc>
        <w:tc>
          <w:tcPr>
            <w:tcW w:w="516" w:type="pct"/>
            <w:shd w:val="clear" w:color="auto" w:fill="auto"/>
            <w:noWrap/>
            <w:vAlign w:val="center"/>
            <w:hideMark/>
          </w:tcPr>
          <w:p w:rsidR="00063DC4" w:rsidRPr="00D43A34" w:rsidP="007F65F1" w14:paraId="63C2D521"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2017</w:t>
            </w:r>
          </w:p>
        </w:tc>
        <w:tc>
          <w:tcPr>
            <w:tcW w:w="790" w:type="pct"/>
            <w:shd w:val="clear" w:color="auto" w:fill="auto"/>
            <w:noWrap/>
            <w:vAlign w:val="center"/>
            <w:hideMark/>
          </w:tcPr>
          <w:p w:rsidR="00063DC4" w:rsidRPr="00D43A34" w:rsidP="007F65F1" w14:paraId="4477451B"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1536-DS-GF</w:t>
            </w:r>
          </w:p>
        </w:tc>
        <w:tc>
          <w:tcPr>
            <w:tcW w:w="1571" w:type="pct"/>
            <w:shd w:val="clear" w:color="auto" w:fill="auto"/>
            <w:vAlign w:val="center"/>
            <w:hideMark/>
          </w:tcPr>
          <w:p w:rsidR="00063DC4" w:rsidRPr="00D43A34" w:rsidP="007F65F1" w14:paraId="2EA2E8CA"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Fondo para el Fortalecimiento de la Infraestructura Estatal y Municipal (FISM)</w:t>
            </w:r>
          </w:p>
        </w:tc>
        <w:tc>
          <w:tcPr>
            <w:tcW w:w="900" w:type="pct"/>
            <w:shd w:val="clear" w:color="auto" w:fill="auto"/>
            <w:vAlign w:val="center"/>
            <w:hideMark/>
          </w:tcPr>
          <w:p w:rsidR="00063DC4" w:rsidRPr="00D43A34" w:rsidP="007F65F1" w14:paraId="3AC947E7"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Pliego de Observaciones</w:t>
            </w:r>
          </w:p>
        </w:tc>
        <w:tc>
          <w:tcPr>
            <w:tcW w:w="943" w:type="pct"/>
            <w:shd w:val="clear" w:color="auto" w:fill="auto"/>
            <w:vAlign w:val="center"/>
            <w:hideMark/>
          </w:tcPr>
          <w:p w:rsidR="00063DC4" w:rsidRPr="00D43A34" w:rsidP="007F65F1" w14:paraId="56D83D70"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2017-A-31000.15-1536-06-001</w:t>
            </w:r>
          </w:p>
        </w:tc>
      </w:tr>
      <w:tr w14:paraId="760EB4C9" w14:textId="77777777" w:rsidTr="00063DC4">
        <w:tblPrEx>
          <w:tblW w:w="5000" w:type="pct"/>
          <w:tblCellMar>
            <w:left w:w="70" w:type="dxa"/>
            <w:right w:w="70" w:type="dxa"/>
          </w:tblCellMar>
          <w:tblLook w:val="04A0"/>
        </w:tblPrEx>
        <w:trPr>
          <w:trHeight w:val="1090"/>
        </w:trPr>
        <w:tc>
          <w:tcPr>
            <w:tcW w:w="280" w:type="pct"/>
            <w:shd w:val="clear" w:color="auto" w:fill="auto"/>
            <w:noWrap/>
            <w:vAlign w:val="center"/>
            <w:hideMark/>
          </w:tcPr>
          <w:p w:rsidR="00063DC4" w:rsidRPr="00D43A34" w:rsidP="007F65F1" w14:paraId="3220D2F5"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2</w:t>
            </w:r>
          </w:p>
        </w:tc>
        <w:tc>
          <w:tcPr>
            <w:tcW w:w="516" w:type="pct"/>
            <w:shd w:val="clear" w:color="auto" w:fill="auto"/>
            <w:noWrap/>
            <w:vAlign w:val="center"/>
            <w:hideMark/>
          </w:tcPr>
          <w:p w:rsidR="00063DC4" w:rsidRPr="00D43A34" w:rsidP="007F65F1" w14:paraId="3049DAFE"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2019</w:t>
            </w:r>
          </w:p>
        </w:tc>
        <w:tc>
          <w:tcPr>
            <w:tcW w:w="790" w:type="pct"/>
            <w:shd w:val="clear" w:color="auto" w:fill="auto"/>
            <w:noWrap/>
            <w:vAlign w:val="center"/>
            <w:hideMark/>
          </w:tcPr>
          <w:p w:rsidR="00063DC4" w:rsidRPr="00D43A34" w:rsidP="007F65F1" w14:paraId="1C6321E2"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1331-DS-GF</w:t>
            </w:r>
          </w:p>
        </w:tc>
        <w:tc>
          <w:tcPr>
            <w:tcW w:w="1571" w:type="pct"/>
            <w:shd w:val="clear" w:color="auto" w:fill="auto"/>
            <w:vAlign w:val="center"/>
            <w:hideMark/>
          </w:tcPr>
          <w:p w:rsidR="00063DC4" w:rsidRPr="00D43A34" w:rsidP="00063DC4" w14:paraId="2217AC40" w14:textId="5BB247C1">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Recursos Federales Trasferidos a Través del Acuerdo de Coordinación entre la Secretaría de Salud y la Entidad Federativa</w:t>
            </w:r>
          </w:p>
        </w:tc>
        <w:tc>
          <w:tcPr>
            <w:tcW w:w="900" w:type="pct"/>
            <w:shd w:val="clear" w:color="auto" w:fill="auto"/>
            <w:vAlign w:val="center"/>
            <w:hideMark/>
          </w:tcPr>
          <w:p w:rsidR="00063DC4" w:rsidRPr="00D43A34" w:rsidP="007F65F1" w14:paraId="0137E23B"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Pliego de Observaciones</w:t>
            </w:r>
          </w:p>
        </w:tc>
        <w:tc>
          <w:tcPr>
            <w:tcW w:w="943" w:type="pct"/>
            <w:shd w:val="clear" w:color="auto" w:fill="auto"/>
            <w:vAlign w:val="center"/>
            <w:hideMark/>
          </w:tcPr>
          <w:p w:rsidR="00063DC4" w:rsidRPr="00D43A34" w:rsidP="007F65F1" w14:paraId="57EE8FC7"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2019-A-31000-19-1331-06-001</w:t>
            </w:r>
          </w:p>
        </w:tc>
      </w:tr>
      <w:tr w14:paraId="49A1115D" w14:textId="77777777" w:rsidTr="00063DC4">
        <w:tblPrEx>
          <w:tblW w:w="5000" w:type="pct"/>
          <w:tblCellMar>
            <w:left w:w="70" w:type="dxa"/>
            <w:right w:w="70" w:type="dxa"/>
          </w:tblCellMar>
          <w:tblLook w:val="04A0"/>
        </w:tblPrEx>
        <w:trPr>
          <w:trHeight w:val="1080"/>
        </w:trPr>
        <w:tc>
          <w:tcPr>
            <w:tcW w:w="280" w:type="pct"/>
            <w:shd w:val="clear" w:color="auto" w:fill="auto"/>
            <w:noWrap/>
            <w:vAlign w:val="center"/>
            <w:hideMark/>
          </w:tcPr>
          <w:p w:rsidR="00063DC4" w:rsidRPr="00D43A34" w:rsidP="007F65F1" w14:paraId="2D3A731D"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3</w:t>
            </w:r>
          </w:p>
        </w:tc>
        <w:tc>
          <w:tcPr>
            <w:tcW w:w="516" w:type="pct"/>
            <w:shd w:val="clear" w:color="auto" w:fill="auto"/>
            <w:noWrap/>
            <w:vAlign w:val="center"/>
            <w:hideMark/>
          </w:tcPr>
          <w:p w:rsidR="00063DC4" w:rsidRPr="00D43A34" w:rsidP="007F65F1" w14:paraId="365EEF2F"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2019</w:t>
            </w:r>
          </w:p>
        </w:tc>
        <w:tc>
          <w:tcPr>
            <w:tcW w:w="790" w:type="pct"/>
            <w:shd w:val="clear" w:color="auto" w:fill="auto"/>
            <w:noWrap/>
            <w:vAlign w:val="center"/>
            <w:hideMark/>
          </w:tcPr>
          <w:p w:rsidR="00063DC4" w:rsidRPr="00D43A34" w:rsidP="007F65F1" w14:paraId="730ABB22"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1331-DS-GF</w:t>
            </w:r>
          </w:p>
        </w:tc>
        <w:tc>
          <w:tcPr>
            <w:tcW w:w="1571" w:type="pct"/>
            <w:shd w:val="clear" w:color="auto" w:fill="auto"/>
            <w:vAlign w:val="center"/>
            <w:hideMark/>
          </w:tcPr>
          <w:p w:rsidR="00063DC4" w:rsidRPr="00D43A34" w:rsidP="007F65F1" w14:paraId="7DB9F81D" w14:textId="42E3F39B">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Recursos Federales Trasferidos a Través del Acuerdo de Coordinación entre la Secretaría de Salud y la Entidad Federativa</w:t>
            </w:r>
          </w:p>
        </w:tc>
        <w:tc>
          <w:tcPr>
            <w:tcW w:w="900" w:type="pct"/>
            <w:shd w:val="clear" w:color="auto" w:fill="auto"/>
            <w:vAlign w:val="center"/>
            <w:hideMark/>
          </w:tcPr>
          <w:p w:rsidR="00063DC4" w:rsidRPr="00D43A34" w:rsidP="007F65F1" w14:paraId="62707EF9"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Solicitud de Aclaración</w:t>
            </w:r>
          </w:p>
        </w:tc>
        <w:tc>
          <w:tcPr>
            <w:tcW w:w="943" w:type="pct"/>
            <w:shd w:val="clear" w:color="auto" w:fill="auto"/>
            <w:vAlign w:val="center"/>
            <w:hideMark/>
          </w:tcPr>
          <w:p w:rsidR="00063DC4" w:rsidRPr="00D43A34" w:rsidP="007F65F1" w14:paraId="10C3FBD7"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2019-A-31000-19-1331-03-001</w:t>
            </w:r>
          </w:p>
        </w:tc>
      </w:tr>
      <w:tr w14:paraId="32562109" w14:textId="77777777" w:rsidTr="00063DC4">
        <w:tblPrEx>
          <w:tblW w:w="5000" w:type="pct"/>
          <w:tblCellMar>
            <w:left w:w="70" w:type="dxa"/>
            <w:right w:w="70" w:type="dxa"/>
          </w:tblCellMar>
          <w:tblLook w:val="04A0"/>
        </w:tblPrEx>
        <w:trPr>
          <w:trHeight w:val="1020"/>
        </w:trPr>
        <w:tc>
          <w:tcPr>
            <w:tcW w:w="280" w:type="pct"/>
            <w:shd w:val="clear" w:color="auto" w:fill="auto"/>
            <w:noWrap/>
            <w:vAlign w:val="center"/>
            <w:hideMark/>
          </w:tcPr>
          <w:p w:rsidR="00063DC4" w:rsidRPr="00D43A34" w:rsidP="007F65F1" w14:paraId="432407B5"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4</w:t>
            </w:r>
          </w:p>
        </w:tc>
        <w:tc>
          <w:tcPr>
            <w:tcW w:w="516" w:type="pct"/>
            <w:shd w:val="clear" w:color="auto" w:fill="auto"/>
            <w:noWrap/>
            <w:vAlign w:val="center"/>
            <w:hideMark/>
          </w:tcPr>
          <w:p w:rsidR="00063DC4" w:rsidRPr="00D43A34" w:rsidP="007F65F1" w14:paraId="58488C4F"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2019</w:t>
            </w:r>
          </w:p>
        </w:tc>
        <w:tc>
          <w:tcPr>
            <w:tcW w:w="790" w:type="pct"/>
            <w:shd w:val="clear" w:color="auto" w:fill="auto"/>
            <w:noWrap/>
            <w:vAlign w:val="center"/>
            <w:hideMark/>
          </w:tcPr>
          <w:p w:rsidR="00063DC4" w:rsidRPr="00D43A34" w:rsidP="007F65F1" w14:paraId="723B9F91"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1331-DS-GF</w:t>
            </w:r>
          </w:p>
        </w:tc>
        <w:tc>
          <w:tcPr>
            <w:tcW w:w="1571" w:type="pct"/>
            <w:shd w:val="clear" w:color="auto" w:fill="auto"/>
            <w:vAlign w:val="center"/>
            <w:hideMark/>
          </w:tcPr>
          <w:p w:rsidR="00063DC4" w:rsidRPr="00D43A34" w:rsidP="007F65F1" w14:paraId="74657AF4" w14:textId="047B683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Recursos Federales Trasferidos a Través del Acuerdo de Coordinación entre la Secretaría de Salud y la Entidad Federativa</w:t>
            </w:r>
          </w:p>
        </w:tc>
        <w:tc>
          <w:tcPr>
            <w:tcW w:w="900" w:type="pct"/>
            <w:shd w:val="clear" w:color="auto" w:fill="auto"/>
            <w:vAlign w:val="center"/>
            <w:hideMark/>
          </w:tcPr>
          <w:p w:rsidR="00063DC4" w:rsidRPr="00D43A34" w:rsidP="007F65F1" w14:paraId="742AD773"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Solicitud de Aclaración</w:t>
            </w:r>
          </w:p>
        </w:tc>
        <w:tc>
          <w:tcPr>
            <w:tcW w:w="943" w:type="pct"/>
            <w:shd w:val="clear" w:color="auto" w:fill="auto"/>
            <w:vAlign w:val="center"/>
            <w:hideMark/>
          </w:tcPr>
          <w:p w:rsidR="00063DC4" w:rsidRPr="00D43A34" w:rsidP="007F65F1" w14:paraId="2A985DE0"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2019-A-31000-19-1331-03-002</w:t>
            </w:r>
          </w:p>
        </w:tc>
      </w:tr>
      <w:tr w14:paraId="5E38EC7E" w14:textId="77777777" w:rsidTr="00063DC4">
        <w:tblPrEx>
          <w:tblW w:w="5000" w:type="pct"/>
          <w:tblCellMar>
            <w:left w:w="70" w:type="dxa"/>
            <w:right w:w="70" w:type="dxa"/>
          </w:tblCellMar>
          <w:tblLook w:val="04A0"/>
        </w:tblPrEx>
        <w:trPr>
          <w:trHeight w:val="930"/>
        </w:trPr>
        <w:tc>
          <w:tcPr>
            <w:tcW w:w="280" w:type="pct"/>
            <w:shd w:val="clear" w:color="auto" w:fill="auto"/>
            <w:noWrap/>
            <w:vAlign w:val="center"/>
            <w:hideMark/>
          </w:tcPr>
          <w:p w:rsidR="00063DC4" w:rsidRPr="00D43A34" w:rsidP="007F65F1" w14:paraId="2D3E14C3"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5</w:t>
            </w:r>
          </w:p>
        </w:tc>
        <w:tc>
          <w:tcPr>
            <w:tcW w:w="516" w:type="pct"/>
            <w:shd w:val="clear" w:color="auto" w:fill="auto"/>
            <w:noWrap/>
            <w:vAlign w:val="center"/>
            <w:hideMark/>
          </w:tcPr>
          <w:p w:rsidR="00063DC4" w:rsidRPr="00D43A34" w:rsidP="007F65F1" w14:paraId="41AF430C"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2019</w:t>
            </w:r>
          </w:p>
        </w:tc>
        <w:tc>
          <w:tcPr>
            <w:tcW w:w="790" w:type="pct"/>
            <w:shd w:val="clear" w:color="auto" w:fill="auto"/>
            <w:noWrap/>
            <w:vAlign w:val="center"/>
            <w:hideMark/>
          </w:tcPr>
          <w:p w:rsidR="00063DC4" w:rsidRPr="00D43A34" w:rsidP="007F65F1" w14:paraId="7BAC04C3"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1331-DS-GF</w:t>
            </w:r>
          </w:p>
        </w:tc>
        <w:tc>
          <w:tcPr>
            <w:tcW w:w="1571" w:type="pct"/>
            <w:shd w:val="clear" w:color="auto" w:fill="auto"/>
            <w:vAlign w:val="center"/>
            <w:hideMark/>
          </w:tcPr>
          <w:p w:rsidR="00063DC4" w:rsidRPr="00D43A34" w:rsidP="007F65F1" w14:paraId="113FB224" w14:textId="4C240615">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Recursos Federales Trasferidos a Través del Acuerdo de Coordinación entre la Secretaría de Salud y la Entidad Federativa</w:t>
            </w:r>
          </w:p>
        </w:tc>
        <w:tc>
          <w:tcPr>
            <w:tcW w:w="900" w:type="pct"/>
            <w:shd w:val="clear" w:color="auto" w:fill="auto"/>
            <w:vAlign w:val="center"/>
            <w:hideMark/>
          </w:tcPr>
          <w:p w:rsidR="00063DC4" w:rsidRPr="00D43A34" w:rsidP="007F65F1" w14:paraId="53A1C7F3"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Solicitud de Aclaración</w:t>
            </w:r>
          </w:p>
        </w:tc>
        <w:tc>
          <w:tcPr>
            <w:tcW w:w="943" w:type="pct"/>
            <w:shd w:val="clear" w:color="auto" w:fill="auto"/>
            <w:vAlign w:val="center"/>
            <w:hideMark/>
          </w:tcPr>
          <w:p w:rsidR="00063DC4" w:rsidRPr="00D43A34" w:rsidP="007F65F1" w14:paraId="008089F3"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2019-A-31000-19-1331-03-003</w:t>
            </w:r>
          </w:p>
        </w:tc>
      </w:tr>
      <w:tr w14:paraId="4F2822ED" w14:textId="77777777" w:rsidTr="00063DC4">
        <w:tblPrEx>
          <w:tblW w:w="5000" w:type="pct"/>
          <w:tblCellMar>
            <w:left w:w="70" w:type="dxa"/>
            <w:right w:w="70" w:type="dxa"/>
          </w:tblCellMar>
          <w:tblLook w:val="04A0"/>
        </w:tblPrEx>
        <w:trPr>
          <w:trHeight w:val="730"/>
        </w:trPr>
        <w:tc>
          <w:tcPr>
            <w:tcW w:w="280" w:type="pct"/>
            <w:shd w:val="clear" w:color="auto" w:fill="auto"/>
            <w:noWrap/>
            <w:vAlign w:val="center"/>
            <w:hideMark/>
          </w:tcPr>
          <w:p w:rsidR="00063DC4" w:rsidRPr="00D43A34" w:rsidP="007F65F1" w14:paraId="48D586F9"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6</w:t>
            </w:r>
          </w:p>
        </w:tc>
        <w:tc>
          <w:tcPr>
            <w:tcW w:w="516" w:type="pct"/>
            <w:shd w:val="clear" w:color="auto" w:fill="auto"/>
            <w:noWrap/>
            <w:vAlign w:val="center"/>
            <w:hideMark/>
          </w:tcPr>
          <w:p w:rsidR="00063DC4" w:rsidRPr="00D43A34" w:rsidP="007F65F1" w14:paraId="42A7E4A9"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2019</w:t>
            </w:r>
          </w:p>
        </w:tc>
        <w:tc>
          <w:tcPr>
            <w:tcW w:w="790" w:type="pct"/>
            <w:shd w:val="clear" w:color="auto" w:fill="auto"/>
            <w:noWrap/>
            <w:vAlign w:val="center"/>
            <w:hideMark/>
          </w:tcPr>
          <w:p w:rsidR="00063DC4" w:rsidRPr="00D43A34" w:rsidP="007F65F1" w14:paraId="3DFBF7F1"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1319-DS-GF</w:t>
            </w:r>
          </w:p>
        </w:tc>
        <w:tc>
          <w:tcPr>
            <w:tcW w:w="1571" w:type="pct"/>
            <w:shd w:val="clear" w:color="auto" w:fill="auto"/>
            <w:vAlign w:val="center"/>
            <w:hideMark/>
          </w:tcPr>
          <w:p w:rsidR="00063DC4" w:rsidRPr="00D43A34" w:rsidP="007F65F1" w14:paraId="0663BC82"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Fondo de Aportaciones para los Servicios de Salud (FASSA)</w:t>
            </w:r>
          </w:p>
        </w:tc>
        <w:tc>
          <w:tcPr>
            <w:tcW w:w="900" w:type="pct"/>
            <w:shd w:val="clear" w:color="auto" w:fill="auto"/>
            <w:vAlign w:val="center"/>
            <w:hideMark/>
          </w:tcPr>
          <w:p w:rsidR="00063DC4" w:rsidRPr="00D43A34" w:rsidP="007F65F1" w14:paraId="3B43868B"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Pliego de Observaciones</w:t>
            </w:r>
          </w:p>
        </w:tc>
        <w:tc>
          <w:tcPr>
            <w:tcW w:w="943" w:type="pct"/>
            <w:shd w:val="clear" w:color="auto" w:fill="auto"/>
            <w:vAlign w:val="center"/>
            <w:hideMark/>
          </w:tcPr>
          <w:p w:rsidR="00063DC4" w:rsidRPr="00D43A34" w:rsidP="007F65F1" w14:paraId="288D48A1"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2019-A-31000-19-1319-06-001</w:t>
            </w:r>
          </w:p>
        </w:tc>
      </w:tr>
      <w:tr w14:paraId="3156116D" w14:textId="77777777" w:rsidTr="00063DC4">
        <w:tblPrEx>
          <w:tblW w:w="5000" w:type="pct"/>
          <w:tblCellMar>
            <w:left w:w="70" w:type="dxa"/>
            <w:right w:w="70" w:type="dxa"/>
          </w:tblCellMar>
          <w:tblLook w:val="04A0"/>
        </w:tblPrEx>
        <w:trPr>
          <w:trHeight w:val="960"/>
        </w:trPr>
        <w:tc>
          <w:tcPr>
            <w:tcW w:w="280" w:type="pct"/>
            <w:shd w:val="clear" w:color="auto" w:fill="auto"/>
            <w:noWrap/>
            <w:vAlign w:val="center"/>
            <w:hideMark/>
          </w:tcPr>
          <w:p w:rsidR="00063DC4" w:rsidRPr="00D43A34" w:rsidP="007F65F1" w14:paraId="51D0C127"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7</w:t>
            </w:r>
          </w:p>
        </w:tc>
        <w:tc>
          <w:tcPr>
            <w:tcW w:w="516" w:type="pct"/>
            <w:shd w:val="clear" w:color="auto" w:fill="auto"/>
            <w:noWrap/>
            <w:vAlign w:val="center"/>
            <w:hideMark/>
          </w:tcPr>
          <w:p w:rsidR="00063DC4" w:rsidRPr="00D43A34" w:rsidP="007F65F1" w14:paraId="508ED3F4"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2019</w:t>
            </w:r>
          </w:p>
        </w:tc>
        <w:tc>
          <w:tcPr>
            <w:tcW w:w="790" w:type="pct"/>
            <w:shd w:val="clear" w:color="auto" w:fill="auto"/>
            <w:noWrap/>
            <w:vAlign w:val="center"/>
            <w:hideMark/>
          </w:tcPr>
          <w:p w:rsidR="00063DC4" w:rsidRPr="00D43A34" w:rsidP="007F65F1" w14:paraId="126608DE"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1323-DS-GF</w:t>
            </w:r>
          </w:p>
        </w:tc>
        <w:tc>
          <w:tcPr>
            <w:tcW w:w="1571" w:type="pct"/>
            <w:shd w:val="clear" w:color="auto" w:fill="auto"/>
            <w:vAlign w:val="center"/>
            <w:hideMark/>
          </w:tcPr>
          <w:p w:rsidR="00063DC4" w:rsidRPr="00D43A34" w:rsidP="007F65F1" w14:paraId="6F6EDC3A"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Programa de Atención a la Salud y Medicamentos Gratuitos para la Población sin Seguridad Social Laboral</w:t>
            </w:r>
          </w:p>
        </w:tc>
        <w:tc>
          <w:tcPr>
            <w:tcW w:w="900" w:type="pct"/>
            <w:shd w:val="clear" w:color="auto" w:fill="auto"/>
            <w:vAlign w:val="center"/>
            <w:hideMark/>
          </w:tcPr>
          <w:p w:rsidR="00063DC4" w:rsidRPr="00D43A34" w:rsidP="007F65F1" w14:paraId="0B038406"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Pliego de Observaciones</w:t>
            </w:r>
          </w:p>
        </w:tc>
        <w:tc>
          <w:tcPr>
            <w:tcW w:w="943" w:type="pct"/>
            <w:shd w:val="clear" w:color="auto" w:fill="auto"/>
            <w:vAlign w:val="center"/>
            <w:hideMark/>
          </w:tcPr>
          <w:p w:rsidR="00063DC4" w:rsidRPr="00D43A34" w:rsidP="007F65F1" w14:paraId="20ECA3D6"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2019-A-31000-19-1323-06-001</w:t>
            </w:r>
          </w:p>
        </w:tc>
      </w:tr>
      <w:tr w14:paraId="7D274F3C" w14:textId="77777777" w:rsidTr="00063DC4">
        <w:tblPrEx>
          <w:tblW w:w="5000" w:type="pct"/>
          <w:tblCellMar>
            <w:left w:w="70" w:type="dxa"/>
            <w:right w:w="70" w:type="dxa"/>
          </w:tblCellMar>
          <w:tblLook w:val="04A0"/>
        </w:tblPrEx>
        <w:trPr>
          <w:trHeight w:val="1180"/>
        </w:trPr>
        <w:tc>
          <w:tcPr>
            <w:tcW w:w="280" w:type="pct"/>
            <w:shd w:val="clear" w:color="auto" w:fill="auto"/>
            <w:noWrap/>
            <w:vAlign w:val="center"/>
            <w:hideMark/>
          </w:tcPr>
          <w:p w:rsidR="00063DC4" w:rsidRPr="00D43A34" w:rsidP="007F65F1" w14:paraId="4DE73D6A"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8</w:t>
            </w:r>
          </w:p>
        </w:tc>
        <w:tc>
          <w:tcPr>
            <w:tcW w:w="516" w:type="pct"/>
            <w:shd w:val="clear" w:color="auto" w:fill="auto"/>
            <w:noWrap/>
            <w:vAlign w:val="center"/>
            <w:hideMark/>
          </w:tcPr>
          <w:p w:rsidR="00063DC4" w:rsidRPr="00D43A34" w:rsidP="007F65F1" w14:paraId="3B2BFBE7"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2019</w:t>
            </w:r>
          </w:p>
        </w:tc>
        <w:tc>
          <w:tcPr>
            <w:tcW w:w="790" w:type="pct"/>
            <w:shd w:val="clear" w:color="auto" w:fill="auto"/>
            <w:noWrap/>
            <w:vAlign w:val="center"/>
            <w:hideMark/>
          </w:tcPr>
          <w:p w:rsidR="00063DC4" w:rsidRPr="00D43A34" w:rsidP="007F65F1" w14:paraId="216B9214"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1327-DS-GF</w:t>
            </w:r>
          </w:p>
        </w:tc>
        <w:tc>
          <w:tcPr>
            <w:tcW w:w="1571" w:type="pct"/>
            <w:shd w:val="clear" w:color="auto" w:fill="auto"/>
            <w:vAlign w:val="center"/>
            <w:hideMark/>
          </w:tcPr>
          <w:p w:rsidR="00063DC4" w:rsidRPr="00D43A34" w:rsidP="007F65F1" w14:paraId="36CFD5D8"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Recursos del Fondo de Aportaciones para la Nómina Educativa y Gasto Operativo (FONE)</w:t>
            </w:r>
          </w:p>
        </w:tc>
        <w:tc>
          <w:tcPr>
            <w:tcW w:w="900" w:type="pct"/>
            <w:shd w:val="clear" w:color="auto" w:fill="auto"/>
            <w:vAlign w:val="center"/>
            <w:hideMark/>
          </w:tcPr>
          <w:p w:rsidR="00063DC4" w:rsidRPr="00D43A34" w:rsidP="007F65F1" w14:paraId="5E4B8B5F"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Pliego de Observaciones</w:t>
            </w:r>
          </w:p>
        </w:tc>
        <w:tc>
          <w:tcPr>
            <w:tcW w:w="943" w:type="pct"/>
            <w:shd w:val="clear" w:color="auto" w:fill="auto"/>
            <w:vAlign w:val="center"/>
            <w:hideMark/>
          </w:tcPr>
          <w:p w:rsidR="00063DC4" w:rsidRPr="00D43A34" w:rsidP="007F65F1" w14:paraId="132E956E"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2019-A-31000-19-1327-06-004</w:t>
            </w:r>
          </w:p>
        </w:tc>
      </w:tr>
      <w:tr w14:paraId="4E66AE0B" w14:textId="77777777" w:rsidTr="00063DC4">
        <w:tblPrEx>
          <w:tblW w:w="5000" w:type="pct"/>
          <w:tblCellMar>
            <w:left w:w="70" w:type="dxa"/>
            <w:right w:w="70" w:type="dxa"/>
          </w:tblCellMar>
          <w:tblLook w:val="04A0"/>
        </w:tblPrEx>
        <w:trPr>
          <w:trHeight w:val="1290"/>
        </w:trPr>
        <w:tc>
          <w:tcPr>
            <w:tcW w:w="280" w:type="pct"/>
            <w:shd w:val="clear" w:color="auto" w:fill="auto"/>
            <w:noWrap/>
            <w:vAlign w:val="center"/>
            <w:hideMark/>
          </w:tcPr>
          <w:p w:rsidR="00063DC4" w:rsidRPr="00D43A34" w:rsidP="007F65F1" w14:paraId="6817AC6D"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9</w:t>
            </w:r>
          </w:p>
        </w:tc>
        <w:tc>
          <w:tcPr>
            <w:tcW w:w="516" w:type="pct"/>
            <w:shd w:val="clear" w:color="auto" w:fill="auto"/>
            <w:noWrap/>
            <w:vAlign w:val="center"/>
            <w:hideMark/>
          </w:tcPr>
          <w:p w:rsidR="00063DC4" w:rsidRPr="00D43A34" w:rsidP="007F65F1" w14:paraId="6F3EC6B5"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2020</w:t>
            </w:r>
          </w:p>
        </w:tc>
        <w:tc>
          <w:tcPr>
            <w:tcW w:w="790" w:type="pct"/>
            <w:shd w:val="clear" w:color="auto" w:fill="auto"/>
            <w:noWrap/>
            <w:vAlign w:val="center"/>
            <w:hideMark/>
          </w:tcPr>
          <w:p w:rsidR="00063DC4" w:rsidRPr="00D43A34" w:rsidP="007F65F1" w14:paraId="565A0A49"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1449-DS-GF</w:t>
            </w:r>
          </w:p>
        </w:tc>
        <w:tc>
          <w:tcPr>
            <w:tcW w:w="1571" w:type="pct"/>
            <w:shd w:val="clear" w:color="auto" w:fill="auto"/>
            <w:vAlign w:val="center"/>
            <w:hideMark/>
          </w:tcPr>
          <w:p w:rsidR="00063DC4" w:rsidRPr="00D43A34" w:rsidP="007F65F1" w14:paraId="57496829"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Acuerdo de Coordinación para Garantizar la Prestación Gratuita de Servicios de Salud, Medicamentos y demás Insumos Asociados para las Personas sin Seguridad Social</w:t>
            </w:r>
          </w:p>
        </w:tc>
        <w:tc>
          <w:tcPr>
            <w:tcW w:w="900" w:type="pct"/>
            <w:shd w:val="clear" w:color="auto" w:fill="auto"/>
            <w:vAlign w:val="center"/>
            <w:hideMark/>
          </w:tcPr>
          <w:p w:rsidR="00063DC4" w:rsidRPr="00D43A34" w:rsidP="007F65F1" w14:paraId="362DDE56"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Pliego de Observaciones</w:t>
            </w:r>
          </w:p>
        </w:tc>
        <w:tc>
          <w:tcPr>
            <w:tcW w:w="943" w:type="pct"/>
            <w:shd w:val="clear" w:color="auto" w:fill="auto"/>
            <w:vAlign w:val="center"/>
            <w:hideMark/>
          </w:tcPr>
          <w:p w:rsidR="00063DC4" w:rsidRPr="00D43A34" w:rsidP="007F65F1" w14:paraId="18B7633C"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2020-A-31000-19-1449-06-004</w:t>
            </w:r>
          </w:p>
        </w:tc>
      </w:tr>
    </w:tbl>
    <w:p w:rsidR="005A6BA0" w:rsidRPr="00B73FD5" w:rsidP="00CC26E2" w14:paraId="26718EC3" w14:textId="77777777">
      <w:pPr>
        <w:pStyle w:val="Heading3"/>
      </w:pPr>
      <w:bookmarkStart w:id="117" w:name="_Toc156205123"/>
      <w:bookmarkStart w:id="118" w:name="_Toc165293684"/>
      <w:r w:rsidRPr="00B73FD5">
        <w:t>3.2.3.3 Informe del Resultado de la Fiscalización Superior de la Cuenta Pública 2022</w:t>
      </w:r>
      <w:bookmarkEnd w:id="117"/>
      <w:bookmarkEnd w:id="118"/>
    </w:p>
    <w:p w:rsidR="00063DC4" w:rsidRPr="006E462E" w:rsidP="00063DC4" w14:paraId="100B10C1" w14:textId="77777777">
      <w:pPr>
        <w:spacing w:before="160" w:line="276" w:lineRule="auto"/>
        <w:ind w:firstLine="709"/>
        <w:jc w:val="both"/>
        <w:rPr>
          <w:rFonts w:ascii="Helvetica" w:eastAsia="Times New Roman" w:hAnsi="Helvetica" w:cs="Helvetica"/>
          <w:sz w:val="22"/>
          <w:szCs w:val="22"/>
        </w:rPr>
      </w:pPr>
      <w:bookmarkStart w:id="119" w:name="_Toc156205124"/>
      <w:r w:rsidRPr="006E462E">
        <w:rPr>
          <w:rFonts w:ascii="Helvetica" w:eastAsia="Times New Roman" w:hAnsi="Helvetica" w:cs="Helvetica"/>
          <w:sz w:val="22"/>
          <w:szCs w:val="22"/>
        </w:rPr>
        <w:t>Mediante el envío de 12 oficios, se dio a conocer a 12 ejecutores del gasto, el tercer informe individual de auditoría emitido por la ASF, correspondiente a la fiscalización de la cuenta pública 2022, dentro de los cuales se incluyen las acciones siguientes por atender: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06"/>
        <w:gridCol w:w="1130"/>
        <w:gridCol w:w="1294"/>
        <w:gridCol w:w="2182"/>
        <w:gridCol w:w="2023"/>
        <w:gridCol w:w="1693"/>
      </w:tblGrid>
      <w:tr w14:paraId="56E7CA2D" w14:textId="77777777" w:rsidTr="00B53CAD">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770"/>
          <w:tblHeader/>
        </w:trPr>
        <w:tc>
          <w:tcPr>
            <w:tcW w:w="286" w:type="pct"/>
            <w:shd w:val="clear" w:color="000000" w:fill="D9D9D9"/>
            <w:noWrap/>
            <w:vAlign w:val="center"/>
            <w:hideMark/>
          </w:tcPr>
          <w:p w:rsidR="00B53CAD" w:rsidRPr="00D43A34" w:rsidP="007F65F1" w14:paraId="138E713E" w14:textId="77777777">
            <w:pPr>
              <w:spacing w:after="0" w:line="240" w:lineRule="auto"/>
              <w:jc w:val="center"/>
              <w:rPr>
                <w:rFonts w:ascii="Helvetica" w:eastAsia="Times New Roman" w:hAnsi="Helvetica" w:cs="Helvetica"/>
                <w:b/>
                <w:bCs/>
                <w:color w:val="000000"/>
                <w:sz w:val="18"/>
                <w:szCs w:val="18"/>
                <w:lang w:eastAsia="es-MX"/>
              </w:rPr>
            </w:pPr>
            <w:r w:rsidRPr="00D43A34">
              <w:rPr>
                <w:rFonts w:ascii="Helvetica" w:eastAsia="Times New Roman" w:hAnsi="Helvetica" w:cs="Helvetica"/>
                <w:b/>
                <w:bCs/>
                <w:color w:val="000000"/>
                <w:sz w:val="18"/>
                <w:szCs w:val="18"/>
                <w:lang w:eastAsia="es-MX"/>
              </w:rPr>
              <w:t>#</w:t>
            </w:r>
          </w:p>
        </w:tc>
        <w:tc>
          <w:tcPr>
            <w:tcW w:w="640" w:type="pct"/>
            <w:shd w:val="clear" w:color="000000" w:fill="D9D9D9"/>
            <w:vAlign w:val="center"/>
            <w:hideMark/>
          </w:tcPr>
          <w:p w:rsidR="00B53CAD" w:rsidRPr="00D43A34" w:rsidP="007F65F1" w14:paraId="5A9B02AE" w14:textId="77777777">
            <w:pPr>
              <w:spacing w:after="0" w:line="240" w:lineRule="auto"/>
              <w:jc w:val="center"/>
              <w:rPr>
                <w:rFonts w:ascii="Helvetica" w:eastAsia="Times New Roman" w:hAnsi="Helvetica" w:cs="Helvetica"/>
                <w:b/>
                <w:bCs/>
                <w:color w:val="000000"/>
                <w:sz w:val="18"/>
                <w:szCs w:val="18"/>
                <w:lang w:eastAsia="es-MX"/>
              </w:rPr>
            </w:pPr>
            <w:r w:rsidRPr="00D43A34">
              <w:rPr>
                <w:rFonts w:ascii="Helvetica" w:eastAsia="Times New Roman" w:hAnsi="Helvetica" w:cs="Helvetica"/>
                <w:b/>
                <w:bCs/>
                <w:color w:val="000000"/>
                <w:sz w:val="18"/>
                <w:szCs w:val="18"/>
                <w:lang w:eastAsia="es-MX"/>
              </w:rPr>
              <w:t>Cuenta Pública</w:t>
            </w:r>
          </w:p>
        </w:tc>
        <w:tc>
          <w:tcPr>
            <w:tcW w:w="733" w:type="pct"/>
            <w:shd w:val="clear" w:color="000000" w:fill="D9D9D9"/>
            <w:vAlign w:val="center"/>
            <w:hideMark/>
          </w:tcPr>
          <w:p w:rsidR="00B53CAD" w:rsidRPr="00D43A34" w:rsidP="007F65F1" w14:paraId="07C2BF08" w14:textId="77777777">
            <w:pPr>
              <w:spacing w:after="0" w:line="240" w:lineRule="auto"/>
              <w:jc w:val="center"/>
              <w:rPr>
                <w:rFonts w:ascii="Helvetica" w:eastAsia="Times New Roman" w:hAnsi="Helvetica" w:cs="Helvetica"/>
                <w:b/>
                <w:bCs/>
                <w:color w:val="000000"/>
                <w:sz w:val="18"/>
                <w:szCs w:val="18"/>
                <w:lang w:eastAsia="es-MX"/>
              </w:rPr>
            </w:pPr>
            <w:r w:rsidRPr="00D43A34">
              <w:rPr>
                <w:rFonts w:ascii="Helvetica" w:eastAsia="Times New Roman" w:hAnsi="Helvetica" w:cs="Helvetica"/>
                <w:b/>
                <w:bCs/>
                <w:color w:val="000000"/>
                <w:sz w:val="18"/>
                <w:szCs w:val="18"/>
                <w:lang w:eastAsia="es-MX"/>
              </w:rPr>
              <w:t>No. Auditoría</w:t>
            </w:r>
          </w:p>
        </w:tc>
        <w:tc>
          <w:tcPr>
            <w:tcW w:w="1236" w:type="pct"/>
            <w:shd w:val="clear" w:color="000000" w:fill="D9D9D9"/>
            <w:vAlign w:val="center"/>
            <w:hideMark/>
          </w:tcPr>
          <w:p w:rsidR="00B53CAD" w:rsidRPr="00D43A34" w:rsidP="007F65F1" w14:paraId="55274602" w14:textId="77777777">
            <w:pPr>
              <w:spacing w:after="0" w:line="240" w:lineRule="auto"/>
              <w:jc w:val="center"/>
              <w:rPr>
                <w:rFonts w:ascii="Helvetica" w:eastAsia="Times New Roman" w:hAnsi="Helvetica" w:cs="Helvetica"/>
                <w:b/>
                <w:bCs/>
                <w:color w:val="000000"/>
                <w:sz w:val="18"/>
                <w:szCs w:val="18"/>
                <w:lang w:eastAsia="es-MX"/>
              </w:rPr>
            </w:pPr>
            <w:r w:rsidRPr="00D43A34">
              <w:rPr>
                <w:rFonts w:ascii="Helvetica" w:eastAsia="Times New Roman" w:hAnsi="Helvetica" w:cs="Helvetica"/>
                <w:b/>
                <w:bCs/>
                <w:color w:val="000000"/>
                <w:sz w:val="18"/>
                <w:szCs w:val="18"/>
                <w:lang w:eastAsia="es-MX"/>
              </w:rPr>
              <w:t>Fondo</w:t>
            </w:r>
          </w:p>
        </w:tc>
        <w:tc>
          <w:tcPr>
            <w:tcW w:w="1146" w:type="pct"/>
            <w:shd w:val="clear" w:color="000000" w:fill="D9D9D9"/>
            <w:vAlign w:val="center"/>
            <w:hideMark/>
          </w:tcPr>
          <w:p w:rsidR="00B53CAD" w:rsidRPr="00D43A34" w:rsidP="007F65F1" w14:paraId="5EB5AC17" w14:textId="77777777">
            <w:pPr>
              <w:spacing w:after="0" w:line="240" w:lineRule="auto"/>
              <w:jc w:val="center"/>
              <w:rPr>
                <w:rFonts w:ascii="Helvetica" w:eastAsia="Times New Roman" w:hAnsi="Helvetica" w:cs="Helvetica"/>
                <w:b/>
                <w:bCs/>
                <w:color w:val="000000"/>
                <w:sz w:val="18"/>
                <w:szCs w:val="18"/>
                <w:lang w:eastAsia="es-MX"/>
              </w:rPr>
            </w:pPr>
            <w:r w:rsidRPr="00D43A34">
              <w:rPr>
                <w:rFonts w:ascii="Helvetica" w:eastAsia="Times New Roman" w:hAnsi="Helvetica" w:cs="Helvetica"/>
                <w:b/>
                <w:bCs/>
                <w:color w:val="000000"/>
                <w:sz w:val="18"/>
                <w:szCs w:val="18"/>
                <w:lang w:eastAsia="es-MX"/>
              </w:rPr>
              <w:t>Tipo de Acción</w:t>
            </w:r>
          </w:p>
        </w:tc>
        <w:tc>
          <w:tcPr>
            <w:tcW w:w="959" w:type="pct"/>
            <w:shd w:val="clear" w:color="000000" w:fill="D9D9D9"/>
            <w:vAlign w:val="center"/>
            <w:hideMark/>
          </w:tcPr>
          <w:p w:rsidR="00B53CAD" w:rsidRPr="00D43A34" w:rsidP="007F65F1" w14:paraId="7A97E7BC" w14:textId="77777777">
            <w:pPr>
              <w:spacing w:after="0" w:line="240" w:lineRule="auto"/>
              <w:jc w:val="center"/>
              <w:rPr>
                <w:rFonts w:ascii="Helvetica" w:eastAsia="Times New Roman" w:hAnsi="Helvetica" w:cs="Helvetica"/>
                <w:b/>
                <w:bCs/>
                <w:color w:val="000000"/>
                <w:sz w:val="18"/>
                <w:szCs w:val="18"/>
                <w:lang w:eastAsia="es-MX"/>
              </w:rPr>
            </w:pPr>
            <w:r w:rsidRPr="00D43A34">
              <w:rPr>
                <w:rFonts w:ascii="Helvetica" w:eastAsia="Times New Roman" w:hAnsi="Helvetica" w:cs="Helvetica"/>
                <w:b/>
                <w:bCs/>
                <w:color w:val="000000"/>
                <w:sz w:val="18"/>
                <w:szCs w:val="18"/>
                <w:lang w:eastAsia="es-MX"/>
              </w:rPr>
              <w:t>Clave de Acción</w:t>
            </w:r>
          </w:p>
        </w:tc>
      </w:tr>
      <w:tr w14:paraId="636A22BA" w14:textId="77777777" w:rsidTr="00B53CAD">
        <w:tblPrEx>
          <w:tblW w:w="5000" w:type="pct"/>
          <w:tblCellMar>
            <w:left w:w="70" w:type="dxa"/>
            <w:right w:w="70" w:type="dxa"/>
          </w:tblCellMar>
          <w:tblLook w:val="04A0"/>
        </w:tblPrEx>
        <w:trPr>
          <w:trHeight w:val="1160"/>
        </w:trPr>
        <w:tc>
          <w:tcPr>
            <w:tcW w:w="286" w:type="pct"/>
            <w:shd w:val="clear" w:color="000000" w:fill="FFFFFF"/>
            <w:noWrap/>
            <w:vAlign w:val="center"/>
            <w:hideMark/>
          </w:tcPr>
          <w:p w:rsidR="00B53CAD" w:rsidRPr="00D43A34" w:rsidP="007F65F1" w14:paraId="1543F9D1"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1</w:t>
            </w:r>
          </w:p>
        </w:tc>
        <w:tc>
          <w:tcPr>
            <w:tcW w:w="640" w:type="pct"/>
            <w:shd w:val="clear" w:color="auto" w:fill="auto"/>
            <w:vAlign w:val="center"/>
            <w:hideMark/>
          </w:tcPr>
          <w:p w:rsidR="00B53CAD" w:rsidRPr="00D43A34" w:rsidP="007F65F1" w14:paraId="6BD375C1"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2022</w:t>
            </w:r>
          </w:p>
        </w:tc>
        <w:tc>
          <w:tcPr>
            <w:tcW w:w="733" w:type="pct"/>
            <w:shd w:val="clear" w:color="auto" w:fill="auto"/>
            <w:vAlign w:val="center"/>
            <w:hideMark/>
          </w:tcPr>
          <w:p w:rsidR="00B53CAD" w:rsidRPr="00D43A34" w:rsidP="007F65F1" w14:paraId="2A595B1C"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2023</w:t>
            </w:r>
          </w:p>
        </w:tc>
        <w:tc>
          <w:tcPr>
            <w:tcW w:w="1236" w:type="pct"/>
            <w:shd w:val="clear" w:color="auto" w:fill="auto"/>
            <w:vAlign w:val="center"/>
            <w:hideMark/>
          </w:tcPr>
          <w:p w:rsidR="00B53CAD" w:rsidRPr="00D43A34" w:rsidP="007F65F1" w14:paraId="41090D86"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Participaciones Federales a Entidades Federativas</w:t>
            </w:r>
          </w:p>
        </w:tc>
        <w:tc>
          <w:tcPr>
            <w:tcW w:w="1146" w:type="pct"/>
            <w:shd w:val="clear" w:color="auto" w:fill="auto"/>
            <w:vAlign w:val="center"/>
            <w:hideMark/>
          </w:tcPr>
          <w:p w:rsidR="00B53CAD" w:rsidRPr="00D43A34" w:rsidP="007F65F1" w14:paraId="1358AB0B"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Pliego de Observaciones</w:t>
            </w:r>
          </w:p>
        </w:tc>
        <w:tc>
          <w:tcPr>
            <w:tcW w:w="959" w:type="pct"/>
            <w:shd w:val="clear" w:color="auto" w:fill="auto"/>
            <w:vAlign w:val="center"/>
            <w:hideMark/>
          </w:tcPr>
          <w:p w:rsidR="00B53CAD" w:rsidRPr="00D43A34" w:rsidP="007F65F1" w14:paraId="4BA684E9"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2022-A-31000-19-2023-06-001</w:t>
            </w:r>
          </w:p>
        </w:tc>
      </w:tr>
      <w:tr w14:paraId="22CF8965" w14:textId="77777777" w:rsidTr="00B53CAD">
        <w:tblPrEx>
          <w:tblW w:w="5000" w:type="pct"/>
          <w:tblCellMar>
            <w:left w:w="70" w:type="dxa"/>
            <w:right w:w="70" w:type="dxa"/>
          </w:tblCellMar>
          <w:tblLook w:val="04A0"/>
        </w:tblPrEx>
        <w:trPr>
          <w:trHeight w:val="700"/>
        </w:trPr>
        <w:tc>
          <w:tcPr>
            <w:tcW w:w="286" w:type="pct"/>
            <w:shd w:val="clear" w:color="000000" w:fill="FFFFFF"/>
            <w:noWrap/>
            <w:vAlign w:val="center"/>
            <w:hideMark/>
          </w:tcPr>
          <w:p w:rsidR="00B53CAD" w:rsidRPr="00D43A34" w:rsidP="007F65F1" w14:paraId="79C31F9F"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2</w:t>
            </w:r>
          </w:p>
        </w:tc>
        <w:tc>
          <w:tcPr>
            <w:tcW w:w="640" w:type="pct"/>
            <w:shd w:val="clear" w:color="auto" w:fill="auto"/>
            <w:vAlign w:val="center"/>
            <w:hideMark/>
          </w:tcPr>
          <w:p w:rsidR="00B53CAD" w:rsidRPr="00D43A34" w:rsidP="007F65F1" w14:paraId="4DA0FFBC"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2022</w:t>
            </w:r>
          </w:p>
        </w:tc>
        <w:tc>
          <w:tcPr>
            <w:tcW w:w="733" w:type="pct"/>
            <w:shd w:val="clear" w:color="auto" w:fill="auto"/>
            <w:vAlign w:val="center"/>
            <w:hideMark/>
          </w:tcPr>
          <w:p w:rsidR="00B53CAD" w:rsidRPr="00D43A34" w:rsidP="007F65F1" w14:paraId="347FBB92"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2023</w:t>
            </w:r>
          </w:p>
        </w:tc>
        <w:tc>
          <w:tcPr>
            <w:tcW w:w="1236" w:type="pct"/>
            <w:shd w:val="clear" w:color="auto" w:fill="auto"/>
            <w:vAlign w:val="center"/>
            <w:hideMark/>
          </w:tcPr>
          <w:p w:rsidR="00B53CAD" w:rsidRPr="00D43A34" w:rsidP="007F65F1" w14:paraId="234B9593"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Participaciones Federales a Entidades Federativas</w:t>
            </w:r>
          </w:p>
        </w:tc>
        <w:tc>
          <w:tcPr>
            <w:tcW w:w="1146" w:type="pct"/>
            <w:shd w:val="clear" w:color="auto" w:fill="auto"/>
            <w:vAlign w:val="center"/>
            <w:hideMark/>
          </w:tcPr>
          <w:p w:rsidR="00B53CAD" w:rsidRPr="00D43A34" w:rsidP="007F65F1" w14:paraId="25B5F176"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Pliego de Observaciones</w:t>
            </w:r>
          </w:p>
        </w:tc>
        <w:tc>
          <w:tcPr>
            <w:tcW w:w="959" w:type="pct"/>
            <w:shd w:val="clear" w:color="auto" w:fill="auto"/>
            <w:vAlign w:val="center"/>
            <w:hideMark/>
          </w:tcPr>
          <w:p w:rsidR="00B53CAD" w:rsidRPr="00D43A34" w:rsidP="007F65F1" w14:paraId="4FFCF32A"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2022-A-31000-19-2023-06-002</w:t>
            </w:r>
          </w:p>
        </w:tc>
      </w:tr>
      <w:tr w14:paraId="04532323" w14:textId="77777777" w:rsidTr="00B53CAD">
        <w:tblPrEx>
          <w:tblW w:w="5000" w:type="pct"/>
          <w:tblCellMar>
            <w:left w:w="70" w:type="dxa"/>
            <w:right w:w="70" w:type="dxa"/>
          </w:tblCellMar>
          <w:tblLook w:val="04A0"/>
        </w:tblPrEx>
        <w:trPr>
          <w:trHeight w:val="700"/>
        </w:trPr>
        <w:tc>
          <w:tcPr>
            <w:tcW w:w="286" w:type="pct"/>
            <w:shd w:val="clear" w:color="000000" w:fill="FFFFFF"/>
            <w:noWrap/>
            <w:vAlign w:val="center"/>
            <w:hideMark/>
          </w:tcPr>
          <w:p w:rsidR="00B53CAD" w:rsidRPr="00D43A34" w:rsidP="007F65F1" w14:paraId="0ED6A2AA"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3</w:t>
            </w:r>
          </w:p>
        </w:tc>
        <w:tc>
          <w:tcPr>
            <w:tcW w:w="640" w:type="pct"/>
            <w:shd w:val="clear" w:color="auto" w:fill="auto"/>
            <w:vAlign w:val="center"/>
            <w:hideMark/>
          </w:tcPr>
          <w:p w:rsidR="00B53CAD" w:rsidRPr="00D43A34" w:rsidP="007F65F1" w14:paraId="5B2B055C"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2022</w:t>
            </w:r>
          </w:p>
        </w:tc>
        <w:tc>
          <w:tcPr>
            <w:tcW w:w="733" w:type="pct"/>
            <w:shd w:val="clear" w:color="auto" w:fill="auto"/>
            <w:vAlign w:val="center"/>
            <w:hideMark/>
          </w:tcPr>
          <w:p w:rsidR="00B53CAD" w:rsidRPr="00D43A34" w:rsidP="007F65F1" w14:paraId="1C797DB4"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2023</w:t>
            </w:r>
          </w:p>
        </w:tc>
        <w:tc>
          <w:tcPr>
            <w:tcW w:w="1236" w:type="pct"/>
            <w:shd w:val="clear" w:color="auto" w:fill="auto"/>
            <w:vAlign w:val="center"/>
            <w:hideMark/>
          </w:tcPr>
          <w:p w:rsidR="00B53CAD" w:rsidRPr="00D43A34" w:rsidP="007F65F1" w14:paraId="7BD82FB7"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Participaciones Federales a Entidades Federativas</w:t>
            </w:r>
          </w:p>
        </w:tc>
        <w:tc>
          <w:tcPr>
            <w:tcW w:w="1146" w:type="pct"/>
            <w:shd w:val="clear" w:color="auto" w:fill="auto"/>
            <w:vAlign w:val="center"/>
            <w:hideMark/>
          </w:tcPr>
          <w:p w:rsidR="00B53CAD" w:rsidRPr="00D43A34" w:rsidP="007F65F1" w14:paraId="2FAB6AB4"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Pliego de Observaciones</w:t>
            </w:r>
          </w:p>
        </w:tc>
        <w:tc>
          <w:tcPr>
            <w:tcW w:w="959" w:type="pct"/>
            <w:shd w:val="clear" w:color="auto" w:fill="auto"/>
            <w:vAlign w:val="center"/>
            <w:hideMark/>
          </w:tcPr>
          <w:p w:rsidR="00B53CAD" w:rsidRPr="00D43A34" w:rsidP="007F65F1" w14:paraId="5E295288"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2022-A-31000-19-2023-06-003</w:t>
            </w:r>
          </w:p>
        </w:tc>
      </w:tr>
      <w:tr w14:paraId="2A8B14E4" w14:textId="77777777" w:rsidTr="00B53CAD">
        <w:tblPrEx>
          <w:tblW w:w="5000" w:type="pct"/>
          <w:tblCellMar>
            <w:left w:w="70" w:type="dxa"/>
            <w:right w:w="70" w:type="dxa"/>
          </w:tblCellMar>
          <w:tblLook w:val="04A0"/>
        </w:tblPrEx>
        <w:trPr>
          <w:trHeight w:val="700"/>
        </w:trPr>
        <w:tc>
          <w:tcPr>
            <w:tcW w:w="286" w:type="pct"/>
            <w:shd w:val="clear" w:color="000000" w:fill="FFFFFF"/>
            <w:noWrap/>
            <w:vAlign w:val="center"/>
            <w:hideMark/>
          </w:tcPr>
          <w:p w:rsidR="00B53CAD" w:rsidRPr="00D43A34" w:rsidP="007F65F1" w14:paraId="0477B688"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4</w:t>
            </w:r>
          </w:p>
        </w:tc>
        <w:tc>
          <w:tcPr>
            <w:tcW w:w="640" w:type="pct"/>
            <w:shd w:val="clear" w:color="auto" w:fill="auto"/>
            <w:vAlign w:val="center"/>
            <w:hideMark/>
          </w:tcPr>
          <w:p w:rsidR="00B53CAD" w:rsidRPr="00D43A34" w:rsidP="007F65F1" w14:paraId="7FA23773"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2022</w:t>
            </w:r>
          </w:p>
        </w:tc>
        <w:tc>
          <w:tcPr>
            <w:tcW w:w="733" w:type="pct"/>
            <w:shd w:val="clear" w:color="auto" w:fill="auto"/>
            <w:vAlign w:val="center"/>
            <w:hideMark/>
          </w:tcPr>
          <w:p w:rsidR="00B53CAD" w:rsidRPr="00D43A34" w:rsidP="007F65F1" w14:paraId="0D3631E3"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2023</w:t>
            </w:r>
          </w:p>
        </w:tc>
        <w:tc>
          <w:tcPr>
            <w:tcW w:w="1236" w:type="pct"/>
            <w:shd w:val="clear" w:color="auto" w:fill="auto"/>
            <w:vAlign w:val="center"/>
            <w:hideMark/>
          </w:tcPr>
          <w:p w:rsidR="00B53CAD" w:rsidRPr="00D43A34" w:rsidP="007F65F1" w14:paraId="732495B9"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Participaciones Federales a Entidades Federativas</w:t>
            </w:r>
          </w:p>
        </w:tc>
        <w:tc>
          <w:tcPr>
            <w:tcW w:w="1146" w:type="pct"/>
            <w:shd w:val="clear" w:color="auto" w:fill="auto"/>
            <w:vAlign w:val="center"/>
            <w:hideMark/>
          </w:tcPr>
          <w:p w:rsidR="00B53CAD" w:rsidRPr="00D43A34" w:rsidP="007F65F1" w14:paraId="5D90C641"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Solicitud de Aclaración</w:t>
            </w:r>
          </w:p>
        </w:tc>
        <w:tc>
          <w:tcPr>
            <w:tcW w:w="959" w:type="pct"/>
            <w:shd w:val="clear" w:color="auto" w:fill="auto"/>
            <w:vAlign w:val="center"/>
            <w:hideMark/>
          </w:tcPr>
          <w:p w:rsidR="00B53CAD" w:rsidRPr="00D43A34" w:rsidP="007F65F1" w14:paraId="161282C2"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2022-A-31000-19-2023-03-001</w:t>
            </w:r>
          </w:p>
        </w:tc>
      </w:tr>
      <w:tr w14:paraId="31D24DEF" w14:textId="77777777" w:rsidTr="00B53CAD">
        <w:tblPrEx>
          <w:tblW w:w="5000" w:type="pct"/>
          <w:tblCellMar>
            <w:left w:w="70" w:type="dxa"/>
            <w:right w:w="70" w:type="dxa"/>
          </w:tblCellMar>
          <w:tblLook w:val="04A0"/>
        </w:tblPrEx>
        <w:trPr>
          <w:trHeight w:val="1160"/>
        </w:trPr>
        <w:tc>
          <w:tcPr>
            <w:tcW w:w="286" w:type="pct"/>
            <w:shd w:val="clear" w:color="000000" w:fill="FFFFFF"/>
            <w:noWrap/>
            <w:vAlign w:val="center"/>
            <w:hideMark/>
          </w:tcPr>
          <w:p w:rsidR="00B53CAD" w:rsidRPr="00D43A34" w:rsidP="007F65F1" w14:paraId="34AD2F91"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5</w:t>
            </w:r>
          </w:p>
        </w:tc>
        <w:tc>
          <w:tcPr>
            <w:tcW w:w="640" w:type="pct"/>
            <w:shd w:val="clear" w:color="auto" w:fill="auto"/>
            <w:vAlign w:val="center"/>
            <w:hideMark/>
          </w:tcPr>
          <w:p w:rsidR="00B53CAD" w:rsidRPr="00D43A34" w:rsidP="007F65F1" w14:paraId="7306A51D"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2022</w:t>
            </w:r>
          </w:p>
        </w:tc>
        <w:tc>
          <w:tcPr>
            <w:tcW w:w="733" w:type="pct"/>
            <w:shd w:val="clear" w:color="auto" w:fill="auto"/>
            <w:vAlign w:val="center"/>
            <w:hideMark/>
          </w:tcPr>
          <w:p w:rsidR="00B53CAD" w:rsidRPr="00D43A34" w:rsidP="007F65F1" w14:paraId="60F948C3"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2023</w:t>
            </w:r>
          </w:p>
        </w:tc>
        <w:tc>
          <w:tcPr>
            <w:tcW w:w="1236" w:type="pct"/>
            <w:shd w:val="clear" w:color="auto" w:fill="auto"/>
            <w:vAlign w:val="center"/>
            <w:hideMark/>
          </w:tcPr>
          <w:p w:rsidR="00B53CAD" w:rsidRPr="00D43A34" w:rsidP="007F65F1" w14:paraId="56694B29"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Participaciones Federales a Entidades Federativas</w:t>
            </w:r>
          </w:p>
        </w:tc>
        <w:tc>
          <w:tcPr>
            <w:tcW w:w="1146" w:type="pct"/>
            <w:shd w:val="clear" w:color="auto" w:fill="auto"/>
            <w:vAlign w:val="center"/>
            <w:hideMark/>
          </w:tcPr>
          <w:p w:rsidR="00B53CAD" w:rsidRPr="00D43A34" w:rsidP="007F65F1" w14:paraId="20755A6F"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Recomendación</w:t>
            </w:r>
          </w:p>
        </w:tc>
        <w:tc>
          <w:tcPr>
            <w:tcW w:w="959" w:type="pct"/>
            <w:shd w:val="clear" w:color="auto" w:fill="auto"/>
            <w:vAlign w:val="center"/>
            <w:hideMark/>
          </w:tcPr>
          <w:p w:rsidR="00B53CAD" w:rsidRPr="00D43A34" w:rsidP="007F65F1" w14:paraId="511B1570"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2022-A-31000-19-2023-01-001</w:t>
            </w:r>
          </w:p>
        </w:tc>
      </w:tr>
    </w:tbl>
    <w:p w:rsidR="005A6BA0" w:rsidRPr="00B73FD5" w:rsidP="00CC26E2" w14:paraId="70739CCC" w14:textId="671FE51D">
      <w:pPr>
        <w:pStyle w:val="Heading3"/>
        <w:rPr>
          <w:szCs w:val="24"/>
        </w:rPr>
      </w:pPr>
      <w:bookmarkStart w:id="120" w:name="_Toc165293685"/>
      <w:r w:rsidRPr="00B73FD5">
        <w:t xml:space="preserve">3.2.3.4 Seguimiento de Acciones de </w:t>
      </w:r>
      <w:r w:rsidR="00063DC4">
        <w:t>la Secretaría de la Función Pública de Ejercicios Anteriores.</w:t>
      </w:r>
      <w:bookmarkEnd w:id="119"/>
      <w:bookmarkEnd w:id="120"/>
    </w:p>
    <w:p w:rsidR="00063DC4" w:rsidRPr="006E462E" w:rsidP="00063DC4" w14:paraId="318D1541" w14:textId="77777777">
      <w:pPr>
        <w:spacing w:before="160" w:line="276" w:lineRule="auto"/>
        <w:ind w:firstLine="567"/>
        <w:jc w:val="both"/>
        <w:rPr>
          <w:rFonts w:ascii="Helvetica" w:eastAsia="Calibri" w:hAnsi="Helvetica" w:cs="Helvetica"/>
          <w:sz w:val="22"/>
          <w:szCs w:val="22"/>
        </w:rPr>
      </w:pPr>
      <w:bookmarkStart w:id="121" w:name="_Toc156205125"/>
      <w:r w:rsidRPr="006E462E">
        <w:rPr>
          <w:rFonts w:ascii="Helvetica" w:eastAsia="Calibri" w:hAnsi="Helvetica" w:cs="Helvetica"/>
          <w:sz w:val="22"/>
          <w:szCs w:val="22"/>
        </w:rPr>
        <w:t>A efecto de dar atención a las observaciones pendientes ante la Secretaría de la Función Pública, se realizaron las siguientes acciones:</w:t>
      </w:r>
    </w:p>
    <w:p w:rsidR="00063DC4" w:rsidRPr="00901E2F" w14:paraId="0C753F33" w14:textId="77777777">
      <w:pPr>
        <w:numPr>
          <w:ilvl w:val="0"/>
          <w:numId w:val="27"/>
        </w:numPr>
        <w:spacing w:after="0" w:line="276" w:lineRule="auto"/>
        <w:contextualSpacing/>
        <w:jc w:val="both"/>
        <w:rPr>
          <w:rFonts w:ascii="Helvetica" w:hAnsi="Helvetica" w:cs="Helvetica"/>
          <w:sz w:val="22"/>
          <w:szCs w:val="22"/>
        </w:rPr>
      </w:pPr>
      <w:r w:rsidRPr="00901E2F">
        <w:rPr>
          <w:rFonts w:ascii="Helvetica" w:hAnsi="Helvetica" w:cs="Helvetica"/>
          <w:sz w:val="22"/>
          <w:szCs w:val="22"/>
        </w:rPr>
        <w:t>Envío a la Secretaría de la Función Pública de 01 Acuerdo de Abstención de Inicio de Procedimiento correspondiente a la auditoría UAG-AOR-247-2019-YUC-AFASPE-SSY, ejercicio presupuestal 2018.</w:t>
      </w:r>
    </w:p>
    <w:p w:rsidR="00063DC4" w:rsidRPr="00901E2F" w14:paraId="0906402D" w14:textId="77777777">
      <w:pPr>
        <w:numPr>
          <w:ilvl w:val="0"/>
          <w:numId w:val="27"/>
        </w:numPr>
        <w:spacing w:after="0" w:line="276" w:lineRule="auto"/>
        <w:contextualSpacing/>
        <w:jc w:val="both"/>
        <w:rPr>
          <w:rFonts w:ascii="Helvetica" w:hAnsi="Helvetica" w:cs="Helvetica"/>
          <w:sz w:val="22"/>
          <w:szCs w:val="22"/>
          <w:lang w:eastAsia="es-MX"/>
        </w:rPr>
      </w:pPr>
      <w:r w:rsidRPr="00901E2F">
        <w:rPr>
          <w:rFonts w:ascii="Helvetica" w:hAnsi="Helvetica" w:cs="Helvetica"/>
          <w:sz w:val="22"/>
          <w:szCs w:val="22"/>
        </w:rPr>
        <w:t>Envío a la Secretaría de la Función Pública de 01 Acuerdo de conclusión correspondiente a la auditoría UAG-AOR-031-2023-31-U013, ejercicio presupuestal 2022.</w:t>
      </w:r>
    </w:p>
    <w:p w:rsidR="00063DC4" w:rsidRPr="00901E2F" w14:paraId="4FD8BE1C" w14:textId="77777777">
      <w:pPr>
        <w:numPr>
          <w:ilvl w:val="0"/>
          <w:numId w:val="27"/>
        </w:numPr>
        <w:spacing w:before="160" w:line="276" w:lineRule="auto"/>
        <w:contextualSpacing/>
        <w:jc w:val="both"/>
        <w:rPr>
          <w:rFonts w:ascii="Helvetica" w:hAnsi="Helvetica" w:cs="Helvetica"/>
        </w:rPr>
      </w:pPr>
      <w:r w:rsidRPr="00901E2F">
        <w:rPr>
          <w:rFonts w:ascii="Helvetica" w:hAnsi="Helvetica" w:cs="Helvetica"/>
          <w:sz w:val="22"/>
          <w:szCs w:val="22"/>
        </w:rPr>
        <w:t>La Secretaría de la Función Pública remitió 6 Cédulas de Seguimiento en las que determinó como solventadas 5 observaciones preventivas y 5 observaciones correctivas, de las cuales 3 fueron determinadas sin cuantía y 2 observaciones por un monto de $783,064.83, así mismo determinó como no solventada una observación preventiva y una recomendación correctiva correspondiente a los ejercicios 2019, 2020, 2021 y 2022, mismas que fueron informadas mediante oficio al ejecutor del gasto</w:t>
      </w:r>
      <w:r w:rsidRPr="00901E2F">
        <w:rPr>
          <w:rFonts w:ascii="Helvetica" w:hAnsi="Helvetica" w:cs="Helvetica"/>
        </w:rPr>
        <w:t>.</w:t>
      </w:r>
    </w:p>
    <w:p w:rsidR="00063DC4" w:rsidRPr="006E462E" w:rsidP="00063DC4" w14:paraId="4902281D" w14:textId="77777777">
      <w:pPr>
        <w:spacing w:before="160" w:line="276" w:lineRule="auto"/>
        <w:ind w:left="720"/>
        <w:contextualSpacing/>
        <w:jc w:val="both"/>
        <w:rPr>
          <w:rFonts w:ascii="Helvetica" w:eastAsia="Calibri" w:hAnsi="Helvetica" w:cs="Helvetica"/>
          <w:sz w:val="22"/>
          <w:szCs w:val="22"/>
        </w:rPr>
      </w:pPr>
    </w:p>
    <w:tbl>
      <w:tblPr>
        <w:tblW w:w="5000" w:type="pct"/>
        <w:tblCellMar>
          <w:left w:w="70" w:type="dxa"/>
          <w:right w:w="70" w:type="dxa"/>
        </w:tblCellMar>
        <w:tblLook w:val="04A0"/>
      </w:tblPr>
      <w:tblGrid>
        <w:gridCol w:w="381"/>
        <w:gridCol w:w="1772"/>
        <w:gridCol w:w="2759"/>
        <w:gridCol w:w="1330"/>
        <w:gridCol w:w="1265"/>
        <w:gridCol w:w="1321"/>
      </w:tblGrid>
      <w:tr w14:paraId="763AD8F7" w14:textId="77777777" w:rsidTr="00AE1C1B">
        <w:tblPrEx>
          <w:tblW w:w="5000" w:type="pct"/>
          <w:tblCellMar>
            <w:left w:w="70" w:type="dxa"/>
            <w:right w:w="70" w:type="dxa"/>
          </w:tblCellMar>
          <w:tblLook w:val="04A0"/>
        </w:tblPrEx>
        <w:trPr>
          <w:trHeight w:val="460"/>
          <w:tblHeader/>
        </w:trPr>
        <w:tc>
          <w:tcPr>
            <w:tcW w:w="23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63DC4" w:rsidRPr="00D43A34" w:rsidP="007F65F1" w14:paraId="72C9C89C" w14:textId="77777777">
            <w:pPr>
              <w:spacing w:after="0" w:line="240" w:lineRule="auto"/>
              <w:jc w:val="center"/>
              <w:rPr>
                <w:rFonts w:ascii="Helvetica" w:eastAsia="Times New Roman" w:hAnsi="Helvetica" w:cs="Helvetica"/>
                <w:b/>
                <w:bCs/>
                <w:color w:val="000000"/>
                <w:sz w:val="18"/>
                <w:szCs w:val="18"/>
                <w:lang w:eastAsia="es-MX"/>
              </w:rPr>
            </w:pPr>
            <w:r w:rsidRPr="00D43A34">
              <w:rPr>
                <w:rFonts w:ascii="Helvetica" w:eastAsia="Times New Roman" w:hAnsi="Helvetica" w:cs="Helvetica"/>
                <w:b/>
                <w:bCs/>
                <w:color w:val="000000"/>
                <w:sz w:val="18"/>
                <w:szCs w:val="18"/>
                <w:lang w:eastAsia="es-MX"/>
              </w:rPr>
              <w:t>#</w:t>
            </w:r>
          </w:p>
        </w:tc>
        <w:tc>
          <w:tcPr>
            <w:tcW w:w="1025" w:type="pct"/>
            <w:tcBorders>
              <w:top w:val="single" w:sz="4" w:space="0" w:color="auto"/>
              <w:left w:val="nil"/>
              <w:bottom w:val="single" w:sz="4" w:space="0" w:color="auto"/>
              <w:right w:val="single" w:sz="4" w:space="0" w:color="auto"/>
            </w:tcBorders>
            <w:shd w:val="clear" w:color="000000" w:fill="D9D9D9"/>
            <w:vAlign w:val="center"/>
            <w:hideMark/>
          </w:tcPr>
          <w:p w:rsidR="00063DC4" w:rsidRPr="00D43A34" w:rsidP="007F65F1" w14:paraId="4221EDFA" w14:textId="77777777">
            <w:pPr>
              <w:spacing w:after="0" w:line="240" w:lineRule="auto"/>
              <w:jc w:val="center"/>
              <w:rPr>
                <w:rFonts w:ascii="Helvetica" w:eastAsia="Times New Roman" w:hAnsi="Helvetica" w:cs="Helvetica"/>
                <w:b/>
                <w:bCs/>
                <w:color w:val="000000"/>
                <w:sz w:val="18"/>
                <w:szCs w:val="18"/>
                <w:lang w:eastAsia="es-MX"/>
              </w:rPr>
            </w:pPr>
            <w:r w:rsidRPr="00D43A34">
              <w:rPr>
                <w:rFonts w:ascii="Helvetica" w:eastAsia="Times New Roman" w:hAnsi="Helvetica" w:cs="Helvetica"/>
                <w:b/>
                <w:bCs/>
                <w:color w:val="000000"/>
                <w:sz w:val="18"/>
                <w:szCs w:val="18"/>
                <w:lang w:eastAsia="es-MX"/>
              </w:rPr>
              <w:t>Auditoría</w:t>
            </w:r>
          </w:p>
        </w:tc>
        <w:tc>
          <w:tcPr>
            <w:tcW w:w="1584" w:type="pct"/>
            <w:tcBorders>
              <w:top w:val="single" w:sz="4" w:space="0" w:color="auto"/>
              <w:left w:val="nil"/>
              <w:bottom w:val="single" w:sz="4" w:space="0" w:color="auto"/>
              <w:right w:val="single" w:sz="4" w:space="0" w:color="auto"/>
            </w:tcBorders>
            <w:shd w:val="clear" w:color="000000" w:fill="D9D9D9"/>
            <w:vAlign w:val="center"/>
            <w:hideMark/>
          </w:tcPr>
          <w:p w:rsidR="00063DC4" w:rsidRPr="00D43A34" w:rsidP="007F65F1" w14:paraId="2AB3597A" w14:textId="77777777">
            <w:pPr>
              <w:spacing w:after="0" w:line="240" w:lineRule="auto"/>
              <w:jc w:val="center"/>
              <w:rPr>
                <w:rFonts w:ascii="Helvetica" w:eastAsia="Times New Roman" w:hAnsi="Helvetica" w:cs="Helvetica"/>
                <w:b/>
                <w:bCs/>
                <w:color w:val="000000"/>
                <w:sz w:val="18"/>
                <w:szCs w:val="18"/>
                <w:lang w:eastAsia="es-MX"/>
              </w:rPr>
            </w:pPr>
            <w:r w:rsidRPr="00D43A34">
              <w:rPr>
                <w:rFonts w:ascii="Helvetica" w:eastAsia="Times New Roman" w:hAnsi="Helvetica" w:cs="Helvetica"/>
                <w:b/>
                <w:bCs/>
                <w:color w:val="000000"/>
                <w:sz w:val="18"/>
                <w:szCs w:val="18"/>
                <w:lang w:eastAsia="es-MX"/>
              </w:rPr>
              <w:t>Fondo o programa</w:t>
            </w:r>
          </w:p>
        </w:tc>
        <w:tc>
          <w:tcPr>
            <w:tcW w:w="775" w:type="pct"/>
            <w:tcBorders>
              <w:top w:val="single" w:sz="4" w:space="0" w:color="auto"/>
              <w:left w:val="nil"/>
              <w:bottom w:val="single" w:sz="4" w:space="0" w:color="auto"/>
              <w:right w:val="single" w:sz="4" w:space="0" w:color="auto"/>
            </w:tcBorders>
            <w:shd w:val="clear" w:color="000000" w:fill="D9D9D9"/>
            <w:vAlign w:val="center"/>
            <w:hideMark/>
          </w:tcPr>
          <w:p w:rsidR="00063DC4" w:rsidRPr="00D43A34" w:rsidP="007F65F1" w14:paraId="3D7C6600" w14:textId="77777777">
            <w:pPr>
              <w:spacing w:after="0" w:line="240" w:lineRule="auto"/>
              <w:jc w:val="center"/>
              <w:rPr>
                <w:rFonts w:ascii="Helvetica" w:eastAsia="Times New Roman" w:hAnsi="Helvetica" w:cs="Helvetica"/>
                <w:b/>
                <w:bCs/>
                <w:color w:val="000000"/>
                <w:sz w:val="18"/>
                <w:szCs w:val="18"/>
                <w:lang w:eastAsia="es-MX"/>
              </w:rPr>
            </w:pPr>
            <w:r w:rsidRPr="00D43A34">
              <w:rPr>
                <w:rFonts w:ascii="Helvetica" w:eastAsia="Times New Roman" w:hAnsi="Helvetica" w:cs="Helvetica"/>
                <w:b/>
                <w:bCs/>
                <w:color w:val="000000"/>
                <w:sz w:val="18"/>
                <w:szCs w:val="18"/>
                <w:lang w:eastAsia="es-MX"/>
              </w:rPr>
              <w:t>Dependencia o entidad</w:t>
            </w:r>
          </w:p>
        </w:tc>
        <w:tc>
          <w:tcPr>
            <w:tcW w:w="738" w:type="pct"/>
            <w:tcBorders>
              <w:top w:val="single" w:sz="4" w:space="0" w:color="auto"/>
              <w:left w:val="nil"/>
              <w:bottom w:val="single" w:sz="4" w:space="0" w:color="auto"/>
              <w:right w:val="single" w:sz="4" w:space="0" w:color="auto"/>
            </w:tcBorders>
            <w:shd w:val="clear" w:color="000000" w:fill="D9D9D9"/>
            <w:vAlign w:val="center"/>
            <w:hideMark/>
          </w:tcPr>
          <w:p w:rsidR="00063DC4" w:rsidRPr="00D43A34" w:rsidP="007F65F1" w14:paraId="6861EF2E" w14:textId="77777777">
            <w:pPr>
              <w:spacing w:after="0" w:line="240" w:lineRule="auto"/>
              <w:jc w:val="center"/>
              <w:rPr>
                <w:rFonts w:ascii="Helvetica" w:eastAsia="Times New Roman" w:hAnsi="Helvetica" w:cs="Helvetica"/>
                <w:b/>
                <w:bCs/>
                <w:color w:val="000000"/>
                <w:sz w:val="18"/>
                <w:szCs w:val="18"/>
                <w:lang w:eastAsia="es-MX"/>
              </w:rPr>
            </w:pPr>
            <w:r w:rsidRPr="00D43A34">
              <w:rPr>
                <w:rFonts w:ascii="Helvetica" w:eastAsia="Times New Roman" w:hAnsi="Helvetica" w:cs="Helvetica"/>
                <w:b/>
                <w:bCs/>
                <w:color w:val="000000"/>
                <w:sz w:val="18"/>
                <w:szCs w:val="18"/>
                <w:lang w:eastAsia="es-MX"/>
              </w:rPr>
              <w:t>Núm. de observación</w:t>
            </w:r>
          </w:p>
        </w:tc>
        <w:tc>
          <w:tcPr>
            <w:tcW w:w="639" w:type="pct"/>
            <w:tcBorders>
              <w:top w:val="single" w:sz="4" w:space="0" w:color="auto"/>
              <w:left w:val="nil"/>
              <w:bottom w:val="single" w:sz="4" w:space="0" w:color="auto"/>
              <w:right w:val="single" w:sz="4" w:space="0" w:color="auto"/>
            </w:tcBorders>
            <w:shd w:val="clear" w:color="000000" w:fill="D9D9D9"/>
            <w:vAlign w:val="center"/>
            <w:hideMark/>
          </w:tcPr>
          <w:p w:rsidR="00063DC4" w:rsidRPr="00D43A34" w:rsidP="007F65F1" w14:paraId="1021A81B" w14:textId="77777777">
            <w:pPr>
              <w:spacing w:after="0" w:line="240" w:lineRule="auto"/>
              <w:jc w:val="center"/>
              <w:rPr>
                <w:rFonts w:ascii="Helvetica" w:eastAsia="Times New Roman" w:hAnsi="Helvetica" w:cs="Helvetica"/>
                <w:b/>
                <w:bCs/>
                <w:color w:val="000000"/>
                <w:sz w:val="18"/>
                <w:szCs w:val="18"/>
                <w:lang w:eastAsia="es-MX"/>
              </w:rPr>
            </w:pPr>
            <w:r w:rsidRPr="00D43A34">
              <w:rPr>
                <w:rFonts w:ascii="Helvetica" w:eastAsia="Times New Roman" w:hAnsi="Helvetica" w:cs="Helvetica"/>
                <w:b/>
                <w:bCs/>
                <w:color w:val="000000"/>
                <w:sz w:val="18"/>
                <w:szCs w:val="18"/>
                <w:lang w:eastAsia="es-MX"/>
              </w:rPr>
              <w:t>Estatus</w:t>
            </w:r>
          </w:p>
        </w:tc>
      </w:tr>
      <w:tr w14:paraId="4901FD0F" w14:textId="77777777" w:rsidTr="00AE1C1B">
        <w:tblPrEx>
          <w:tblW w:w="5000" w:type="pct"/>
          <w:tblCellMar>
            <w:left w:w="70" w:type="dxa"/>
            <w:right w:w="70" w:type="dxa"/>
          </w:tblCellMar>
          <w:tblLook w:val="04A0"/>
        </w:tblPrEx>
        <w:trPr>
          <w:trHeight w:val="128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63DC4" w:rsidRPr="00D43A34" w:rsidP="007F65F1" w14:paraId="4AA26EAC"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1</w:t>
            </w:r>
          </w:p>
        </w:tc>
        <w:tc>
          <w:tcPr>
            <w:tcW w:w="1025" w:type="pct"/>
            <w:tcBorders>
              <w:top w:val="nil"/>
              <w:left w:val="nil"/>
              <w:bottom w:val="single" w:sz="4" w:space="0" w:color="auto"/>
              <w:right w:val="single" w:sz="4" w:space="0" w:color="auto"/>
            </w:tcBorders>
            <w:shd w:val="clear" w:color="auto" w:fill="auto"/>
            <w:vAlign w:val="center"/>
            <w:hideMark/>
          </w:tcPr>
          <w:p w:rsidR="00063DC4" w:rsidRPr="00D43A34" w:rsidP="007F65F1" w14:paraId="547C8889"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UAG-AOR-031-2023-31-U013</w:t>
            </w:r>
          </w:p>
        </w:tc>
        <w:tc>
          <w:tcPr>
            <w:tcW w:w="1584" w:type="pct"/>
            <w:tcBorders>
              <w:top w:val="nil"/>
              <w:left w:val="nil"/>
              <w:bottom w:val="single" w:sz="4" w:space="0" w:color="auto"/>
              <w:right w:val="single" w:sz="4" w:space="0" w:color="auto"/>
            </w:tcBorders>
            <w:shd w:val="clear" w:color="auto" w:fill="auto"/>
            <w:vAlign w:val="center"/>
            <w:hideMark/>
          </w:tcPr>
          <w:p w:rsidR="00063DC4" w:rsidRPr="00D43A34" w:rsidP="007F65F1" w14:paraId="488ED79F"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Recursos para la Atención a la Salud y Medicamentos Gratuitos para la Población sin Seguridad Social Laboral</w:t>
            </w:r>
          </w:p>
        </w:tc>
        <w:tc>
          <w:tcPr>
            <w:tcW w:w="775" w:type="pct"/>
            <w:tcBorders>
              <w:top w:val="nil"/>
              <w:left w:val="nil"/>
              <w:bottom w:val="single" w:sz="4" w:space="0" w:color="auto"/>
              <w:right w:val="single" w:sz="4" w:space="0" w:color="auto"/>
            </w:tcBorders>
            <w:shd w:val="clear" w:color="auto" w:fill="auto"/>
            <w:vAlign w:val="center"/>
            <w:hideMark/>
          </w:tcPr>
          <w:p w:rsidR="00063DC4" w:rsidRPr="00D43A34" w:rsidP="007F65F1" w14:paraId="2AF2BF29"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SSY</w:t>
            </w:r>
          </w:p>
        </w:tc>
        <w:tc>
          <w:tcPr>
            <w:tcW w:w="738" w:type="pct"/>
            <w:tcBorders>
              <w:top w:val="nil"/>
              <w:left w:val="nil"/>
              <w:bottom w:val="single" w:sz="4" w:space="0" w:color="auto"/>
              <w:right w:val="single" w:sz="4" w:space="0" w:color="auto"/>
            </w:tcBorders>
            <w:shd w:val="clear" w:color="auto" w:fill="auto"/>
            <w:noWrap/>
            <w:vAlign w:val="center"/>
            <w:hideMark/>
          </w:tcPr>
          <w:p w:rsidR="00063DC4" w:rsidRPr="00D43A34" w:rsidP="007F65F1" w14:paraId="3D9C5DEA"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2</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063DC4" w:rsidRPr="00D43A34" w:rsidP="007F65F1" w14:paraId="32CBA191"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Solventada</w:t>
            </w:r>
          </w:p>
        </w:tc>
      </w:tr>
      <w:tr w14:paraId="3158C502" w14:textId="77777777" w:rsidTr="00AE1C1B">
        <w:tblPrEx>
          <w:tblW w:w="5000" w:type="pct"/>
          <w:tblCellMar>
            <w:left w:w="70" w:type="dxa"/>
            <w:right w:w="70" w:type="dxa"/>
          </w:tblCellMar>
          <w:tblLook w:val="04A0"/>
        </w:tblPrEx>
        <w:trPr>
          <w:trHeight w:val="115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63DC4" w:rsidRPr="00D43A34" w:rsidP="007F65F1" w14:paraId="6C5609EE"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2</w:t>
            </w:r>
          </w:p>
        </w:tc>
        <w:tc>
          <w:tcPr>
            <w:tcW w:w="1025" w:type="pct"/>
            <w:tcBorders>
              <w:top w:val="nil"/>
              <w:left w:val="nil"/>
              <w:bottom w:val="single" w:sz="4" w:space="0" w:color="auto"/>
              <w:right w:val="single" w:sz="4" w:space="0" w:color="auto"/>
            </w:tcBorders>
            <w:shd w:val="clear" w:color="auto" w:fill="auto"/>
            <w:vAlign w:val="center"/>
            <w:hideMark/>
          </w:tcPr>
          <w:p w:rsidR="00063DC4" w:rsidRPr="00D43A34" w:rsidP="007F65F1" w14:paraId="3BC7D55D"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UAG-AOR-031-2023-31-U013</w:t>
            </w:r>
          </w:p>
        </w:tc>
        <w:tc>
          <w:tcPr>
            <w:tcW w:w="1584" w:type="pct"/>
            <w:tcBorders>
              <w:top w:val="nil"/>
              <w:left w:val="nil"/>
              <w:bottom w:val="single" w:sz="4" w:space="0" w:color="auto"/>
              <w:right w:val="single" w:sz="4" w:space="0" w:color="auto"/>
            </w:tcBorders>
            <w:shd w:val="clear" w:color="auto" w:fill="auto"/>
            <w:vAlign w:val="center"/>
            <w:hideMark/>
          </w:tcPr>
          <w:p w:rsidR="00063DC4" w:rsidRPr="00D43A34" w:rsidP="007F65F1" w14:paraId="7C512BD2"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Recursos para la Atención a la Salud y Medicamentos Gratuitos para la Población sin Seguridad Social Laboral</w:t>
            </w:r>
          </w:p>
        </w:tc>
        <w:tc>
          <w:tcPr>
            <w:tcW w:w="775" w:type="pct"/>
            <w:tcBorders>
              <w:top w:val="nil"/>
              <w:left w:val="nil"/>
              <w:bottom w:val="single" w:sz="4" w:space="0" w:color="auto"/>
              <w:right w:val="single" w:sz="4" w:space="0" w:color="auto"/>
            </w:tcBorders>
            <w:shd w:val="clear" w:color="auto" w:fill="auto"/>
            <w:vAlign w:val="center"/>
            <w:hideMark/>
          </w:tcPr>
          <w:p w:rsidR="00063DC4" w:rsidRPr="00D43A34" w:rsidP="007F65F1" w14:paraId="510B0BBA"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SSY</w:t>
            </w:r>
          </w:p>
        </w:tc>
        <w:tc>
          <w:tcPr>
            <w:tcW w:w="738" w:type="pct"/>
            <w:tcBorders>
              <w:top w:val="nil"/>
              <w:left w:val="nil"/>
              <w:bottom w:val="single" w:sz="4" w:space="0" w:color="auto"/>
              <w:right w:val="single" w:sz="4" w:space="0" w:color="auto"/>
            </w:tcBorders>
            <w:shd w:val="clear" w:color="auto" w:fill="auto"/>
            <w:noWrap/>
            <w:vAlign w:val="center"/>
            <w:hideMark/>
          </w:tcPr>
          <w:p w:rsidR="00063DC4" w:rsidRPr="00D43A34" w:rsidP="007F65F1" w14:paraId="2FCDC2E7"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4</w:t>
            </w:r>
          </w:p>
        </w:tc>
        <w:tc>
          <w:tcPr>
            <w:tcW w:w="639" w:type="pct"/>
            <w:tcBorders>
              <w:top w:val="nil"/>
              <w:left w:val="nil"/>
              <w:bottom w:val="single" w:sz="4" w:space="0" w:color="auto"/>
              <w:right w:val="single" w:sz="4" w:space="0" w:color="auto"/>
            </w:tcBorders>
            <w:shd w:val="clear" w:color="auto" w:fill="auto"/>
            <w:noWrap/>
            <w:vAlign w:val="center"/>
            <w:hideMark/>
          </w:tcPr>
          <w:p w:rsidR="00063DC4" w:rsidRPr="00D43A34" w:rsidP="007F65F1" w14:paraId="03BAD3B7"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No Solventada</w:t>
            </w:r>
          </w:p>
        </w:tc>
      </w:tr>
      <w:tr w14:paraId="63868A80" w14:textId="77777777" w:rsidTr="00CC26E2">
        <w:tblPrEx>
          <w:tblW w:w="5000" w:type="pct"/>
          <w:tblCellMar>
            <w:left w:w="70" w:type="dxa"/>
            <w:right w:w="70" w:type="dxa"/>
          </w:tblCellMar>
          <w:tblLook w:val="04A0"/>
        </w:tblPrEx>
        <w:trPr>
          <w:trHeight w:val="102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63DC4" w:rsidRPr="00D43A34" w:rsidP="007F65F1" w14:paraId="358ABA0A"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3</w:t>
            </w:r>
          </w:p>
        </w:tc>
        <w:tc>
          <w:tcPr>
            <w:tcW w:w="1025" w:type="pct"/>
            <w:tcBorders>
              <w:top w:val="nil"/>
              <w:left w:val="nil"/>
              <w:bottom w:val="single" w:sz="4" w:space="0" w:color="auto"/>
              <w:right w:val="single" w:sz="4" w:space="0" w:color="auto"/>
            </w:tcBorders>
            <w:shd w:val="clear" w:color="auto" w:fill="auto"/>
            <w:vAlign w:val="center"/>
            <w:hideMark/>
          </w:tcPr>
          <w:p w:rsidR="00063DC4" w:rsidRPr="00D43A34" w:rsidP="007F65F1" w14:paraId="260FE315"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UAG-AOR-031-2022-31-U013</w:t>
            </w:r>
          </w:p>
        </w:tc>
        <w:tc>
          <w:tcPr>
            <w:tcW w:w="1584" w:type="pct"/>
            <w:tcBorders>
              <w:top w:val="nil"/>
              <w:left w:val="nil"/>
              <w:bottom w:val="single" w:sz="4" w:space="0" w:color="auto"/>
              <w:right w:val="single" w:sz="4" w:space="0" w:color="auto"/>
            </w:tcBorders>
            <w:shd w:val="clear" w:color="auto" w:fill="auto"/>
            <w:vAlign w:val="center"/>
            <w:hideMark/>
          </w:tcPr>
          <w:p w:rsidR="00063DC4" w:rsidRPr="00D43A34" w:rsidP="007F65F1" w14:paraId="4A87611D"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Recursos para la Atención a la Salud y Medicamentos Gratuitos para la Población sin Seguridad Social Laboral</w:t>
            </w:r>
          </w:p>
        </w:tc>
        <w:tc>
          <w:tcPr>
            <w:tcW w:w="775" w:type="pct"/>
            <w:tcBorders>
              <w:top w:val="nil"/>
              <w:left w:val="nil"/>
              <w:bottom w:val="single" w:sz="4" w:space="0" w:color="auto"/>
              <w:right w:val="single" w:sz="4" w:space="0" w:color="auto"/>
            </w:tcBorders>
            <w:shd w:val="clear" w:color="auto" w:fill="auto"/>
            <w:vAlign w:val="center"/>
            <w:hideMark/>
          </w:tcPr>
          <w:p w:rsidR="00063DC4" w:rsidRPr="00D43A34" w:rsidP="007F65F1" w14:paraId="46A57020"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SSY</w:t>
            </w:r>
          </w:p>
        </w:tc>
        <w:tc>
          <w:tcPr>
            <w:tcW w:w="738" w:type="pct"/>
            <w:tcBorders>
              <w:top w:val="nil"/>
              <w:left w:val="nil"/>
              <w:bottom w:val="single" w:sz="4" w:space="0" w:color="auto"/>
              <w:right w:val="single" w:sz="4" w:space="0" w:color="auto"/>
            </w:tcBorders>
            <w:shd w:val="clear" w:color="auto" w:fill="auto"/>
            <w:noWrap/>
            <w:vAlign w:val="center"/>
            <w:hideMark/>
          </w:tcPr>
          <w:p w:rsidR="00063DC4" w:rsidRPr="00D43A34" w:rsidP="007F65F1" w14:paraId="53CB4641"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8</w:t>
            </w:r>
          </w:p>
        </w:tc>
        <w:tc>
          <w:tcPr>
            <w:tcW w:w="639" w:type="pct"/>
            <w:tcBorders>
              <w:top w:val="nil"/>
              <w:left w:val="nil"/>
              <w:bottom w:val="single" w:sz="4" w:space="0" w:color="auto"/>
              <w:right w:val="single" w:sz="4" w:space="0" w:color="auto"/>
            </w:tcBorders>
            <w:shd w:val="clear" w:color="auto" w:fill="auto"/>
            <w:noWrap/>
            <w:vAlign w:val="center"/>
            <w:hideMark/>
          </w:tcPr>
          <w:p w:rsidR="00063DC4" w:rsidRPr="00D43A34" w:rsidP="007F65F1" w14:paraId="38530228"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Solventada</w:t>
            </w:r>
          </w:p>
        </w:tc>
      </w:tr>
      <w:tr w14:paraId="28379346" w14:textId="77777777" w:rsidTr="00CC26E2">
        <w:tblPrEx>
          <w:tblW w:w="5000" w:type="pct"/>
          <w:tblCellMar>
            <w:left w:w="70" w:type="dxa"/>
            <w:right w:w="70" w:type="dxa"/>
          </w:tblCellMar>
          <w:tblLook w:val="04A0"/>
        </w:tblPrEx>
        <w:trPr>
          <w:trHeight w:val="102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63DC4" w:rsidRPr="00D43A34" w:rsidP="007F65F1" w14:paraId="3B7C45C3"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4</w:t>
            </w:r>
          </w:p>
        </w:tc>
        <w:tc>
          <w:tcPr>
            <w:tcW w:w="1025" w:type="pct"/>
            <w:tcBorders>
              <w:top w:val="nil"/>
              <w:left w:val="nil"/>
              <w:bottom w:val="single" w:sz="4" w:space="0" w:color="auto"/>
              <w:right w:val="single" w:sz="4" w:space="0" w:color="auto"/>
            </w:tcBorders>
            <w:shd w:val="clear" w:color="auto" w:fill="auto"/>
            <w:vAlign w:val="center"/>
            <w:hideMark/>
          </w:tcPr>
          <w:p w:rsidR="00063DC4" w:rsidRPr="00D43A34" w:rsidP="007F65F1" w14:paraId="298D2DF2"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UAG-AOR-163-2021-31-U006</w:t>
            </w:r>
          </w:p>
        </w:tc>
        <w:tc>
          <w:tcPr>
            <w:tcW w:w="1584" w:type="pct"/>
            <w:tcBorders>
              <w:top w:val="nil"/>
              <w:left w:val="nil"/>
              <w:bottom w:val="single" w:sz="4" w:space="0" w:color="auto"/>
              <w:right w:val="single" w:sz="4" w:space="0" w:color="auto"/>
            </w:tcBorders>
            <w:shd w:val="clear" w:color="auto" w:fill="auto"/>
            <w:vAlign w:val="center"/>
            <w:hideMark/>
          </w:tcPr>
          <w:p w:rsidR="00063DC4" w:rsidRPr="00D43A34" w:rsidP="007F65F1" w14:paraId="28286A2B"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 xml:space="preserve">Recurso de los subsidios para Organismos Descentralizados /Educación Media Superior (ODES) </w:t>
            </w:r>
          </w:p>
        </w:tc>
        <w:tc>
          <w:tcPr>
            <w:tcW w:w="775" w:type="pct"/>
            <w:tcBorders>
              <w:top w:val="nil"/>
              <w:left w:val="nil"/>
              <w:bottom w:val="single" w:sz="4" w:space="0" w:color="auto"/>
              <w:right w:val="single" w:sz="4" w:space="0" w:color="auto"/>
            </w:tcBorders>
            <w:shd w:val="clear" w:color="auto" w:fill="auto"/>
            <w:vAlign w:val="center"/>
            <w:hideMark/>
          </w:tcPr>
          <w:p w:rsidR="00063DC4" w:rsidRPr="00D43A34" w:rsidP="007F65F1" w14:paraId="317DB183"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 xml:space="preserve">CECYTEY </w:t>
            </w:r>
          </w:p>
        </w:tc>
        <w:tc>
          <w:tcPr>
            <w:tcW w:w="738" w:type="pct"/>
            <w:tcBorders>
              <w:top w:val="nil"/>
              <w:left w:val="nil"/>
              <w:bottom w:val="single" w:sz="4" w:space="0" w:color="auto"/>
              <w:right w:val="single" w:sz="4" w:space="0" w:color="auto"/>
            </w:tcBorders>
            <w:shd w:val="clear" w:color="auto" w:fill="auto"/>
            <w:noWrap/>
            <w:vAlign w:val="center"/>
            <w:hideMark/>
          </w:tcPr>
          <w:p w:rsidR="00063DC4" w:rsidRPr="00D43A34" w:rsidP="007F65F1" w14:paraId="3E0FC9C7"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6</w:t>
            </w:r>
          </w:p>
        </w:tc>
        <w:tc>
          <w:tcPr>
            <w:tcW w:w="639" w:type="pct"/>
            <w:tcBorders>
              <w:top w:val="nil"/>
              <w:left w:val="nil"/>
              <w:bottom w:val="single" w:sz="4" w:space="0" w:color="auto"/>
              <w:right w:val="single" w:sz="4" w:space="0" w:color="auto"/>
            </w:tcBorders>
            <w:shd w:val="clear" w:color="auto" w:fill="auto"/>
            <w:noWrap/>
            <w:vAlign w:val="center"/>
            <w:hideMark/>
          </w:tcPr>
          <w:p w:rsidR="00063DC4" w:rsidRPr="00D43A34" w:rsidP="007F65F1" w14:paraId="7EBCB34D"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Solventada</w:t>
            </w:r>
          </w:p>
        </w:tc>
      </w:tr>
      <w:tr w14:paraId="55D968D7" w14:textId="77777777" w:rsidTr="00CC26E2">
        <w:tblPrEx>
          <w:tblW w:w="5000" w:type="pct"/>
          <w:tblCellMar>
            <w:left w:w="70" w:type="dxa"/>
            <w:right w:w="70" w:type="dxa"/>
          </w:tblCellMar>
          <w:tblLook w:val="04A0"/>
        </w:tblPrEx>
        <w:trPr>
          <w:trHeight w:val="102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63DC4" w:rsidRPr="00D43A34" w:rsidP="007F65F1" w14:paraId="7719B978"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5</w:t>
            </w:r>
          </w:p>
        </w:tc>
        <w:tc>
          <w:tcPr>
            <w:tcW w:w="1025" w:type="pct"/>
            <w:tcBorders>
              <w:top w:val="nil"/>
              <w:left w:val="nil"/>
              <w:bottom w:val="single" w:sz="4" w:space="0" w:color="auto"/>
              <w:right w:val="single" w:sz="4" w:space="0" w:color="auto"/>
            </w:tcBorders>
            <w:shd w:val="clear" w:color="auto" w:fill="auto"/>
            <w:vAlign w:val="center"/>
            <w:hideMark/>
          </w:tcPr>
          <w:p w:rsidR="00063DC4" w:rsidRPr="00D43A34" w:rsidP="007F65F1" w14:paraId="30ED3704"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UAG-AOR-030-2020-31-ODES</w:t>
            </w:r>
          </w:p>
        </w:tc>
        <w:tc>
          <w:tcPr>
            <w:tcW w:w="1584" w:type="pct"/>
            <w:tcBorders>
              <w:top w:val="nil"/>
              <w:left w:val="nil"/>
              <w:bottom w:val="single" w:sz="4" w:space="0" w:color="auto"/>
              <w:right w:val="single" w:sz="4" w:space="0" w:color="auto"/>
            </w:tcBorders>
            <w:shd w:val="clear" w:color="auto" w:fill="auto"/>
            <w:vAlign w:val="center"/>
            <w:hideMark/>
          </w:tcPr>
          <w:p w:rsidR="00063DC4" w:rsidRPr="00D43A34" w:rsidP="007F65F1" w14:paraId="17646933"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Recurso de los subsidios para Organismos Descentralizados /Educación Media Superior (ODES)</w:t>
            </w:r>
          </w:p>
        </w:tc>
        <w:tc>
          <w:tcPr>
            <w:tcW w:w="775" w:type="pct"/>
            <w:tcBorders>
              <w:top w:val="nil"/>
              <w:left w:val="nil"/>
              <w:bottom w:val="single" w:sz="4" w:space="0" w:color="auto"/>
              <w:right w:val="single" w:sz="4" w:space="0" w:color="auto"/>
            </w:tcBorders>
            <w:shd w:val="clear" w:color="auto" w:fill="auto"/>
            <w:vAlign w:val="center"/>
            <w:hideMark/>
          </w:tcPr>
          <w:p w:rsidR="00063DC4" w:rsidRPr="00D43A34" w:rsidP="007F65F1" w14:paraId="02248DB7"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COBAY</w:t>
            </w:r>
          </w:p>
        </w:tc>
        <w:tc>
          <w:tcPr>
            <w:tcW w:w="738" w:type="pct"/>
            <w:tcBorders>
              <w:top w:val="nil"/>
              <w:left w:val="nil"/>
              <w:bottom w:val="single" w:sz="4" w:space="0" w:color="auto"/>
              <w:right w:val="single" w:sz="4" w:space="0" w:color="auto"/>
            </w:tcBorders>
            <w:shd w:val="clear" w:color="auto" w:fill="auto"/>
            <w:noWrap/>
            <w:vAlign w:val="center"/>
            <w:hideMark/>
          </w:tcPr>
          <w:p w:rsidR="00063DC4" w:rsidRPr="00D43A34" w:rsidP="007F65F1" w14:paraId="4F5D6432"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5</w:t>
            </w:r>
          </w:p>
        </w:tc>
        <w:tc>
          <w:tcPr>
            <w:tcW w:w="639" w:type="pct"/>
            <w:tcBorders>
              <w:top w:val="nil"/>
              <w:left w:val="nil"/>
              <w:bottom w:val="single" w:sz="4" w:space="0" w:color="auto"/>
              <w:right w:val="single" w:sz="4" w:space="0" w:color="auto"/>
            </w:tcBorders>
            <w:shd w:val="clear" w:color="auto" w:fill="auto"/>
            <w:noWrap/>
            <w:vAlign w:val="center"/>
            <w:hideMark/>
          </w:tcPr>
          <w:p w:rsidR="00063DC4" w:rsidRPr="00D43A34" w:rsidP="007F65F1" w14:paraId="4CD9AD47"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Solventada</w:t>
            </w:r>
          </w:p>
        </w:tc>
      </w:tr>
      <w:tr w14:paraId="55EE3ECA" w14:textId="77777777" w:rsidTr="00CC26E2">
        <w:tblPrEx>
          <w:tblW w:w="5000" w:type="pct"/>
          <w:tblCellMar>
            <w:left w:w="70" w:type="dxa"/>
            <w:right w:w="70" w:type="dxa"/>
          </w:tblCellMar>
          <w:tblLook w:val="04A0"/>
        </w:tblPrEx>
        <w:trPr>
          <w:trHeight w:val="102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63DC4" w:rsidRPr="00D43A34" w:rsidP="007F65F1" w14:paraId="1097D71A"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6</w:t>
            </w:r>
          </w:p>
        </w:tc>
        <w:tc>
          <w:tcPr>
            <w:tcW w:w="1025" w:type="pct"/>
            <w:tcBorders>
              <w:top w:val="nil"/>
              <w:left w:val="nil"/>
              <w:bottom w:val="single" w:sz="4" w:space="0" w:color="auto"/>
              <w:right w:val="single" w:sz="4" w:space="0" w:color="auto"/>
            </w:tcBorders>
            <w:shd w:val="clear" w:color="auto" w:fill="auto"/>
            <w:vAlign w:val="center"/>
            <w:hideMark/>
          </w:tcPr>
          <w:p w:rsidR="00063DC4" w:rsidRPr="00D43A34" w:rsidP="007F65F1" w14:paraId="2C23AF80" w14:textId="77777777">
            <w:pPr>
              <w:spacing w:after="0" w:line="240" w:lineRule="auto"/>
              <w:jc w:val="center"/>
              <w:rPr>
                <w:rFonts w:ascii="Helvetica" w:eastAsia="Times New Roman" w:hAnsi="Helvetica" w:cs="Helvetica"/>
                <w:sz w:val="18"/>
                <w:szCs w:val="18"/>
                <w:lang w:eastAsia="es-MX"/>
              </w:rPr>
            </w:pPr>
            <w:r w:rsidRPr="00D43A34">
              <w:rPr>
                <w:rFonts w:ascii="Helvetica" w:eastAsia="Times New Roman" w:hAnsi="Helvetica" w:cs="Helvetica"/>
                <w:sz w:val="18"/>
                <w:szCs w:val="18"/>
                <w:lang w:eastAsia="es-MX"/>
              </w:rPr>
              <w:t>UAG-AOR-030-2020-31-ODES</w:t>
            </w:r>
          </w:p>
        </w:tc>
        <w:tc>
          <w:tcPr>
            <w:tcW w:w="1584" w:type="pct"/>
            <w:tcBorders>
              <w:top w:val="nil"/>
              <w:left w:val="nil"/>
              <w:bottom w:val="single" w:sz="4" w:space="0" w:color="auto"/>
              <w:right w:val="single" w:sz="4" w:space="0" w:color="auto"/>
            </w:tcBorders>
            <w:shd w:val="clear" w:color="auto" w:fill="auto"/>
            <w:vAlign w:val="center"/>
            <w:hideMark/>
          </w:tcPr>
          <w:p w:rsidR="00063DC4" w:rsidRPr="00D43A34" w:rsidP="007F65F1" w14:paraId="70109E09"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Recurso de los subsidios para Organismos Descentralizados /Educación Media Superior (ODES)</w:t>
            </w:r>
          </w:p>
        </w:tc>
        <w:tc>
          <w:tcPr>
            <w:tcW w:w="775" w:type="pct"/>
            <w:tcBorders>
              <w:top w:val="nil"/>
              <w:left w:val="nil"/>
              <w:bottom w:val="single" w:sz="4" w:space="0" w:color="auto"/>
              <w:right w:val="single" w:sz="4" w:space="0" w:color="auto"/>
            </w:tcBorders>
            <w:shd w:val="clear" w:color="auto" w:fill="auto"/>
            <w:vAlign w:val="center"/>
            <w:hideMark/>
          </w:tcPr>
          <w:p w:rsidR="00063DC4" w:rsidRPr="00D43A34" w:rsidP="007F65F1" w14:paraId="488BA59F"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COBAY</w:t>
            </w:r>
          </w:p>
        </w:tc>
        <w:tc>
          <w:tcPr>
            <w:tcW w:w="738" w:type="pct"/>
            <w:tcBorders>
              <w:top w:val="nil"/>
              <w:left w:val="nil"/>
              <w:bottom w:val="single" w:sz="4" w:space="0" w:color="auto"/>
              <w:right w:val="single" w:sz="4" w:space="0" w:color="auto"/>
            </w:tcBorders>
            <w:shd w:val="clear" w:color="auto" w:fill="auto"/>
            <w:noWrap/>
            <w:vAlign w:val="center"/>
            <w:hideMark/>
          </w:tcPr>
          <w:p w:rsidR="00063DC4" w:rsidRPr="00D43A34" w:rsidP="007F65F1" w14:paraId="305DA366"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7</w:t>
            </w:r>
          </w:p>
        </w:tc>
        <w:tc>
          <w:tcPr>
            <w:tcW w:w="639" w:type="pct"/>
            <w:tcBorders>
              <w:top w:val="nil"/>
              <w:left w:val="nil"/>
              <w:bottom w:val="single" w:sz="4" w:space="0" w:color="auto"/>
              <w:right w:val="single" w:sz="4" w:space="0" w:color="auto"/>
            </w:tcBorders>
            <w:shd w:val="clear" w:color="auto" w:fill="auto"/>
            <w:noWrap/>
            <w:vAlign w:val="center"/>
            <w:hideMark/>
          </w:tcPr>
          <w:p w:rsidR="00063DC4" w:rsidRPr="00D43A34" w:rsidP="007F65F1" w14:paraId="13524358" w14:textId="77777777">
            <w:pPr>
              <w:spacing w:after="0" w:line="240" w:lineRule="auto"/>
              <w:jc w:val="center"/>
              <w:rPr>
                <w:rFonts w:ascii="Helvetica" w:eastAsia="Times New Roman" w:hAnsi="Helvetica" w:cs="Helvetica"/>
                <w:color w:val="000000"/>
                <w:sz w:val="18"/>
                <w:szCs w:val="18"/>
                <w:lang w:eastAsia="es-MX"/>
              </w:rPr>
            </w:pPr>
            <w:r w:rsidRPr="00D43A34">
              <w:rPr>
                <w:rFonts w:ascii="Helvetica" w:eastAsia="Times New Roman" w:hAnsi="Helvetica" w:cs="Helvetica"/>
                <w:color w:val="000000"/>
                <w:sz w:val="18"/>
                <w:szCs w:val="18"/>
                <w:lang w:eastAsia="es-MX"/>
              </w:rPr>
              <w:t>Solventada</w:t>
            </w:r>
          </w:p>
        </w:tc>
      </w:tr>
    </w:tbl>
    <w:p w:rsidR="005A6BA0" w:rsidRPr="00B73FD5" w:rsidP="00CC26E2" w14:paraId="273D5450" w14:textId="0D0CC749">
      <w:pPr>
        <w:pStyle w:val="Heading3"/>
      </w:pPr>
      <w:bookmarkStart w:id="122" w:name="_Toc156205126"/>
      <w:bookmarkStart w:id="123" w:name="_Toc165293686"/>
      <w:bookmarkEnd w:id="121"/>
      <w:r w:rsidRPr="00B73FD5">
        <w:t>3.2.4 Departamento de Contraloría Social</w:t>
      </w:r>
      <w:bookmarkEnd w:id="122"/>
      <w:r w:rsidR="009F10CA">
        <w:t>.</w:t>
      </w:r>
      <w:bookmarkEnd w:id="123"/>
    </w:p>
    <w:p w:rsidR="005A6BA0" w:rsidRPr="00B73FD5" w:rsidP="00CC26E2" w14:paraId="76D8441F" w14:textId="66C6EC5B">
      <w:pPr>
        <w:pStyle w:val="Heading3"/>
      </w:pPr>
      <w:bookmarkStart w:id="124" w:name="_Toc156205127"/>
      <w:bookmarkStart w:id="125" w:name="_Toc165293687"/>
      <w:r w:rsidRPr="00B73FD5">
        <w:t>3.2.4.1 Actividades de Contraloría Social</w:t>
      </w:r>
      <w:bookmarkEnd w:id="124"/>
      <w:r w:rsidR="009F10CA">
        <w:t>.</w:t>
      </w:r>
      <w:bookmarkEnd w:id="125"/>
    </w:p>
    <w:p w:rsidR="009A640A" w:rsidRPr="006E462E" w:rsidP="009A640A" w14:paraId="6F652447" w14:textId="77777777">
      <w:pPr>
        <w:spacing w:before="160" w:line="276" w:lineRule="auto"/>
        <w:ind w:firstLine="709"/>
        <w:jc w:val="both"/>
        <w:rPr>
          <w:rFonts w:ascii="Helvetica" w:eastAsia="Calibri" w:hAnsi="Helvetica" w:cs="Helvetica"/>
          <w:sz w:val="22"/>
          <w:szCs w:val="22"/>
          <w:lang w:eastAsia="es-MX"/>
        </w:rPr>
      </w:pPr>
      <w:r w:rsidRPr="006E462E">
        <w:rPr>
          <w:rFonts w:ascii="Helvetica" w:eastAsia="Calibri" w:hAnsi="Helvetica" w:cs="Helvetica"/>
          <w:sz w:val="22"/>
          <w:szCs w:val="22"/>
          <w:lang w:eastAsia="es-MX"/>
        </w:rPr>
        <w:t>Durante el periodo que se informa, se formalizó el Programa Anual de Trabajo de Vinculación con la Sociedad 2024, entre la Secretaría de la Función Pública (SFP) y este Órgano Estatal de Control, en el cual se establecieron las actividades de Difusión dirigido a Beneficiarios en general, Capacitación a Comités de Contraloría Social y recepción de Expresiones Ciudadanas en los siguientes Programas Federales:</w:t>
      </w:r>
    </w:p>
    <w:p w:rsidR="009A640A" w:rsidRPr="006E462E" w14:paraId="162DB7EC" w14:textId="77777777">
      <w:pPr>
        <w:pStyle w:val="ListParagraph"/>
        <w:numPr>
          <w:ilvl w:val="0"/>
          <w:numId w:val="28"/>
        </w:numPr>
        <w:spacing w:line="276" w:lineRule="auto"/>
        <w:jc w:val="both"/>
        <w:rPr>
          <w:rFonts w:ascii="Helvetica" w:hAnsi="Helvetica" w:cs="Helvetica"/>
          <w:color w:val="auto"/>
          <w:sz w:val="22"/>
          <w:szCs w:val="22"/>
        </w:rPr>
      </w:pPr>
      <w:r w:rsidRPr="006E462E">
        <w:rPr>
          <w:rFonts w:ascii="Helvetica" w:hAnsi="Helvetica" w:cs="Helvetica"/>
          <w:color w:val="auto"/>
          <w:sz w:val="22"/>
          <w:szCs w:val="22"/>
        </w:rPr>
        <w:t>Programa de Agua Potable, Drenaje y Tratamiento (PROAGUA).</w:t>
      </w:r>
    </w:p>
    <w:p w:rsidR="009A640A" w:rsidRPr="006E462E" w14:paraId="72F5A396" w14:textId="77777777">
      <w:pPr>
        <w:pStyle w:val="ListParagraph"/>
        <w:numPr>
          <w:ilvl w:val="0"/>
          <w:numId w:val="28"/>
        </w:numPr>
        <w:spacing w:line="276" w:lineRule="auto"/>
        <w:jc w:val="both"/>
        <w:rPr>
          <w:rFonts w:ascii="Helvetica" w:hAnsi="Helvetica" w:cs="Helvetica"/>
          <w:color w:val="auto"/>
          <w:sz w:val="22"/>
          <w:szCs w:val="22"/>
        </w:rPr>
      </w:pPr>
      <w:r w:rsidRPr="006E462E">
        <w:rPr>
          <w:rFonts w:ascii="Helvetica" w:hAnsi="Helvetica" w:cs="Helvetica"/>
          <w:color w:val="auto"/>
          <w:sz w:val="22"/>
          <w:szCs w:val="22"/>
        </w:rPr>
        <w:t>Programa de Educación Inicial y Básica Comunitaria (PEIBC).</w:t>
      </w:r>
    </w:p>
    <w:p w:rsidR="009A640A" w:rsidRPr="006E462E" w14:paraId="54919CF0" w14:textId="77777777">
      <w:pPr>
        <w:pStyle w:val="ListParagraph"/>
        <w:numPr>
          <w:ilvl w:val="0"/>
          <w:numId w:val="28"/>
        </w:numPr>
        <w:spacing w:line="276" w:lineRule="auto"/>
        <w:jc w:val="both"/>
        <w:rPr>
          <w:rFonts w:ascii="Helvetica" w:hAnsi="Helvetica" w:cs="Helvetica"/>
          <w:color w:val="auto"/>
          <w:sz w:val="22"/>
          <w:szCs w:val="22"/>
        </w:rPr>
      </w:pPr>
      <w:r w:rsidRPr="006E462E">
        <w:rPr>
          <w:rFonts w:ascii="Helvetica" w:hAnsi="Helvetica" w:cs="Helvetica"/>
          <w:color w:val="auto"/>
          <w:sz w:val="22"/>
          <w:szCs w:val="22"/>
        </w:rPr>
        <w:t>Programa de Fortalecimiento a la Atención Médica (FAM).</w:t>
      </w:r>
    </w:p>
    <w:p w:rsidR="009A640A" w:rsidRPr="006E462E" w14:paraId="713E8F4E" w14:textId="77777777">
      <w:pPr>
        <w:pStyle w:val="ListParagraph"/>
        <w:numPr>
          <w:ilvl w:val="0"/>
          <w:numId w:val="28"/>
        </w:numPr>
        <w:spacing w:line="276" w:lineRule="auto"/>
        <w:jc w:val="both"/>
        <w:rPr>
          <w:rFonts w:ascii="Helvetica" w:hAnsi="Helvetica" w:cs="Helvetica"/>
          <w:color w:val="auto"/>
          <w:sz w:val="22"/>
          <w:szCs w:val="22"/>
        </w:rPr>
      </w:pPr>
      <w:r w:rsidRPr="006E462E">
        <w:rPr>
          <w:rFonts w:ascii="Helvetica" w:hAnsi="Helvetica" w:cs="Helvetica"/>
          <w:color w:val="auto"/>
          <w:sz w:val="22"/>
          <w:szCs w:val="22"/>
        </w:rPr>
        <w:t>Programa de Apoyo a la Educación Indígena (PAEI).</w:t>
      </w:r>
    </w:p>
    <w:p w:rsidR="009A640A" w:rsidRPr="006E462E" w14:paraId="080CA7AA" w14:textId="77777777">
      <w:pPr>
        <w:pStyle w:val="ListParagraph"/>
        <w:numPr>
          <w:ilvl w:val="0"/>
          <w:numId w:val="28"/>
        </w:numPr>
        <w:spacing w:line="276" w:lineRule="auto"/>
        <w:jc w:val="both"/>
        <w:rPr>
          <w:rFonts w:ascii="Helvetica" w:hAnsi="Helvetica" w:cs="Helvetica"/>
          <w:color w:val="auto"/>
          <w:sz w:val="22"/>
          <w:szCs w:val="22"/>
        </w:rPr>
      </w:pPr>
      <w:r w:rsidRPr="006E462E">
        <w:rPr>
          <w:rFonts w:ascii="Helvetica" w:hAnsi="Helvetica" w:cs="Helvetica"/>
          <w:color w:val="auto"/>
          <w:sz w:val="22"/>
          <w:szCs w:val="22"/>
        </w:rPr>
        <w:t>Programa de Mejoramiento Integral de Barrios (PMU).</w:t>
      </w:r>
    </w:p>
    <w:p w:rsidR="009A640A" w:rsidRPr="006E462E" w14:paraId="6888CFD7" w14:textId="77777777">
      <w:pPr>
        <w:pStyle w:val="ListParagraph"/>
        <w:numPr>
          <w:ilvl w:val="0"/>
          <w:numId w:val="28"/>
        </w:numPr>
        <w:spacing w:line="276" w:lineRule="auto"/>
        <w:jc w:val="both"/>
        <w:rPr>
          <w:rFonts w:ascii="Helvetica" w:hAnsi="Helvetica" w:cs="Helvetica"/>
          <w:color w:val="auto"/>
          <w:sz w:val="22"/>
          <w:szCs w:val="22"/>
        </w:rPr>
      </w:pPr>
      <w:r w:rsidRPr="006E462E">
        <w:rPr>
          <w:rFonts w:ascii="Helvetica" w:hAnsi="Helvetica" w:cs="Helvetica"/>
          <w:color w:val="auto"/>
          <w:sz w:val="22"/>
          <w:szCs w:val="22"/>
        </w:rPr>
        <w:t>Programa IMSS-Bienestar.</w:t>
      </w:r>
    </w:p>
    <w:p w:rsidR="009A640A" w:rsidRPr="006E462E" w:rsidP="009A640A" w14:paraId="639A55F4" w14:textId="77777777">
      <w:pPr>
        <w:spacing w:before="160" w:line="276" w:lineRule="auto"/>
        <w:ind w:firstLine="709"/>
        <w:jc w:val="both"/>
        <w:rPr>
          <w:rFonts w:ascii="Helvetica" w:eastAsia="Calibri" w:hAnsi="Helvetica" w:cs="Helvetica"/>
          <w:sz w:val="22"/>
          <w:szCs w:val="22"/>
          <w:lang w:eastAsia="es-MX"/>
        </w:rPr>
      </w:pPr>
      <w:r w:rsidRPr="006E462E">
        <w:rPr>
          <w:rFonts w:ascii="Helvetica" w:eastAsia="Calibri" w:hAnsi="Helvetica" w:cs="Helvetica"/>
          <w:sz w:val="22"/>
          <w:szCs w:val="22"/>
          <w:lang w:eastAsia="es-MX"/>
        </w:rPr>
        <w:t>Por otro lado, se recibió la invitación por medio del oficio núm. CGVS/130/107/2024 signado por la Titular de la Coordinación de Vinculación con Organizaciones Sociales y Civiles de la Secretaría de la Función Pública, para participar de manera virtual en la reunión en materia de Contraloría Social por medio de la plataforma digital “TEAMS” el día 26 de marzo del presente año, misma en la que se trataron asuntos relacionados con el Programa Anual de Trabajo mencionado anteriormente.</w:t>
      </w:r>
    </w:p>
    <w:p w:rsidR="009A640A" w:rsidRPr="006E462E" w:rsidP="009A640A" w14:paraId="32E04C3B" w14:textId="77777777">
      <w:pPr>
        <w:spacing w:before="160" w:line="276" w:lineRule="auto"/>
        <w:ind w:firstLine="709"/>
        <w:jc w:val="both"/>
        <w:rPr>
          <w:rFonts w:ascii="Helvetica" w:eastAsia="Calibri" w:hAnsi="Helvetica" w:cs="Helvetica"/>
          <w:sz w:val="22"/>
          <w:szCs w:val="22"/>
          <w:lang w:eastAsia="es-MX"/>
        </w:rPr>
      </w:pPr>
      <w:r w:rsidRPr="006E462E">
        <w:rPr>
          <w:rFonts w:ascii="Helvetica" w:eastAsia="Calibri" w:hAnsi="Helvetica" w:cs="Helvetica"/>
          <w:sz w:val="22"/>
          <w:szCs w:val="22"/>
          <w:lang w:eastAsia="es-MX"/>
        </w:rPr>
        <w:t>En el mismo sentido, en cumplimiento a los Lineamientos para la Promoción, la Operación y el Seguimiento de la Contraloría Social en los Programas de Desarrollo Social que Implementen las Dependencias y Entidades de la Administración Pública Estatal, se presentan los siguientes avances:</w:t>
      </w:r>
    </w:p>
    <w:tbl>
      <w:tblPr>
        <w:tblStyle w:val="TableGrid"/>
        <w:tblW w:w="5000" w:type="pct"/>
        <w:jc w:val="center"/>
        <w:tblLook w:val="04A0"/>
      </w:tblPr>
      <w:tblGrid>
        <w:gridCol w:w="3397"/>
        <w:gridCol w:w="1700"/>
        <w:gridCol w:w="3731"/>
      </w:tblGrid>
      <w:tr w14:paraId="5EF8D4CE" w14:textId="77777777" w:rsidTr="00D43A34">
        <w:tblPrEx>
          <w:tblW w:w="5000" w:type="pct"/>
          <w:jc w:val="center"/>
          <w:tblLook w:val="04A0"/>
        </w:tblPrEx>
        <w:trPr>
          <w:trHeight w:val="537"/>
          <w:jc w:val="center"/>
        </w:trPr>
        <w:tc>
          <w:tcPr>
            <w:tcW w:w="1924" w:type="pct"/>
            <w:shd w:val="clear" w:color="auto" w:fill="D9D9D9" w:themeFill="background1" w:themeFillShade="D9"/>
            <w:vAlign w:val="center"/>
          </w:tcPr>
          <w:p w:rsidR="009A640A" w:rsidRPr="00D43A34" w:rsidP="007F65F1" w14:paraId="61D93E0F" w14:textId="77777777">
            <w:pPr>
              <w:spacing w:line="276" w:lineRule="auto"/>
              <w:jc w:val="center"/>
              <w:rPr>
                <w:rFonts w:ascii="Helvetica" w:eastAsia="Calibri" w:hAnsi="Helvetica" w:cs="Helvetica"/>
                <w:b/>
                <w:sz w:val="18"/>
                <w:szCs w:val="18"/>
                <w:lang w:eastAsia="es-MX"/>
              </w:rPr>
            </w:pPr>
            <w:r w:rsidRPr="00D43A34">
              <w:rPr>
                <w:rFonts w:ascii="Helvetica" w:eastAsia="Calibri" w:hAnsi="Helvetica" w:cs="Helvetica"/>
                <w:b/>
                <w:sz w:val="18"/>
                <w:szCs w:val="18"/>
                <w:lang w:eastAsia="es-MX"/>
              </w:rPr>
              <w:t>Programa</w:t>
            </w:r>
          </w:p>
        </w:tc>
        <w:tc>
          <w:tcPr>
            <w:tcW w:w="963" w:type="pct"/>
            <w:shd w:val="clear" w:color="auto" w:fill="D9D9D9" w:themeFill="background1" w:themeFillShade="D9"/>
            <w:vAlign w:val="center"/>
          </w:tcPr>
          <w:p w:rsidR="009A640A" w:rsidRPr="00D43A34" w:rsidP="007F65F1" w14:paraId="662EC25A" w14:textId="77777777">
            <w:pPr>
              <w:spacing w:line="276" w:lineRule="auto"/>
              <w:jc w:val="center"/>
              <w:rPr>
                <w:rFonts w:ascii="Helvetica" w:eastAsia="Calibri" w:hAnsi="Helvetica" w:cs="Helvetica"/>
                <w:b/>
                <w:sz w:val="18"/>
                <w:szCs w:val="18"/>
                <w:lang w:eastAsia="es-MX"/>
              </w:rPr>
            </w:pPr>
            <w:r w:rsidRPr="00D43A34">
              <w:rPr>
                <w:rFonts w:ascii="Helvetica" w:eastAsia="Calibri" w:hAnsi="Helvetica" w:cs="Helvetica"/>
                <w:b/>
                <w:sz w:val="18"/>
                <w:szCs w:val="18"/>
                <w:lang w:eastAsia="es-MX"/>
              </w:rPr>
              <w:t>Instancia Ejecutora</w:t>
            </w:r>
          </w:p>
        </w:tc>
        <w:tc>
          <w:tcPr>
            <w:tcW w:w="2113" w:type="pct"/>
            <w:shd w:val="clear" w:color="auto" w:fill="D9D9D9" w:themeFill="background1" w:themeFillShade="D9"/>
            <w:vAlign w:val="center"/>
          </w:tcPr>
          <w:p w:rsidR="009A640A" w:rsidRPr="00D43A34" w:rsidP="007F65F1" w14:paraId="2AE2EF08" w14:textId="77777777">
            <w:pPr>
              <w:spacing w:line="276" w:lineRule="auto"/>
              <w:jc w:val="center"/>
              <w:rPr>
                <w:rFonts w:ascii="Helvetica" w:eastAsia="Calibri" w:hAnsi="Helvetica" w:cs="Helvetica"/>
                <w:b/>
                <w:sz w:val="18"/>
                <w:szCs w:val="18"/>
                <w:lang w:eastAsia="es-MX"/>
              </w:rPr>
            </w:pPr>
            <w:r w:rsidRPr="00D43A34">
              <w:rPr>
                <w:rFonts w:ascii="Helvetica" w:eastAsia="Calibri" w:hAnsi="Helvetica" w:cs="Helvetica"/>
                <w:b/>
                <w:sz w:val="18"/>
                <w:szCs w:val="18"/>
                <w:lang w:eastAsia="es-MX"/>
              </w:rPr>
              <w:t>Avance</w:t>
            </w:r>
          </w:p>
        </w:tc>
      </w:tr>
      <w:tr w14:paraId="432DFEE8" w14:textId="77777777" w:rsidTr="00D43A34">
        <w:tblPrEx>
          <w:tblW w:w="5000" w:type="pct"/>
          <w:jc w:val="center"/>
          <w:tblLook w:val="04A0"/>
        </w:tblPrEx>
        <w:trPr>
          <w:trHeight w:val="563"/>
          <w:jc w:val="center"/>
        </w:trPr>
        <w:tc>
          <w:tcPr>
            <w:tcW w:w="1924" w:type="pct"/>
            <w:vAlign w:val="center"/>
          </w:tcPr>
          <w:p w:rsidR="009A640A" w:rsidRPr="00D43A34" w:rsidP="007F65F1" w14:paraId="0B08C6F2"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Programa de Atención a Personas con Discapacidad</w:t>
            </w:r>
          </w:p>
        </w:tc>
        <w:tc>
          <w:tcPr>
            <w:tcW w:w="963" w:type="pct"/>
            <w:vAlign w:val="center"/>
          </w:tcPr>
          <w:p w:rsidR="009A640A" w:rsidRPr="00D43A34" w:rsidP="007F65F1" w14:paraId="6AC4D8CD"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DIF</w:t>
            </w:r>
          </w:p>
        </w:tc>
        <w:tc>
          <w:tcPr>
            <w:tcW w:w="2113" w:type="pct"/>
            <w:vAlign w:val="center"/>
          </w:tcPr>
          <w:p w:rsidR="009A640A" w:rsidRPr="00D43A34" w:rsidP="007F65F1" w14:paraId="1CBE14BB"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Programa de Trabajo Formalizado</w:t>
            </w:r>
          </w:p>
        </w:tc>
      </w:tr>
      <w:tr w14:paraId="380643CD" w14:textId="77777777" w:rsidTr="00D43A34">
        <w:tblPrEx>
          <w:tblW w:w="5000" w:type="pct"/>
          <w:jc w:val="center"/>
          <w:tblLook w:val="04A0"/>
        </w:tblPrEx>
        <w:trPr>
          <w:trHeight w:val="548"/>
          <w:jc w:val="center"/>
        </w:trPr>
        <w:tc>
          <w:tcPr>
            <w:tcW w:w="1924" w:type="pct"/>
            <w:vAlign w:val="center"/>
          </w:tcPr>
          <w:p w:rsidR="009A640A" w:rsidRPr="00D43A34" w:rsidP="007F65F1" w14:paraId="5698F43B"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Impulso Escolar</w:t>
            </w:r>
          </w:p>
        </w:tc>
        <w:tc>
          <w:tcPr>
            <w:tcW w:w="963" w:type="pct"/>
            <w:vAlign w:val="center"/>
          </w:tcPr>
          <w:p w:rsidR="009A640A" w:rsidRPr="00D43A34" w:rsidP="007F65F1" w14:paraId="44DE4F21"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SEDESOL</w:t>
            </w:r>
          </w:p>
        </w:tc>
        <w:tc>
          <w:tcPr>
            <w:tcW w:w="2113" w:type="pct"/>
            <w:vAlign w:val="center"/>
          </w:tcPr>
          <w:p w:rsidR="009A640A" w:rsidRPr="00D43A34" w:rsidP="007F65F1" w14:paraId="1F8E7AB5"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Programa de Trabajo en proceso de formalización</w:t>
            </w:r>
          </w:p>
        </w:tc>
      </w:tr>
      <w:tr w14:paraId="338AAF6B" w14:textId="77777777" w:rsidTr="00D43A34">
        <w:tblPrEx>
          <w:tblW w:w="5000" w:type="pct"/>
          <w:jc w:val="center"/>
          <w:tblLook w:val="04A0"/>
        </w:tblPrEx>
        <w:trPr>
          <w:trHeight w:val="563"/>
          <w:jc w:val="center"/>
        </w:trPr>
        <w:tc>
          <w:tcPr>
            <w:tcW w:w="1924" w:type="pct"/>
            <w:vAlign w:val="center"/>
          </w:tcPr>
          <w:p w:rsidR="009A640A" w:rsidRPr="00D43A34" w:rsidP="007F65F1" w14:paraId="6363E557"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Médico a Domicilio</w:t>
            </w:r>
          </w:p>
        </w:tc>
        <w:tc>
          <w:tcPr>
            <w:tcW w:w="963" w:type="pct"/>
            <w:vAlign w:val="center"/>
          </w:tcPr>
          <w:p w:rsidR="009A640A" w:rsidRPr="00D43A34" w:rsidP="007F65F1" w14:paraId="0A621A98"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SEDESOL</w:t>
            </w:r>
          </w:p>
        </w:tc>
        <w:tc>
          <w:tcPr>
            <w:tcW w:w="2113" w:type="pct"/>
            <w:vAlign w:val="center"/>
          </w:tcPr>
          <w:p w:rsidR="009A640A" w:rsidRPr="00D43A34" w:rsidP="007F65F1" w14:paraId="70A2E07B"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Programa de Trabajo en proceso de formalización</w:t>
            </w:r>
          </w:p>
        </w:tc>
      </w:tr>
      <w:tr w14:paraId="472F843F" w14:textId="77777777" w:rsidTr="00D43A34">
        <w:tblPrEx>
          <w:tblW w:w="5000" w:type="pct"/>
          <w:jc w:val="center"/>
          <w:tblLook w:val="04A0"/>
        </w:tblPrEx>
        <w:trPr>
          <w:trHeight w:val="563"/>
          <w:jc w:val="center"/>
        </w:trPr>
        <w:tc>
          <w:tcPr>
            <w:tcW w:w="1924" w:type="pct"/>
            <w:vAlign w:val="center"/>
          </w:tcPr>
          <w:p w:rsidR="009A640A" w:rsidRPr="00D43A34" w:rsidP="007F65F1" w14:paraId="6A786287"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MICROYUC Social</w:t>
            </w:r>
          </w:p>
        </w:tc>
        <w:tc>
          <w:tcPr>
            <w:tcW w:w="963" w:type="pct"/>
            <w:vAlign w:val="center"/>
          </w:tcPr>
          <w:p w:rsidR="009A640A" w:rsidRPr="00D43A34" w:rsidP="007F65F1" w14:paraId="2768B9E6"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SEDESOL</w:t>
            </w:r>
          </w:p>
        </w:tc>
        <w:tc>
          <w:tcPr>
            <w:tcW w:w="2113" w:type="pct"/>
            <w:vAlign w:val="center"/>
          </w:tcPr>
          <w:p w:rsidR="009A640A" w:rsidRPr="00D43A34" w:rsidP="007F65F1" w14:paraId="77B072C2"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Programa de Trabajo en proceso de formalización</w:t>
            </w:r>
          </w:p>
        </w:tc>
      </w:tr>
      <w:tr w14:paraId="33781306" w14:textId="77777777" w:rsidTr="00D43A34">
        <w:tblPrEx>
          <w:tblW w:w="5000" w:type="pct"/>
          <w:jc w:val="center"/>
          <w:tblLook w:val="04A0"/>
        </w:tblPrEx>
        <w:trPr>
          <w:trHeight w:val="548"/>
          <w:jc w:val="center"/>
        </w:trPr>
        <w:tc>
          <w:tcPr>
            <w:tcW w:w="1924" w:type="pct"/>
            <w:vAlign w:val="center"/>
          </w:tcPr>
          <w:p w:rsidR="009A640A" w:rsidRPr="00D43A34" w:rsidP="007F65F1" w14:paraId="04F143D3"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MICROYUC Productivo</w:t>
            </w:r>
          </w:p>
        </w:tc>
        <w:tc>
          <w:tcPr>
            <w:tcW w:w="963" w:type="pct"/>
            <w:vAlign w:val="center"/>
          </w:tcPr>
          <w:p w:rsidR="009A640A" w:rsidRPr="00D43A34" w:rsidP="007F65F1" w14:paraId="36C3AE73"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SEDESOL</w:t>
            </w:r>
          </w:p>
        </w:tc>
        <w:tc>
          <w:tcPr>
            <w:tcW w:w="2113" w:type="pct"/>
            <w:vAlign w:val="center"/>
          </w:tcPr>
          <w:p w:rsidR="009A640A" w:rsidRPr="00D43A34" w:rsidP="007F65F1" w14:paraId="0C083F7B"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Programa de Trabajo en proceso de formalización</w:t>
            </w:r>
          </w:p>
        </w:tc>
      </w:tr>
      <w:tr w14:paraId="4B3FA76F" w14:textId="77777777" w:rsidTr="00D43A34">
        <w:tblPrEx>
          <w:tblW w:w="5000" w:type="pct"/>
          <w:jc w:val="center"/>
          <w:tblLook w:val="04A0"/>
        </w:tblPrEx>
        <w:trPr>
          <w:trHeight w:val="563"/>
          <w:jc w:val="center"/>
        </w:trPr>
        <w:tc>
          <w:tcPr>
            <w:tcW w:w="1924" w:type="pct"/>
            <w:vAlign w:val="center"/>
          </w:tcPr>
          <w:p w:rsidR="009A640A" w:rsidRPr="00D43A34" w:rsidP="007F65F1" w14:paraId="207E8FA5"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Casa Digna</w:t>
            </w:r>
          </w:p>
        </w:tc>
        <w:tc>
          <w:tcPr>
            <w:tcW w:w="963" w:type="pct"/>
            <w:vAlign w:val="center"/>
          </w:tcPr>
          <w:p w:rsidR="009A640A" w:rsidRPr="00D43A34" w:rsidP="007F65F1" w14:paraId="325964D7"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SEDESOL</w:t>
            </w:r>
          </w:p>
        </w:tc>
        <w:tc>
          <w:tcPr>
            <w:tcW w:w="2113" w:type="pct"/>
            <w:vAlign w:val="center"/>
          </w:tcPr>
          <w:p w:rsidR="009A640A" w:rsidRPr="00D43A34" w:rsidP="007F65F1" w14:paraId="2A7E52EA"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Programa de Trabajo en proceso de formalización</w:t>
            </w:r>
          </w:p>
        </w:tc>
      </w:tr>
      <w:tr w14:paraId="6E43ABCF" w14:textId="77777777" w:rsidTr="00D43A34">
        <w:tblPrEx>
          <w:tblW w:w="5000" w:type="pct"/>
          <w:jc w:val="center"/>
          <w:tblLook w:val="04A0"/>
        </w:tblPrEx>
        <w:trPr>
          <w:trHeight w:val="438"/>
          <w:jc w:val="center"/>
        </w:trPr>
        <w:tc>
          <w:tcPr>
            <w:tcW w:w="1924" w:type="pct"/>
            <w:vAlign w:val="center"/>
          </w:tcPr>
          <w:p w:rsidR="009A640A" w:rsidRPr="00D43A34" w:rsidP="007F65F1" w14:paraId="640731A7"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Mejora tu Ingreso</w:t>
            </w:r>
          </w:p>
        </w:tc>
        <w:tc>
          <w:tcPr>
            <w:tcW w:w="963" w:type="pct"/>
            <w:vAlign w:val="center"/>
          </w:tcPr>
          <w:p w:rsidR="009A640A" w:rsidRPr="00D43A34" w:rsidP="007F65F1" w14:paraId="0308B5D4"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SEDESOL</w:t>
            </w:r>
          </w:p>
        </w:tc>
        <w:tc>
          <w:tcPr>
            <w:tcW w:w="2113" w:type="pct"/>
            <w:vAlign w:val="center"/>
          </w:tcPr>
          <w:p w:rsidR="009A640A" w:rsidRPr="00D43A34" w:rsidP="007F65F1" w14:paraId="0034378C"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Programa de Trabajo en proceso de formalización</w:t>
            </w:r>
          </w:p>
        </w:tc>
      </w:tr>
      <w:tr w14:paraId="7B75F8EE" w14:textId="77777777" w:rsidTr="00D43A34">
        <w:tblPrEx>
          <w:tblW w:w="5000" w:type="pct"/>
          <w:jc w:val="center"/>
          <w:tblLook w:val="04A0"/>
        </w:tblPrEx>
        <w:trPr>
          <w:trHeight w:val="548"/>
          <w:jc w:val="center"/>
        </w:trPr>
        <w:tc>
          <w:tcPr>
            <w:tcW w:w="1924" w:type="pct"/>
            <w:vAlign w:val="center"/>
          </w:tcPr>
          <w:p w:rsidR="009A640A" w:rsidRPr="00D43A34" w:rsidP="007F65F1" w14:paraId="35230CA5"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Médico 24/7</w:t>
            </w:r>
          </w:p>
        </w:tc>
        <w:tc>
          <w:tcPr>
            <w:tcW w:w="963" w:type="pct"/>
            <w:vAlign w:val="center"/>
          </w:tcPr>
          <w:p w:rsidR="009A640A" w:rsidRPr="00D43A34" w:rsidP="007F65F1" w14:paraId="1CA8E78A"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SEDESOL</w:t>
            </w:r>
          </w:p>
        </w:tc>
        <w:tc>
          <w:tcPr>
            <w:tcW w:w="2113" w:type="pct"/>
            <w:vAlign w:val="center"/>
          </w:tcPr>
          <w:p w:rsidR="009A640A" w:rsidRPr="00D43A34" w:rsidP="007F65F1" w14:paraId="16C76B8F" w14:textId="77777777">
            <w:pPr>
              <w:spacing w:line="276" w:lineRule="auto"/>
              <w:jc w:val="center"/>
              <w:rPr>
                <w:rFonts w:ascii="Helvetica" w:eastAsia="Calibri" w:hAnsi="Helvetica" w:cs="Helvetica"/>
                <w:sz w:val="18"/>
                <w:szCs w:val="18"/>
                <w:lang w:eastAsia="es-MX"/>
              </w:rPr>
            </w:pPr>
            <w:r w:rsidRPr="00D43A34">
              <w:rPr>
                <w:rFonts w:ascii="Helvetica" w:eastAsia="Calibri" w:hAnsi="Helvetica" w:cs="Helvetica"/>
                <w:sz w:val="18"/>
                <w:szCs w:val="18"/>
                <w:lang w:eastAsia="es-MX"/>
              </w:rPr>
              <w:t>Programa de Trabajo en proceso de formalización</w:t>
            </w:r>
          </w:p>
        </w:tc>
      </w:tr>
    </w:tbl>
    <w:p w:rsidR="005A6BA0" w:rsidRPr="00B73FD5" w:rsidP="00CC26E2" w14:paraId="0536FC37" w14:textId="0021FB82">
      <w:pPr>
        <w:pStyle w:val="Heading3"/>
        <w:rPr>
          <w:rFonts w:eastAsia="Barlow"/>
        </w:rPr>
      </w:pPr>
      <w:bookmarkStart w:id="126" w:name="_Toc156205128"/>
      <w:bookmarkStart w:id="127" w:name="_Toc165293688"/>
      <w:r w:rsidRPr="00B73FD5">
        <w:t xml:space="preserve">3.2.4.2 </w:t>
      </w:r>
      <w:r w:rsidR="009A640A">
        <w:rPr>
          <w:rFonts w:eastAsia="Barlow"/>
        </w:rPr>
        <w:t>Programa de difusión de valores “Los Super Vigilantes”.</w:t>
      </w:r>
      <w:bookmarkEnd w:id="126"/>
      <w:bookmarkEnd w:id="127"/>
    </w:p>
    <w:p w:rsidR="005A6BA0" w:rsidRPr="00B73FD5" w:rsidP="005A6BA0" w14:paraId="4394EDB5" w14:textId="07BE7491">
      <w:pPr>
        <w:spacing w:before="160" w:line="276" w:lineRule="auto"/>
        <w:ind w:firstLine="709"/>
        <w:jc w:val="both"/>
        <w:rPr>
          <w:rFonts w:ascii="Helvetica" w:eastAsia="Calibri" w:hAnsi="Helvetica" w:cs="Helvetica"/>
          <w:sz w:val="22"/>
          <w:szCs w:val="22"/>
          <w:lang w:eastAsia="es-MX"/>
        </w:rPr>
      </w:pPr>
      <w:r w:rsidRPr="006E462E">
        <w:rPr>
          <w:rFonts w:ascii="Helvetica" w:hAnsi="Helvetica" w:cs="Helvetica"/>
          <w:sz w:val="22"/>
          <w:szCs w:val="22"/>
          <w:lang w:eastAsia="es-MX"/>
        </w:rPr>
        <w:t>En relación al programa de difusión de valores por medio de actividades lúdicas denominado “Los Súper Vigilantes” se realizaron 18 visitas escolares en diferentes escuelas de nivel básico en los Municipios de Mérida, Progreso, Xocchel, Kanasín, Baca, Tahmek, Ixil, Umán y Sinanché logrando la participación de un total de 3,529 alumnos</w:t>
      </w:r>
      <w:r w:rsidRPr="00B73FD5">
        <w:rPr>
          <w:rFonts w:ascii="Helvetica" w:eastAsia="Calibri" w:hAnsi="Helvetica" w:cs="Helvetica"/>
          <w:sz w:val="22"/>
          <w:szCs w:val="22"/>
          <w:lang w:eastAsia="es-MX"/>
        </w:rPr>
        <w:t>.</w:t>
      </w:r>
    </w:p>
    <w:p w:rsidR="005A6BA0" w:rsidRPr="00B73FD5" w:rsidP="00CC26E2" w14:paraId="43701896" w14:textId="36968659">
      <w:pPr>
        <w:pStyle w:val="Heading3"/>
        <w:rPr>
          <w:rFonts w:eastAsia="Barlow"/>
        </w:rPr>
      </w:pPr>
      <w:bookmarkStart w:id="128" w:name="_Toc156205129"/>
      <w:bookmarkStart w:id="129" w:name="_Toc165293689"/>
      <w:r w:rsidRPr="00B73FD5">
        <w:t xml:space="preserve">3.2.4.3 </w:t>
      </w:r>
      <w:r w:rsidR="009A640A">
        <w:rPr>
          <w:rFonts w:eastAsia="Barlow"/>
        </w:rPr>
        <w:t>Actividades de Difusión y Capacitación de la Contraloría Social correspondientes a Programas Estatales.</w:t>
      </w:r>
      <w:bookmarkEnd w:id="128"/>
      <w:bookmarkEnd w:id="129"/>
    </w:p>
    <w:p w:rsidR="009A640A" w:rsidRPr="006E462E" w:rsidP="009A640A" w14:paraId="2AE12F9E" w14:textId="77777777">
      <w:pPr>
        <w:spacing w:before="160" w:line="276" w:lineRule="auto"/>
        <w:ind w:firstLine="709"/>
        <w:jc w:val="both"/>
        <w:rPr>
          <w:rFonts w:ascii="Helvetica" w:eastAsia="Calibri" w:hAnsi="Helvetica" w:cs="Helvetica"/>
          <w:sz w:val="22"/>
          <w:szCs w:val="22"/>
          <w:lang w:eastAsia="es-MX"/>
        </w:rPr>
      </w:pPr>
      <w:r w:rsidRPr="00901E2F">
        <w:rPr>
          <w:rFonts w:ascii="Helvetica" w:eastAsia="Calibri" w:hAnsi="Helvetica" w:cs="Helvetica"/>
          <w:sz w:val="22"/>
          <w:szCs w:val="22"/>
          <w:lang w:eastAsia="es-MX"/>
        </w:rPr>
        <w:t>En cuanto a las acciones de Contraloría Social efectuadas con Programas Estatales, se realizaron 6 actividades,</w:t>
      </w:r>
      <w:r w:rsidRPr="006E462E">
        <w:rPr>
          <w:rFonts w:ascii="Helvetica" w:eastAsia="Calibri" w:hAnsi="Helvetica" w:cs="Helvetica"/>
          <w:sz w:val="22"/>
          <w:szCs w:val="22"/>
          <w:lang w:eastAsia="es-MX"/>
        </w:rPr>
        <w:t xml:space="preserve"> divididas en 4 sesiones de Difusión y 2 sesiones de Capacitación entre 37 Beneficiarios de los Programas Estatales “Respeto a la Veda del Mero” y “Impulso Escolar” de acuerdo a lo siguiente:</w:t>
      </w:r>
    </w:p>
    <w:tbl>
      <w:tblPr>
        <w:tblW w:w="5000" w:type="pct"/>
        <w:tblCellMar>
          <w:left w:w="70" w:type="dxa"/>
          <w:right w:w="70" w:type="dxa"/>
        </w:tblCellMar>
        <w:tblLook w:val="04A0"/>
      </w:tblPr>
      <w:tblGrid>
        <w:gridCol w:w="334"/>
        <w:gridCol w:w="1366"/>
        <w:gridCol w:w="1467"/>
        <w:gridCol w:w="1354"/>
        <w:gridCol w:w="1171"/>
        <w:gridCol w:w="1690"/>
        <w:gridCol w:w="1436"/>
      </w:tblGrid>
      <w:tr w14:paraId="66808A79" w14:textId="77777777" w:rsidTr="009A640A">
        <w:tblPrEx>
          <w:tblW w:w="5000" w:type="pct"/>
          <w:tblCellMar>
            <w:left w:w="70" w:type="dxa"/>
            <w:right w:w="70" w:type="dxa"/>
          </w:tblCellMar>
          <w:tblLook w:val="04A0"/>
        </w:tblPrEx>
        <w:trPr>
          <w:trHeight w:val="541"/>
          <w:tblHeader/>
        </w:trPr>
        <w:tc>
          <w:tcPr>
            <w:tcW w:w="189" w:type="pct"/>
            <w:tcBorders>
              <w:top w:val="single" w:sz="8" w:space="0" w:color="auto"/>
              <w:left w:val="single" w:sz="8" w:space="0" w:color="auto"/>
              <w:bottom w:val="nil"/>
              <w:right w:val="single" w:sz="4" w:space="0" w:color="auto"/>
            </w:tcBorders>
            <w:shd w:val="clear" w:color="000000" w:fill="D9D9D9"/>
            <w:noWrap/>
            <w:vAlign w:val="center"/>
            <w:hideMark/>
          </w:tcPr>
          <w:p w:rsidR="009A640A" w:rsidRPr="009A640A" w:rsidP="007F65F1" w14:paraId="1BEC7CF1" w14:textId="1DC529C8">
            <w:pPr>
              <w:spacing w:after="0" w:line="240" w:lineRule="auto"/>
              <w:jc w:val="center"/>
              <w:rPr>
                <w:rFonts w:ascii="Helvetica" w:eastAsia="Times New Roman" w:hAnsi="Helvetica" w:cs="Helvetica"/>
                <w:b/>
                <w:bCs/>
                <w:color w:val="000000"/>
                <w:sz w:val="18"/>
                <w:szCs w:val="18"/>
                <w:lang w:eastAsia="es-MX"/>
              </w:rPr>
            </w:pPr>
            <w:r w:rsidRPr="009A640A">
              <w:rPr>
                <w:rFonts w:ascii="Helvetica" w:eastAsia="Times New Roman" w:hAnsi="Helvetica" w:cs="Helvetica"/>
                <w:b/>
                <w:bCs/>
                <w:color w:val="000000"/>
                <w:sz w:val="18"/>
                <w:szCs w:val="18"/>
                <w:lang w:eastAsia="es-MX"/>
              </w:rPr>
              <w:t>#</w:t>
            </w:r>
          </w:p>
        </w:tc>
        <w:tc>
          <w:tcPr>
            <w:tcW w:w="774" w:type="pct"/>
            <w:tcBorders>
              <w:top w:val="single" w:sz="8" w:space="0" w:color="auto"/>
              <w:left w:val="nil"/>
              <w:bottom w:val="nil"/>
              <w:right w:val="nil"/>
            </w:tcBorders>
            <w:shd w:val="clear" w:color="000000" w:fill="D9D9D9"/>
            <w:noWrap/>
            <w:vAlign w:val="center"/>
            <w:hideMark/>
          </w:tcPr>
          <w:p w:rsidR="009A640A" w:rsidRPr="009A640A" w:rsidP="007F65F1" w14:paraId="5A81FA66" w14:textId="557753A9">
            <w:pPr>
              <w:spacing w:after="0" w:line="240" w:lineRule="auto"/>
              <w:jc w:val="center"/>
              <w:rPr>
                <w:rFonts w:ascii="Helvetica" w:eastAsia="Times New Roman" w:hAnsi="Helvetica" w:cs="Helvetica"/>
                <w:b/>
                <w:bCs/>
                <w:color w:val="000000"/>
                <w:sz w:val="18"/>
                <w:szCs w:val="18"/>
                <w:lang w:eastAsia="es-MX"/>
              </w:rPr>
            </w:pPr>
            <w:r w:rsidRPr="009A640A">
              <w:rPr>
                <w:rFonts w:ascii="Helvetica" w:eastAsia="Times New Roman" w:hAnsi="Helvetica" w:cs="Helvetica"/>
                <w:b/>
                <w:bCs/>
                <w:color w:val="000000"/>
                <w:sz w:val="18"/>
                <w:szCs w:val="18"/>
                <w:lang w:eastAsia="es-MX"/>
              </w:rPr>
              <w:t>Programa</w:t>
            </w:r>
          </w:p>
        </w:tc>
        <w:tc>
          <w:tcPr>
            <w:tcW w:w="832" w:type="pct"/>
            <w:tcBorders>
              <w:top w:val="single" w:sz="8" w:space="0" w:color="auto"/>
              <w:left w:val="single" w:sz="8" w:space="0" w:color="auto"/>
              <w:bottom w:val="nil"/>
              <w:right w:val="single" w:sz="8" w:space="0" w:color="auto"/>
            </w:tcBorders>
            <w:shd w:val="clear" w:color="000000" w:fill="D9D9D9"/>
            <w:noWrap/>
            <w:vAlign w:val="center"/>
            <w:hideMark/>
          </w:tcPr>
          <w:p w:rsidR="009A640A" w:rsidRPr="009A640A" w:rsidP="007F65F1" w14:paraId="476FF485" w14:textId="43B8C689">
            <w:pPr>
              <w:spacing w:after="0" w:line="240" w:lineRule="auto"/>
              <w:jc w:val="center"/>
              <w:rPr>
                <w:rFonts w:ascii="Helvetica" w:eastAsia="Times New Roman" w:hAnsi="Helvetica" w:cs="Helvetica"/>
                <w:b/>
                <w:bCs/>
                <w:color w:val="000000"/>
                <w:sz w:val="18"/>
                <w:szCs w:val="18"/>
                <w:lang w:eastAsia="es-MX"/>
              </w:rPr>
            </w:pPr>
            <w:r w:rsidRPr="009A640A">
              <w:rPr>
                <w:rFonts w:ascii="Helvetica" w:eastAsia="Times New Roman" w:hAnsi="Helvetica" w:cs="Helvetica"/>
                <w:b/>
                <w:bCs/>
                <w:color w:val="000000"/>
                <w:sz w:val="18"/>
                <w:szCs w:val="18"/>
                <w:lang w:eastAsia="es-MX"/>
              </w:rPr>
              <w:t>Municipio</w:t>
            </w:r>
          </w:p>
        </w:tc>
        <w:tc>
          <w:tcPr>
            <w:tcW w:w="768" w:type="pct"/>
            <w:tcBorders>
              <w:top w:val="single" w:sz="8" w:space="0" w:color="auto"/>
              <w:left w:val="nil"/>
              <w:bottom w:val="nil"/>
              <w:right w:val="single" w:sz="8" w:space="0" w:color="auto"/>
            </w:tcBorders>
            <w:shd w:val="clear" w:color="000000" w:fill="D9D9D9"/>
            <w:noWrap/>
            <w:vAlign w:val="center"/>
            <w:hideMark/>
          </w:tcPr>
          <w:p w:rsidR="009A640A" w:rsidRPr="009A640A" w:rsidP="007F65F1" w14:paraId="2D046783" w14:textId="3C56150D">
            <w:pPr>
              <w:spacing w:after="0" w:line="240" w:lineRule="auto"/>
              <w:jc w:val="center"/>
              <w:rPr>
                <w:rFonts w:ascii="Helvetica" w:eastAsia="Times New Roman" w:hAnsi="Helvetica" w:cs="Helvetica"/>
                <w:b/>
                <w:bCs/>
                <w:color w:val="000000"/>
                <w:sz w:val="18"/>
                <w:szCs w:val="18"/>
                <w:lang w:eastAsia="es-MX"/>
              </w:rPr>
            </w:pPr>
            <w:r w:rsidRPr="009A640A">
              <w:rPr>
                <w:rFonts w:ascii="Helvetica" w:eastAsia="Times New Roman" w:hAnsi="Helvetica" w:cs="Helvetica"/>
                <w:b/>
                <w:bCs/>
                <w:color w:val="000000"/>
                <w:sz w:val="18"/>
                <w:szCs w:val="18"/>
                <w:lang w:eastAsia="es-MX"/>
              </w:rPr>
              <w:t>Localidad</w:t>
            </w:r>
          </w:p>
        </w:tc>
        <w:tc>
          <w:tcPr>
            <w:tcW w:w="664" w:type="pct"/>
            <w:tcBorders>
              <w:top w:val="single" w:sz="8" w:space="0" w:color="auto"/>
              <w:left w:val="nil"/>
              <w:bottom w:val="nil"/>
              <w:right w:val="single" w:sz="8" w:space="0" w:color="auto"/>
            </w:tcBorders>
            <w:shd w:val="clear" w:color="000000" w:fill="D9D9D9"/>
            <w:noWrap/>
            <w:vAlign w:val="center"/>
            <w:hideMark/>
          </w:tcPr>
          <w:p w:rsidR="009A640A" w:rsidRPr="009A640A" w:rsidP="007F65F1" w14:paraId="1D03D439" w14:textId="36BD2332">
            <w:pPr>
              <w:spacing w:after="0" w:line="240" w:lineRule="auto"/>
              <w:jc w:val="center"/>
              <w:rPr>
                <w:rFonts w:ascii="Helvetica" w:eastAsia="Times New Roman" w:hAnsi="Helvetica" w:cs="Helvetica"/>
                <w:b/>
                <w:bCs/>
                <w:color w:val="000000"/>
                <w:sz w:val="18"/>
                <w:szCs w:val="18"/>
                <w:lang w:eastAsia="es-MX"/>
              </w:rPr>
            </w:pPr>
            <w:r w:rsidRPr="009A640A">
              <w:rPr>
                <w:rFonts w:ascii="Helvetica" w:eastAsia="Times New Roman" w:hAnsi="Helvetica" w:cs="Helvetica"/>
                <w:b/>
                <w:bCs/>
                <w:color w:val="000000"/>
                <w:sz w:val="18"/>
                <w:szCs w:val="18"/>
                <w:lang w:eastAsia="es-MX"/>
              </w:rPr>
              <w:t>Fecha</w:t>
            </w:r>
          </w:p>
        </w:tc>
        <w:tc>
          <w:tcPr>
            <w:tcW w:w="958" w:type="pct"/>
            <w:tcBorders>
              <w:top w:val="single" w:sz="8" w:space="0" w:color="auto"/>
              <w:left w:val="nil"/>
              <w:bottom w:val="nil"/>
              <w:right w:val="single" w:sz="8" w:space="0" w:color="auto"/>
            </w:tcBorders>
            <w:shd w:val="clear" w:color="000000" w:fill="D9D9D9"/>
            <w:noWrap/>
            <w:vAlign w:val="center"/>
            <w:hideMark/>
          </w:tcPr>
          <w:p w:rsidR="009A640A" w:rsidRPr="009A640A" w:rsidP="007F65F1" w14:paraId="36F15B0F" w14:textId="313A26A4">
            <w:pPr>
              <w:spacing w:after="0" w:line="240" w:lineRule="auto"/>
              <w:jc w:val="center"/>
              <w:rPr>
                <w:rFonts w:ascii="Helvetica" w:eastAsia="Times New Roman" w:hAnsi="Helvetica" w:cs="Helvetica"/>
                <w:b/>
                <w:bCs/>
                <w:color w:val="000000"/>
                <w:sz w:val="18"/>
                <w:szCs w:val="18"/>
                <w:lang w:eastAsia="es-MX"/>
              </w:rPr>
            </w:pPr>
            <w:r w:rsidRPr="009A640A">
              <w:rPr>
                <w:rFonts w:ascii="Helvetica" w:eastAsia="Times New Roman" w:hAnsi="Helvetica" w:cs="Helvetica"/>
                <w:b/>
                <w:bCs/>
                <w:color w:val="000000"/>
                <w:sz w:val="18"/>
                <w:szCs w:val="18"/>
                <w:lang w:eastAsia="es-MX"/>
              </w:rPr>
              <w:t>Actividad</w:t>
            </w:r>
          </w:p>
        </w:tc>
        <w:tc>
          <w:tcPr>
            <w:tcW w:w="814" w:type="pct"/>
            <w:tcBorders>
              <w:top w:val="single" w:sz="8" w:space="0" w:color="auto"/>
              <w:left w:val="nil"/>
              <w:bottom w:val="nil"/>
              <w:right w:val="single" w:sz="8" w:space="0" w:color="auto"/>
            </w:tcBorders>
            <w:shd w:val="clear" w:color="000000" w:fill="D9D9D9"/>
            <w:vAlign w:val="center"/>
            <w:hideMark/>
          </w:tcPr>
          <w:p w:rsidR="009A640A" w:rsidRPr="009A640A" w:rsidP="007F65F1" w14:paraId="643F2BCF" w14:textId="171A18C4">
            <w:pPr>
              <w:spacing w:after="0" w:line="240" w:lineRule="auto"/>
              <w:jc w:val="center"/>
              <w:rPr>
                <w:rFonts w:ascii="Helvetica" w:eastAsia="Times New Roman" w:hAnsi="Helvetica" w:cs="Helvetica"/>
                <w:b/>
                <w:bCs/>
                <w:color w:val="000000"/>
                <w:sz w:val="18"/>
                <w:szCs w:val="18"/>
                <w:lang w:eastAsia="es-MX"/>
              </w:rPr>
            </w:pPr>
            <w:r w:rsidRPr="009A640A">
              <w:rPr>
                <w:rFonts w:ascii="Helvetica" w:eastAsia="Times New Roman" w:hAnsi="Helvetica" w:cs="Helvetica"/>
                <w:b/>
                <w:bCs/>
                <w:color w:val="000000"/>
                <w:sz w:val="18"/>
                <w:szCs w:val="18"/>
                <w:lang w:eastAsia="es-MX"/>
              </w:rPr>
              <w:t>Número De Asistentes</w:t>
            </w:r>
          </w:p>
        </w:tc>
      </w:tr>
      <w:tr w14:paraId="71F0956D" w14:textId="77777777" w:rsidTr="00B945B5">
        <w:tblPrEx>
          <w:tblW w:w="5000" w:type="pct"/>
          <w:tblCellMar>
            <w:left w:w="70" w:type="dxa"/>
            <w:right w:w="70" w:type="dxa"/>
          </w:tblCellMar>
          <w:tblLook w:val="04A0"/>
        </w:tblPrEx>
        <w:trPr>
          <w:trHeight w:val="324"/>
        </w:trPr>
        <w:tc>
          <w:tcPr>
            <w:tcW w:w="189" w:type="pct"/>
            <w:tcBorders>
              <w:top w:val="single" w:sz="4" w:space="0" w:color="auto"/>
              <w:left w:val="single" w:sz="4" w:space="0" w:color="auto"/>
              <w:bottom w:val="single" w:sz="4" w:space="0" w:color="auto"/>
              <w:right w:val="nil"/>
            </w:tcBorders>
            <w:shd w:val="clear" w:color="auto" w:fill="auto"/>
            <w:noWrap/>
            <w:vAlign w:val="center"/>
            <w:hideMark/>
          </w:tcPr>
          <w:p w:rsidR="009A640A" w:rsidRPr="009A640A" w:rsidP="007F65F1" w14:paraId="6C4D41D6" w14:textId="0AB73FB3">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1</w:t>
            </w:r>
          </w:p>
        </w:tc>
        <w:tc>
          <w:tcPr>
            <w:tcW w:w="774"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A640A" w:rsidRPr="009A640A" w:rsidP="00B945B5" w14:paraId="6AE38E93" w14:textId="73B11159">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Respeto A La Veda Del Mero</w:t>
            </w:r>
          </w:p>
        </w:tc>
        <w:tc>
          <w:tcPr>
            <w:tcW w:w="832" w:type="pct"/>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9A640A" w:rsidRPr="009A640A" w:rsidP="007F65F1" w14:paraId="36E18388" w14:textId="60C61B3C">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Celestún</w:t>
            </w:r>
          </w:p>
        </w:tc>
        <w:tc>
          <w:tcPr>
            <w:tcW w:w="768" w:type="pct"/>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9A640A" w:rsidRPr="009A640A" w:rsidP="007F65F1" w14:paraId="047FC211" w14:textId="17079862">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Celestún</w:t>
            </w:r>
          </w:p>
        </w:tc>
        <w:tc>
          <w:tcPr>
            <w:tcW w:w="664" w:type="pct"/>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9A640A" w:rsidRPr="009A640A" w:rsidP="007F65F1" w14:paraId="3444A87E" w14:textId="7E6C48B7">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01/02/2024</w:t>
            </w:r>
          </w:p>
        </w:tc>
        <w:tc>
          <w:tcPr>
            <w:tcW w:w="958" w:type="pct"/>
            <w:tcBorders>
              <w:top w:val="single" w:sz="8" w:space="0" w:color="auto"/>
              <w:left w:val="nil"/>
              <w:bottom w:val="single" w:sz="4" w:space="0" w:color="auto"/>
              <w:right w:val="single" w:sz="4" w:space="0" w:color="auto"/>
            </w:tcBorders>
            <w:shd w:val="clear" w:color="auto" w:fill="auto"/>
            <w:noWrap/>
            <w:vAlign w:val="center"/>
            <w:hideMark/>
          </w:tcPr>
          <w:p w:rsidR="009A640A" w:rsidRPr="009A640A" w:rsidP="007F65F1" w14:paraId="4900CAF5" w14:textId="67388D28">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Difusión</w:t>
            </w:r>
          </w:p>
        </w:tc>
        <w:tc>
          <w:tcPr>
            <w:tcW w:w="814" w:type="pct"/>
            <w:tcBorders>
              <w:top w:val="single" w:sz="8" w:space="0" w:color="auto"/>
              <w:left w:val="nil"/>
              <w:bottom w:val="single" w:sz="4" w:space="0" w:color="auto"/>
              <w:right w:val="single" w:sz="8" w:space="0" w:color="auto"/>
            </w:tcBorders>
            <w:shd w:val="clear" w:color="auto" w:fill="auto"/>
            <w:vAlign w:val="center"/>
            <w:hideMark/>
          </w:tcPr>
          <w:p w:rsidR="009A640A" w:rsidRPr="009A640A" w:rsidP="007F65F1" w14:paraId="3E76E309" w14:textId="40C19ECA">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11</w:t>
            </w:r>
          </w:p>
        </w:tc>
      </w:tr>
      <w:tr w14:paraId="5FAB2024" w14:textId="77777777" w:rsidTr="009A640A">
        <w:tblPrEx>
          <w:tblW w:w="5000" w:type="pct"/>
          <w:tblCellMar>
            <w:left w:w="70" w:type="dxa"/>
            <w:right w:w="70" w:type="dxa"/>
          </w:tblCellMar>
          <w:tblLook w:val="04A0"/>
        </w:tblPrEx>
        <w:trPr>
          <w:trHeight w:val="324"/>
        </w:trPr>
        <w:tc>
          <w:tcPr>
            <w:tcW w:w="189" w:type="pct"/>
            <w:tcBorders>
              <w:top w:val="nil"/>
              <w:left w:val="single" w:sz="4" w:space="0" w:color="auto"/>
              <w:bottom w:val="single" w:sz="4" w:space="0" w:color="auto"/>
              <w:right w:val="nil"/>
            </w:tcBorders>
            <w:shd w:val="clear" w:color="auto" w:fill="auto"/>
            <w:noWrap/>
            <w:vAlign w:val="center"/>
            <w:hideMark/>
          </w:tcPr>
          <w:p w:rsidR="009A640A" w:rsidRPr="009A640A" w:rsidP="007F65F1" w14:paraId="35A1698A" w14:textId="0B01F906">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2</w:t>
            </w:r>
          </w:p>
        </w:tc>
        <w:tc>
          <w:tcPr>
            <w:tcW w:w="774" w:type="pct"/>
            <w:vMerge/>
            <w:tcBorders>
              <w:top w:val="single" w:sz="8" w:space="0" w:color="auto"/>
              <w:left w:val="single" w:sz="8" w:space="0" w:color="auto"/>
              <w:bottom w:val="single" w:sz="8" w:space="0" w:color="000000"/>
              <w:right w:val="single" w:sz="4" w:space="0" w:color="auto"/>
            </w:tcBorders>
            <w:vAlign w:val="center"/>
            <w:hideMark/>
          </w:tcPr>
          <w:p w:rsidR="009A640A" w:rsidRPr="009A640A" w:rsidP="007F65F1" w14:paraId="0C5A9F30" w14:textId="77777777">
            <w:pPr>
              <w:spacing w:after="0" w:line="240" w:lineRule="auto"/>
              <w:jc w:val="center"/>
              <w:rPr>
                <w:rFonts w:ascii="Helvetica" w:eastAsia="Times New Roman" w:hAnsi="Helvetica" w:cs="Helvetica"/>
                <w:color w:val="000000"/>
                <w:sz w:val="18"/>
                <w:szCs w:val="18"/>
                <w:lang w:eastAsia="es-MX"/>
              </w:rPr>
            </w:pPr>
          </w:p>
        </w:tc>
        <w:tc>
          <w:tcPr>
            <w:tcW w:w="832" w:type="pct"/>
            <w:vMerge/>
            <w:tcBorders>
              <w:top w:val="single" w:sz="8" w:space="0" w:color="auto"/>
              <w:left w:val="single" w:sz="4" w:space="0" w:color="auto"/>
              <w:bottom w:val="single" w:sz="4" w:space="0" w:color="auto"/>
              <w:right w:val="single" w:sz="4" w:space="0" w:color="auto"/>
            </w:tcBorders>
            <w:vAlign w:val="center"/>
            <w:hideMark/>
          </w:tcPr>
          <w:p w:rsidR="009A640A" w:rsidRPr="009A640A" w:rsidP="007F65F1" w14:paraId="0B99B5EE" w14:textId="77777777">
            <w:pPr>
              <w:spacing w:after="0" w:line="240" w:lineRule="auto"/>
              <w:jc w:val="center"/>
              <w:rPr>
                <w:rFonts w:ascii="Helvetica" w:eastAsia="Times New Roman" w:hAnsi="Helvetica" w:cs="Helvetica"/>
                <w:color w:val="000000"/>
                <w:sz w:val="18"/>
                <w:szCs w:val="18"/>
                <w:lang w:eastAsia="es-MX"/>
              </w:rPr>
            </w:pPr>
          </w:p>
        </w:tc>
        <w:tc>
          <w:tcPr>
            <w:tcW w:w="768" w:type="pct"/>
            <w:vMerge/>
            <w:tcBorders>
              <w:top w:val="single" w:sz="8" w:space="0" w:color="auto"/>
              <w:left w:val="single" w:sz="4" w:space="0" w:color="auto"/>
              <w:bottom w:val="single" w:sz="4" w:space="0" w:color="auto"/>
              <w:right w:val="single" w:sz="4" w:space="0" w:color="auto"/>
            </w:tcBorders>
            <w:vAlign w:val="center"/>
            <w:hideMark/>
          </w:tcPr>
          <w:p w:rsidR="009A640A" w:rsidRPr="009A640A" w:rsidP="007F65F1" w14:paraId="22E5157F" w14:textId="77777777">
            <w:pPr>
              <w:spacing w:after="0" w:line="240" w:lineRule="auto"/>
              <w:jc w:val="center"/>
              <w:rPr>
                <w:rFonts w:ascii="Helvetica" w:eastAsia="Times New Roman" w:hAnsi="Helvetica" w:cs="Helvetica"/>
                <w:color w:val="000000"/>
                <w:sz w:val="18"/>
                <w:szCs w:val="18"/>
                <w:lang w:eastAsia="es-MX"/>
              </w:rPr>
            </w:pPr>
          </w:p>
        </w:tc>
        <w:tc>
          <w:tcPr>
            <w:tcW w:w="664" w:type="pct"/>
            <w:vMerge/>
            <w:tcBorders>
              <w:top w:val="single" w:sz="8" w:space="0" w:color="auto"/>
              <w:left w:val="single" w:sz="4" w:space="0" w:color="auto"/>
              <w:bottom w:val="single" w:sz="4" w:space="0" w:color="auto"/>
              <w:right w:val="single" w:sz="4" w:space="0" w:color="auto"/>
            </w:tcBorders>
            <w:vAlign w:val="center"/>
            <w:hideMark/>
          </w:tcPr>
          <w:p w:rsidR="009A640A" w:rsidRPr="009A640A" w:rsidP="007F65F1" w14:paraId="49767F27" w14:textId="77777777">
            <w:pPr>
              <w:spacing w:after="0" w:line="240" w:lineRule="auto"/>
              <w:jc w:val="center"/>
              <w:rPr>
                <w:rFonts w:ascii="Helvetica" w:eastAsia="Times New Roman" w:hAnsi="Helvetica" w:cs="Helvetica"/>
                <w:color w:val="000000"/>
                <w:sz w:val="18"/>
                <w:szCs w:val="18"/>
                <w:lang w:eastAsia="es-MX"/>
              </w:rPr>
            </w:pPr>
          </w:p>
        </w:tc>
        <w:tc>
          <w:tcPr>
            <w:tcW w:w="958" w:type="pct"/>
            <w:tcBorders>
              <w:top w:val="nil"/>
              <w:left w:val="nil"/>
              <w:bottom w:val="single" w:sz="4" w:space="0" w:color="auto"/>
              <w:right w:val="single" w:sz="4" w:space="0" w:color="auto"/>
            </w:tcBorders>
            <w:shd w:val="clear" w:color="auto" w:fill="auto"/>
            <w:noWrap/>
            <w:vAlign w:val="center"/>
            <w:hideMark/>
          </w:tcPr>
          <w:p w:rsidR="009A640A" w:rsidRPr="009A640A" w:rsidP="007F65F1" w14:paraId="61F8E916" w14:textId="52342B77">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Capacitación</w:t>
            </w:r>
          </w:p>
        </w:tc>
        <w:tc>
          <w:tcPr>
            <w:tcW w:w="814" w:type="pct"/>
            <w:tcBorders>
              <w:top w:val="nil"/>
              <w:left w:val="nil"/>
              <w:bottom w:val="single" w:sz="4" w:space="0" w:color="auto"/>
              <w:right w:val="single" w:sz="8" w:space="0" w:color="auto"/>
            </w:tcBorders>
            <w:shd w:val="clear" w:color="auto" w:fill="auto"/>
            <w:vAlign w:val="center"/>
            <w:hideMark/>
          </w:tcPr>
          <w:p w:rsidR="009A640A" w:rsidRPr="009A640A" w:rsidP="007F65F1" w14:paraId="2512DCBE" w14:textId="2648A132">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5</w:t>
            </w:r>
          </w:p>
        </w:tc>
      </w:tr>
      <w:tr w14:paraId="3C166B0B" w14:textId="77777777" w:rsidTr="009A640A">
        <w:tblPrEx>
          <w:tblW w:w="5000" w:type="pct"/>
          <w:tblCellMar>
            <w:left w:w="70" w:type="dxa"/>
            <w:right w:w="70" w:type="dxa"/>
          </w:tblCellMar>
          <w:tblLook w:val="04A0"/>
        </w:tblPrEx>
        <w:trPr>
          <w:trHeight w:val="324"/>
        </w:trPr>
        <w:tc>
          <w:tcPr>
            <w:tcW w:w="189" w:type="pct"/>
            <w:tcBorders>
              <w:top w:val="nil"/>
              <w:left w:val="single" w:sz="4" w:space="0" w:color="auto"/>
              <w:bottom w:val="single" w:sz="4" w:space="0" w:color="auto"/>
              <w:right w:val="nil"/>
            </w:tcBorders>
            <w:shd w:val="clear" w:color="auto" w:fill="auto"/>
            <w:noWrap/>
            <w:vAlign w:val="center"/>
            <w:hideMark/>
          </w:tcPr>
          <w:p w:rsidR="009A640A" w:rsidRPr="009A640A" w:rsidP="007F65F1" w14:paraId="42FCEAFB" w14:textId="422DE701">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3</w:t>
            </w:r>
          </w:p>
        </w:tc>
        <w:tc>
          <w:tcPr>
            <w:tcW w:w="774" w:type="pct"/>
            <w:vMerge/>
            <w:tcBorders>
              <w:top w:val="single" w:sz="8" w:space="0" w:color="auto"/>
              <w:left w:val="single" w:sz="8" w:space="0" w:color="auto"/>
              <w:bottom w:val="single" w:sz="8" w:space="0" w:color="000000"/>
              <w:right w:val="single" w:sz="4" w:space="0" w:color="auto"/>
            </w:tcBorders>
            <w:vAlign w:val="center"/>
            <w:hideMark/>
          </w:tcPr>
          <w:p w:rsidR="009A640A" w:rsidRPr="009A640A" w:rsidP="007F65F1" w14:paraId="7BCF7A38" w14:textId="77777777">
            <w:pPr>
              <w:spacing w:after="0" w:line="240" w:lineRule="auto"/>
              <w:jc w:val="center"/>
              <w:rPr>
                <w:rFonts w:ascii="Helvetica" w:eastAsia="Times New Roman" w:hAnsi="Helvetica" w:cs="Helvetica"/>
                <w:color w:val="000000"/>
                <w:sz w:val="18"/>
                <w:szCs w:val="18"/>
                <w:lang w:eastAsia="es-MX"/>
              </w:rPr>
            </w:pPr>
          </w:p>
        </w:tc>
        <w:tc>
          <w:tcPr>
            <w:tcW w:w="832"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rsidR="009A640A" w:rsidRPr="009A640A" w:rsidP="007F65F1" w14:paraId="6190AAC8" w14:textId="4B43A909">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Dzilam Bravo</w:t>
            </w:r>
          </w:p>
        </w:tc>
        <w:tc>
          <w:tcPr>
            <w:tcW w:w="768"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rsidR="009A640A" w:rsidRPr="009A640A" w:rsidP="007F65F1" w14:paraId="05F49EFD" w14:textId="1F9A0AF8">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Dzilam Bravo</w:t>
            </w:r>
          </w:p>
        </w:tc>
        <w:tc>
          <w:tcPr>
            <w:tcW w:w="664"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rsidR="009A640A" w:rsidRPr="009A640A" w:rsidP="007F65F1" w14:paraId="14840BB5" w14:textId="18AA7FFA">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14/02/2024</w:t>
            </w:r>
          </w:p>
        </w:tc>
        <w:tc>
          <w:tcPr>
            <w:tcW w:w="958" w:type="pct"/>
            <w:tcBorders>
              <w:top w:val="nil"/>
              <w:left w:val="nil"/>
              <w:bottom w:val="single" w:sz="4" w:space="0" w:color="auto"/>
              <w:right w:val="single" w:sz="4" w:space="0" w:color="auto"/>
            </w:tcBorders>
            <w:shd w:val="clear" w:color="auto" w:fill="auto"/>
            <w:noWrap/>
            <w:vAlign w:val="center"/>
            <w:hideMark/>
          </w:tcPr>
          <w:p w:rsidR="009A640A" w:rsidRPr="009A640A" w:rsidP="007F65F1" w14:paraId="28C1D049" w14:textId="6C92F543">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Difusión</w:t>
            </w:r>
          </w:p>
        </w:tc>
        <w:tc>
          <w:tcPr>
            <w:tcW w:w="814" w:type="pct"/>
            <w:tcBorders>
              <w:top w:val="nil"/>
              <w:left w:val="nil"/>
              <w:bottom w:val="single" w:sz="4" w:space="0" w:color="auto"/>
              <w:right w:val="single" w:sz="8" w:space="0" w:color="auto"/>
            </w:tcBorders>
            <w:shd w:val="clear" w:color="auto" w:fill="auto"/>
            <w:vAlign w:val="center"/>
            <w:hideMark/>
          </w:tcPr>
          <w:p w:rsidR="009A640A" w:rsidRPr="009A640A" w:rsidP="007F65F1" w14:paraId="2E603678" w14:textId="66093335">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8</w:t>
            </w:r>
          </w:p>
        </w:tc>
      </w:tr>
      <w:tr w14:paraId="16D38BD3" w14:textId="77777777" w:rsidTr="009A640A">
        <w:tblPrEx>
          <w:tblW w:w="5000" w:type="pct"/>
          <w:tblCellMar>
            <w:left w:w="70" w:type="dxa"/>
            <w:right w:w="70" w:type="dxa"/>
          </w:tblCellMar>
          <w:tblLook w:val="04A0"/>
        </w:tblPrEx>
        <w:trPr>
          <w:trHeight w:val="324"/>
        </w:trPr>
        <w:tc>
          <w:tcPr>
            <w:tcW w:w="189" w:type="pct"/>
            <w:tcBorders>
              <w:top w:val="nil"/>
              <w:left w:val="single" w:sz="4" w:space="0" w:color="auto"/>
              <w:bottom w:val="single" w:sz="4" w:space="0" w:color="auto"/>
              <w:right w:val="nil"/>
            </w:tcBorders>
            <w:shd w:val="clear" w:color="auto" w:fill="auto"/>
            <w:noWrap/>
            <w:vAlign w:val="center"/>
            <w:hideMark/>
          </w:tcPr>
          <w:p w:rsidR="009A640A" w:rsidRPr="009A640A" w:rsidP="007F65F1" w14:paraId="4315497B" w14:textId="010FA150">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4</w:t>
            </w:r>
          </w:p>
        </w:tc>
        <w:tc>
          <w:tcPr>
            <w:tcW w:w="774" w:type="pct"/>
            <w:vMerge/>
            <w:tcBorders>
              <w:top w:val="single" w:sz="8" w:space="0" w:color="auto"/>
              <w:left w:val="single" w:sz="8" w:space="0" w:color="auto"/>
              <w:bottom w:val="single" w:sz="8" w:space="0" w:color="000000"/>
              <w:right w:val="single" w:sz="4" w:space="0" w:color="auto"/>
            </w:tcBorders>
            <w:vAlign w:val="center"/>
            <w:hideMark/>
          </w:tcPr>
          <w:p w:rsidR="009A640A" w:rsidRPr="009A640A" w:rsidP="007F65F1" w14:paraId="22B0CE46" w14:textId="77777777">
            <w:pPr>
              <w:spacing w:after="0" w:line="240" w:lineRule="auto"/>
              <w:jc w:val="center"/>
              <w:rPr>
                <w:rFonts w:ascii="Helvetica" w:eastAsia="Times New Roman" w:hAnsi="Helvetica" w:cs="Helvetica"/>
                <w:color w:val="000000"/>
                <w:sz w:val="18"/>
                <w:szCs w:val="18"/>
                <w:lang w:eastAsia="es-MX"/>
              </w:rPr>
            </w:pPr>
          </w:p>
        </w:tc>
        <w:tc>
          <w:tcPr>
            <w:tcW w:w="832" w:type="pct"/>
            <w:vMerge/>
            <w:tcBorders>
              <w:top w:val="nil"/>
              <w:left w:val="single" w:sz="4" w:space="0" w:color="auto"/>
              <w:bottom w:val="single" w:sz="8" w:space="0" w:color="000000"/>
              <w:right w:val="single" w:sz="4" w:space="0" w:color="auto"/>
            </w:tcBorders>
            <w:vAlign w:val="center"/>
            <w:hideMark/>
          </w:tcPr>
          <w:p w:rsidR="009A640A" w:rsidRPr="009A640A" w:rsidP="007F65F1" w14:paraId="73E61E0E" w14:textId="77777777">
            <w:pPr>
              <w:spacing w:after="0" w:line="240" w:lineRule="auto"/>
              <w:jc w:val="center"/>
              <w:rPr>
                <w:rFonts w:ascii="Helvetica" w:eastAsia="Times New Roman" w:hAnsi="Helvetica" w:cs="Helvetica"/>
                <w:color w:val="000000"/>
                <w:sz w:val="18"/>
                <w:szCs w:val="18"/>
                <w:lang w:eastAsia="es-MX"/>
              </w:rPr>
            </w:pPr>
          </w:p>
        </w:tc>
        <w:tc>
          <w:tcPr>
            <w:tcW w:w="768" w:type="pct"/>
            <w:vMerge/>
            <w:tcBorders>
              <w:top w:val="nil"/>
              <w:left w:val="single" w:sz="4" w:space="0" w:color="auto"/>
              <w:bottom w:val="single" w:sz="8" w:space="0" w:color="000000"/>
              <w:right w:val="single" w:sz="4" w:space="0" w:color="auto"/>
            </w:tcBorders>
            <w:vAlign w:val="center"/>
            <w:hideMark/>
          </w:tcPr>
          <w:p w:rsidR="009A640A" w:rsidRPr="009A640A" w:rsidP="007F65F1" w14:paraId="5E1BFBFD" w14:textId="77777777">
            <w:pPr>
              <w:spacing w:after="0" w:line="240" w:lineRule="auto"/>
              <w:jc w:val="center"/>
              <w:rPr>
                <w:rFonts w:ascii="Helvetica" w:eastAsia="Times New Roman" w:hAnsi="Helvetica" w:cs="Helvetica"/>
                <w:color w:val="000000"/>
                <w:sz w:val="18"/>
                <w:szCs w:val="18"/>
                <w:lang w:eastAsia="es-MX"/>
              </w:rPr>
            </w:pPr>
          </w:p>
        </w:tc>
        <w:tc>
          <w:tcPr>
            <w:tcW w:w="664" w:type="pct"/>
            <w:vMerge/>
            <w:tcBorders>
              <w:top w:val="nil"/>
              <w:left w:val="single" w:sz="4" w:space="0" w:color="auto"/>
              <w:bottom w:val="single" w:sz="8" w:space="0" w:color="000000"/>
              <w:right w:val="single" w:sz="4" w:space="0" w:color="auto"/>
            </w:tcBorders>
            <w:vAlign w:val="center"/>
            <w:hideMark/>
          </w:tcPr>
          <w:p w:rsidR="009A640A" w:rsidRPr="009A640A" w:rsidP="007F65F1" w14:paraId="729F1151" w14:textId="77777777">
            <w:pPr>
              <w:spacing w:after="0" w:line="240" w:lineRule="auto"/>
              <w:jc w:val="center"/>
              <w:rPr>
                <w:rFonts w:ascii="Helvetica" w:eastAsia="Times New Roman" w:hAnsi="Helvetica" w:cs="Helvetica"/>
                <w:color w:val="000000"/>
                <w:sz w:val="18"/>
                <w:szCs w:val="18"/>
                <w:lang w:eastAsia="es-MX"/>
              </w:rPr>
            </w:pPr>
          </w:p>
        </w:tc>
        <w:tc>
          <w:tcPr>
            <w:tcW w:w="958" w:type="pct"/>
            <w:tcBorders>
              <w:top w:val="nil"/>
              <w:left w:val="nil"/>
              <w:bottom w:val="single" w:sz="8" w:space="0" w:color="auto"/>
              <w:right w:val="single" w:sz="4" w:space="0" w:color="auto"/>
            </w:tcBorders>
            <w:shd w:val="clear" w:color="auto" w:fill="auto"/>
            <w:noWrap/>
            <w:vAlign w:val="center"/>
            <w:hideMark/>
          </w:tcPr>
          <w:p w:rsidR="009A640A" w:rsidRPr="009A640A" w:rsidP="007F65F1" w14:paraId="5B684CA8" w14:textId="18CF562A">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Capacitación</w:t>
            </w:r>
          </w:p>
        </w:tc>
        <w:tc>
          <w:tcPr>
            <w:tcW w:w="814" w:type="pct"/>
            <w:tcBorders>
              <w:top w:val="nil"/>
              <w:left w:val="nil"/>
              <w:bottom w:val="single" w:sz="8" w:space="0" w:color="auto"/>
              <w:right w:val="single" w:sz="8" w:space="0" w:color="auto"/>
            </w:tcBorders>
            <w:shd w:val="clear" w:color="auto" w:fill="auto"/>
            <w:vAlign w:val="center"/>
            <w:hideMark/>
          </w:tcPr>
          <w:p w:rsidR="009A640A" w:rsidRPr="009A640A" w:rsidP="007F65F1" w14:paraId="4B51A92A" w14:textId="7DE89D7A">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5</w:t>
            </w:r>
          </w:p>
        </w:tc>
      </w:tr>
      <w:tr w14:paraId="7FA35B7F" w14:textId="77777777" w:rsidTr="009A640A">
        <w:tblPrEx>
          <w:tblW w:w="5000" w:type="pct"/>
          <w:tblCellMar>
            <w:left w:w="70" w:type="dxa"/>
            <w:right w:w="70" w:type="dxa"/>
          </w:tblCellMar>
          <w:tblLook w:val="04A0"/>
        </w:tblPrEx>
        <w:trPr>
          <w:trHeight w:val="309"/>
        </w:trPr>
        <w:tc>
          <w:tcPr>
            <w:tcW w:w="189" w:type="pct"/>
            <w:tcBorders>
              <w:top w:val="nil"/>
              <w:left w:val="single" w:sz="4" w:space="0" w:color="auto"/>
              <w:bottom w:val="single" w:sz="4" w:space="0" w:color="auto"/>
              <w:right w:val="nil"/>
            </w:tcBorders>
            <w:shd w:val="clear" w:color="auto" w:fill="auto"/>
            <w:noWrap/>
            <w:vAlign w:val="center"/>
            <w:hideMark/>
          </w:tcPr>
          <w:p w:rsidR="009A640A" w:rsidRPr="009A640A" w:rsidP="007F65F1" w14:paraId="4CA7CFC7" w14:textId="54EE1119">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5</w:t>
            </w:r>
          </w:p>
        </w:tc>
        <w:tc>
          <w:tcPr>
            <w:tcW w:w="774" w:type="pct"/>
            <w:vMerge w:val="restart"/>
            <w:tcBorders>
              <w:top w:val="nil"/>
              <w:left w:val="single" w:sz="8" w:space="0" w:color="auto"/>
              <w:bottom w:val="single" w:sz="8" w:space="0" w:color="000000"/>
              <w:right w:val="single" w:sz="4" w:space="0" w:color="auto"/>
            </w:tcBorders>
            <w:shd w:val="clear" w:color="auto" w:fill="auto"/>
            <w:vAlign w:val="center"/>
            <w:hideMark/>
          </w:tcPr>
          <w:p w:rsidR="009A640A" w:rsidRPr="009A640A" w:rsidP="007F65F1" w14:paraId="5CDAF2FD" w14:textId="1EF6F977">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Impulso</w:t>
            </w:r>
            <w:r w:rsidRPr="009A640A">
              <w:rPr>
                <w:rFonts w:ascii="Helvetica" w:eastAsia="Times New Roman" w:hAnsi="Helvetica" w:cs="Helvetica"/>
                <w:color w:val="000000"/>
                <w:sz w:val="18"/>
                <w:szCs w:val="18"/>
                <w:lang w:eastAsia="es-MX"/>
              </w:rPr>
              <w:br/>
              <w:t xml:space="preserve"> Escolar</w:t>
            </w:r>
          </w:p>
        </w:tc>
        <w:tc>
          <w:tcPr>
            <w:tcW w:w="832" w:type="pct"/>
            <w:tcBorders>
              <w:top w:val="nil"/>
              <w:left w:val="nil"/>
              <w:bottom w:val="single" w:sz="4" w:space="0" w:color="auto"/>
              <w:right w:val="single" w:sz="4" w:space="0" w:color="auto"/>
            </w:tcBorders>
            <w:shd w:val="clear" w:color="auto" w:fill="auto"/>
            <w:noWrap/>
            <w:vAlign w:val="center"/>
            <w:hideMark/>
          </w:tcPr>
          <w:p w:rsidR="009A640A" w:rsidRPr="009A640A" w:rsidP="007F65F1" w14:paraId="56A8AAC0" w14:textId="69D79E4E">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Yaxkukul</w:t>
            </w:r>
          </w:p>
        </w:tc>
        <w:tc>
          <w:tcPr>
            <w:tcW w:w="768" w:type="pct"/>
            <w:tcBorders>
              <w:top w:val="nil"/>
              <w:left w:val="nil"/>
              <w:bottom w:val="single" w:sz="4" w:space="0" w:color="auto"/>
              <w:right w:val="single" w:sz="4" w:space="0" w:color="auto"/>
            </w:tcBorders>
            <w:shd w:val="clear" w:color="auto" w:fill="auto"/>
            <w:noWrap/>
            <w:vAlign w:val="center"/>
            <w:hideMark/>
          </w:tcPr>
          <w:p w:rsidR="009A640A" w:rsidRPr="009A640A" w:rsidP="007F65F1" w14:paraId="1FAB7599" w14:textId="44A1320D">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Yaxkukul</w:t>
            </w:r>
          </w:p>
        </w:tc>
        <w:tc>
          <w:tcPr>
            <w:tcW w:w="664" w:type="pct"/>
            <w:tcBorders>
              <w:top w:val="nil"/>
              <w:left w:val="nil"/>
              <w:bottom w:val="single" w:sz="4" w:space="0" w:color="auto"/>
              <w:right w:val="single" w:sz="4" w:space="0" w:color="auto"/>
            </w:tcBorders>
            <w:shd w:val="clear" w:color="000000" w:fill="FFFFFF"/>
            <w:noWrap/>
            <w:vAlign w:val="center"/>
            <w:hideMark/>
          </w:tcPr>
          <w:p w:rsidR="009A640A" w:rsidRPr="009A640A" w:rsidP="007F65F1" w14:paraId="0FCB2D00" w14:textId="0F35165D">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16/02/2024</w:t>
            </w:r>
          </w:p>
        </w:tc>
        <w:tc>
          <w:tcPr>
            <w:tcW w:w="958" w:type="pct"/>
            <w:tcBorders>
              <w:top w:val="nil"/>
              <w:left w:val="nil"/>
              <w:bottom w:val="single" w:sz="4" w:space="0" w:color="auto"/>
              <w:right w:val="single" w:sz="4" w:space="0" w:color="auto"/>
            </w:tcBorders>
            <w:shd w:val="clear" w:color="auto" w:fill="auto"/>
            <w:noWrap/>
            <w:vAlign w:val="center"/>
            <w:hideMark/>
          </w:tcPr>
          <w:p w:rsidR="009A640A" w:rsidRPr="009A640A" w:rsidP="007F65F1" w14:paraId="008A183E" w14:textId="73AE9B56">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Difusión</w:t>
            </w:r>
          </w:p>
        </w:tc>
        <w:tc>
          <w:tcPr>
            <w:tcW w:w="814" w:type="pct"/>
            <w:tcBorders>
              <w:top w:val="nil"/>
              <w:left w:val="nil"/>
              <w:bottom w:val="single" w:sz="4" w:space="0" w:color="auto"/>
              <w:right w:val="single" w:sz="8" w:space="0" w:color="auto"/>
            </w:tcBorders>
            <w:shd w:val="clear" w:color="auto" w:fill="auto"/>
            <w:vAlign w:val="center"/>
            <w:hideMark/>
          </w:tcPr>
          <w:p w:rsidR="009A640A" w:rsidRPr="009A640A" w:rsidP="007F65F1" w14:paraId="4CD0C1B0" w14:textId="2C4B2D43">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3</w:t>
            </w:r>
          </w:p>
        </w:tc>
      </w:tr>
      <w:tr w14:paraId="5900A2D1" w14:textId="77777777" w:rsidTr="009A640A">
        <w:tblPrEx>
          <w:tblW w:w="5000" w:type="pct"/>
          <w:tblCellMar>
            <w:left w:w="70" w:type="dxa"/>
            <w:right w:w="70" w:type="dxa"/>
          </w:tblCellMar>
          <w:tblLook w:val="04A0"/>
        </w:tblPrEx>
        <w:trPr>
          <w:trHeight w:val="324"/>
        </w:trPr>
        <w:tc>
          <w:tcPr>
            <w:tcW w:w="189" w:type="pct"/>
            <w:tcBorders>
              <w:top w:val="nil"/>
              <w:left w:val="single" w:sz="4" w:space="0" w:color="auto"/>
              <w:bottom w:val="single" w:sz="4" w:space="0" w:color="auto"/>
              <w:right w:val="nil"/>
            </w:tcBorders>
            <w:shd w:val="clear" w:color="auto" w:fill="auto"/>
            <w:noWrap/>
            <w:vAlign w:val="center"/>
            <w:hideMark/>
          </w:tcPr>
          <w:p w:rsidR="009A640A" w:rsidRPr="009A640A" w:rsidP="007F65F1" w14:paraId="38FA0548" w14:textId="32C3BC27">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6</w:t>
            </w:r>
          </w:p>
        </w:tc>
        <w:tc>
          <w:tcPr>
            <w:tcW w:w="774" w:type="pct"/>
            <w:vMerge/>
            <w:tcBorders>
              <w:top w:val="nil"/>
              <w:left w:val="single" w:sz="8" w:space="0" w:color="auto"/>
              <w:bottom w:val="single" w:sz="8" w:space="0" w:color="000000"/>
              <w:right w:val="single" w:sz="4" w:space="0" w:color="auto"/>
            </w:tcBorders>
            <w:vAlign w:val="center"/>
            <w:hideMark/>
          </w:tcPr>
          <w:p w:rsidR="009A640A" w:rsidRPr="009A640A" w:rsidP="007F65F1" w14:paraId="6AA97598" w14:textId="77777777">
            <w:pPr>
              <w:spacing w:after="0" w:line="240" w:lineRule="auto"/>
              <w:jc w:val="center"/>
              <w:rPr>
                <w:rFonts w:ascii="Helvetica" w:eastAsia="Times New Roman" w:hAnsi="Helvetica" w:cs="Helvetica"/>
                <w:color w:val="000000"/>
                <w:sz w:val="18"/>
                <w:szCs w:val="18"/>
                <w:lang w:eastAsia="es-MX"/>
              </w:rPr>
            </w:pPr>
          </w:p>
        </w:tc>
        <w:tc>
          <w:tcPr>
            <w:tcW w:w="832" w:type="pct"/>
            <w:tcBorders>
              <w:top w:val="nil"/>
              <w:left w:val="nil"/>
              <w:bottom w:val="single" w:sz="8" w:space="0" w:color="auto"/>
              <w:right w:val="single" w:sz="4" w:space="0" w:color="auto"/>
            </w:tcBorders>
            <w:shd w:val="clear" w:color="000000" w:fill="FFFFFF"/>
            <w:noWrap/>
            <w:vAlign w:val="center"/>
            <w:hideMark/>
          </w:tcPr>
          <w:p w:rsidR="009A640A" w:rsidRPr="009A640A" w:rsidP="007F65F1" w14:paraId="02112B47" w14:textId="54BC3291">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Izamal</w:t>
            </w:r>
          </w:p>
        </w:tc>
        <w:tc>
          <w:tcPr>
            <w:tcW w:w="768" w:type="pct"/>
            <w:tcBorders>
              <w:top w:val="nil"/>
              <w:left w:val="nil"/>
              <w:bottom w:val="single" w:sz="8" w:space="0" w:color="auto"/>
              <w:right w:val="single" w:sz="4" w:space="0" w:color="auto"/>
            </w:tcBorders>
            <w:shd w:val="clear" w:color="000000" w:fill="FFFFFF"/>
            <w:noWrap/>
            <w:vAlign w:val="center"/>
            <w:hideMark/>
          </w:tcPr>
          <w:p w:rsidR="009A640A" w:rsidRPr="009A640A" w:rsidP="007F65F1" w14:paraId="67B5FB36" w14:textId="6146E940">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Izamal</w:t>
            </w:r>
          </w:p>
        </w:tc>
        <w:tc>
          <w:tcPr>
            <w:tcW w:w="664" w:type="pct"/>
            <w:tcBorders>
              <w:top w:val="nil"/>
              <w:left w:val="nil"/>
              <w:bottom w:val="single" w:sz="8" w:space="0" w:color="auto"/>
              <w:right w:val="single" w:sz="4" w:space="0" w:color="auto"/>
            </w:tcBorders>
            <w:shd w:val="clear" w:color="000000" w:fill="FFFFFF"/>
            <w:noWrap/>
            <w:vAlign w:val="center"/>
            <w:hideMark/>
          </w:tcPr>
          <w:p w:rsidR="009A640A" w:rsidRPr="009A640A" w:rsidP="007F65F1" w14:paraId="4B733E34" w14:textId="61E32F95">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20/02/2024</w:t>
            </w:r>
          </w:p>
        </w:tc>
        <w:tc>
          <w:tcPr>
            <w:tcW w:w="958" w:type="pct"/>
            <w:tcBorders>
              <w:top w:val="nil"/>
              <w:left w:val="nil"/>
              <w:bottom w:val="single" w:sz="8" w:space="0" w:color="auto"/>
              <w:right w:val="single" w:sz="4" w:space="0" w:color="auto"/>
            </w:tcBorders>
            <w:shd w:val="clear" w:color="auto" w:fill="auto"/>
            <w:noWrap/>
            <w:vAlign w:val="center"/>
            <w:hideMark/>
          </w:tcPr>
          <w:p w:rsidR="009A640A" w:rsidRPr="009A640A" w:rsidP="007F65F1" w14:paraId="1F263DD7" w14:textId="57EAC28C">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Difusión</w:t>
            </w:r>
          </w:p>
        </w:tc>
        <w:tc>
          <w:tcPr>
            <w:tcW w:w="814" w:type="pct"/>
            <w:tcBorders>
              <w:top w:val="nil"/>
              <w:left w:val="nil"/>
              <w:bottom w:val="single" w:sz="8" w:space="0" w:color="auto"/>
              <w:right w:val="single" w:sz="8" w:space="0" w:color="auto"/>
            </w:tcBorders>
            <w:shd w:val="clear" w:color="auto" w:fill="auto"/>
            <w:vAlign w:val="center"/>
            <w:hideMark/>
          </w:tcPr>
          <w:p w:rsidR="009A640A" w:rsidRPr="009A640A" w:rsidP="007F65F1" w14:paraId="191F18A1" w14:textId="12B257FD">
            <w:pPr>
              <w:spacing w:after="0" w:line="240" w:lineRule="auto"/>
              <w:jc w:val="center"/>
              <w:rPr>
                <w:rFonts w:ascii="Helvetica" w:eastAsia="Times New Roman" w:hAnsi="Helvetica" w:cs="Helvetica"/>
                <w:color w:val="000000"/>
                <w:sz w:val="18"/>
                <w:szCs w:val="18"/>
                <w:lang w:eastAsia="es-MX"/>
              </w:rPr>
            </w:pPr>
            <w:r w:rsidRPr="009A640A">
              <w:rPr>
                <w:rFonts w:ascii="Helvetica" w:eastAsia="Times New Roman" w:hAnsi="Helvetica" w:cs="Helvetica"/>
                <w:color w:val="000000"/>
                <w:sz w:val="18"/>
                <w:szCs w:val="18"/>
                <w:lang w:eastAsia="es-MX"/>
              </w:rPr>
              <w:t>5</w:t>
            </w:r>
          </w:p>
        </w:tc>
      </w:tr>
      <w:tr w14:paraId="7607FB2D" w14:textId="77777777" w:rsidTr="009A640A">
        <w:tblPrEx>
          <w:tblW w:w="5000" w:type="pct"/>
          <w:tblCellMar>
            <w:left w:w="70" w:type="dxa"/>
            <w:right w:w="70" w:type="dxa"/>
          </w:tblCellMar>
          <w:tblLook w:val="04A0"/>
        </w:tblPrEx>
        <w:trPr>
          <w:trHeight w:val="324"/>
        </w:trPr>
        <w:tc>
          <w:tcPr>
            <w:tcW w:w="189" w:type="pct"/>
            <w:tcBorders>
              <w:top w:val="nil"/>
              <w:left w:val="nil"/>
              <w:bottom w:val="nil"/>
              <w:right w:val="nil"/>
            </w:tcBorders>
            <w:shd w:val="clear" w:color="auto" w:fill="auto"/>
            <w:noWrap/>
            <w:vAlign w:val="center"/>
            <w:hideMark/>
          </w:tcPr>
          <w:p w:rsidR="009A640A" w:rsidRPr="009A640A" w:rsidP="007F65F1" w14:paraId="08730CF6" w14:textId="77777777">
            <w:pPr>
              <w:spacing w:after="0" w:line="240" w:lineRule="auto"/>
              <w:jc w:val="center"/>
              <w:rPr>
                <w:rFonts w:ascii="Helvetica" w:eastAsia="Times New Roman" w:hAnsi="Helvetica" w:cs="Helvetica"/>
                <w:color w:val="000000"/>
                <w:sz w:val="18"/>
                <w:szCs w:val="18"/>
                <w:lang w:eastAsia="es-MX"/>
              </w:rPr>
            </w:pPr>
          </w:p>
        </w:tc>
        <w:tc>
          <w:tcPr>
            <w:tcW w:w="774" w:type="pct"/>
            <w:tcBorders>
              <w:top w:val="nil"/>
              <w:left w:val="nil"/>
              <w:bottom w:val="nil"/>
              <w:right w:val="nil"/>
            </w:tcBorders>
            <w:shd w:val="clear" w:color="auto" w:fill="auto"/>
            <w:vAlign w:val="center"/>
            <w:hideMark/>
          </w:tcPr>
          <w:p w:rsidR="009A640A" w:rsidRPr="009A640A" w:rsidP="007F65F1" w14:paraId="40C4F576" w14:textId="77777777">
            <w:pPr>
              <w:spacing w:after="0" w:line="240" w:lineRule="auto"/>
              <w:jc w:val="center"/>
              <w:rPr>
                <w:rFonts w:ascii="Helvetica" w:eastAsia="Times New Roman" w:hAnsi="Helvetica" w:cs="Helvetica"/>
                <w:sz w:val="18"/>
                <w:szCs w:val="18"/>
                <w:lang w:eastAsia="es-MX"/>
              </w:rPr>
            </w:pPr>
          </w:p>
        </w:tc>
        <w:tc>
          <w:tcPr>
            <w:tcW w:w="832" w:type="pct"/>
            <w:tcBorders>
              <w:top w:val="nil"/>
              <w:left w:val="nil"/>
              <w:bottom w:val="nil"/>
              <w:right w:val="nil"/>
            </w:tcBorders>
            <w:shd w:val="clear" w:color="auto" w:fill="auto"/>
            <w:noWrap/>
            <w:vAlign w:val="center"/>
            <w:hideMark/>
          </w:tcPr>
          <w:p w:rsidR="009A640A" w:rsidRPr="009A640A" w:rsidP="007F65F1" w14:paraId="5F097D44" w14:textId="77777777">
            <w:pPr>
              <w:spacing w:after="0" w:line="240" w:lineRule="auto"/>
              <w:jc w:val="center"/>
              <w:rPr>
                <w:rFonts w:ascii="Helvetica" w:eastAsia="Times New Roman" w:hAnsi="Helvetica" w:cs="Helvetica"/>
                <w:sz w:val="18"/>
                <w:szCs w:val="18"/>
                <w:lang w:eastAsia="es-MX"/>
              </w:rPr>
            </w:pPr>
          </w:p>
        </w:tc>
        <w:tc>
          <w:tcPr>
            <w:tcW w:w="768" w:type="pct"/>
            <w:tcBorders>
              <w:top w:val="nil"/>
              <w:left w:val="nil"/>
              <w:bottom w:val="nil"/>
              <w:right w:val="nil"/>
            </w:tcBorders>
            <w:shd w:val="clear" w:color="auto" w:fill="auto"/>
            <w:noWrap/>
            <w:vAlign w:val="center"/>
            <w:hideMark/>
          </w:tcPr>
          <w:p w:rsidR="009A640A" w:rsidRPr="009A640A" w:rsidP="007F65F1" w14:paraId="0A178BE6" w14:textId="77777777">
            <w:pPr>
              <w:spacing w:after="0" w:line="240" w:lineRule="auto"/>
              <w:rPr>
                <w:rFonts w:ascii="Helvetica" w:eastAsia="Times New Roman" w:hAnsi="Helvetica" w:cs="Helvetica"/>
                <w:sz w:val="18"/>
                <w:szCs w:val="18"/>
                <w:lang w:eastAsia="es-MX"/>
              </w:rPr>
            </w:pPr>
          </w:p>
        </w:tc>
        <w:tc>
          <w:tcPr>
            <w:tcW w:w="664" w:type="pct"/>
            <w:tcBorders>
              <w:top w:val="nil"/>
              <w:left w:val="nil"/>
              <w:bottom w:val="nil"/>
              <w:right w:val="nil"/>
            </w:tcBorders>
            <w:shd w:val="clear" w:color="auto" w:fill="auto"/>
            <w:noWrap/>
            <w:vAlign w:val="center"/>
            <w:hideMark/>
          </w:tcPr>
          <w:p w:rsidR="009A640A" w:rsidRPr="009A640A" w:rsidP="007F65F1" w14:paraId="445EA323" w14:textId="77777777">
            <w:pPr>
              <w:spacing w:after="0" w:line="240" w:lineRule="auto"/>
              <w:rPr>
                <w:rFonts w:ascii="Helvetica" w:eastAsia="Times New Roman" w:hAnsi="Helvetica" w:cs="Helvetica"/>
                <w:sz w:val="18"/>
                <w:szCs w:val="18"/>
                <w:lang w:eastAsia="es-MX"/>
              </w:rPr>
            </w:pPr>
          </w:p>
        </w:tc>
        <w:tc>
          <w:tcPr>
            <w:tcW w:w="958" w:type="pct"/>
            <w:tcBorders>
              <w:top w:val="nil"/>
              <w:left w:val="single" w:sz="8" w:space="0" w:color="auto"/>
              <w:bottom w:val="single" w:sz="8" w:space="0" w:color="auto"/>
              <w:right w:val="single" w:sz="8" w:space="0" w:color="auto"/>
            </w:tcBorders>
            <w:shd w:val="clear" w:color="000000" w:fill="D9D9D9"/>
            <w:noWrap/>
            <w:vAlign w:val="center"/>
            <w:hideMark/>
          </w:tcPr>
          <w:p w:rsidR="009A640A" w:rsidRPr="009A640A" w:rsidP="007F65F1" w14:paraId="7DA55279" w14:textId="3F84315B">
            <w:pPr>
              <w:spacing w:after="0" w:line="240" w:lineRule="auto"/>
              <w:jc w:val="center"/>
              <w:rPr>
                <w:rFonts w:ascii="Helvetica" w:eastAsia="Times New Roman" w:hAnsi="Helvetica" w:cs="Helvetica"/>
                <w:b/>
                <w:bCs/>
                <w:color w:val="000000"/>
                <w:sz w:val="18"/>
                <w:szCs w:val="18"/>
                <w:lang w:eastAsia="es-MX"/>
              </w:rPr>
            </w:pPr>
            <w:r w:rsidRPr="009A640A">
              <w:rPr>
                <w:rFonts w:ascii="Helvetica" w:eastAsia="Times New Roman" w:hAnsi="Helvetica" w:cs="Helvetica"/>
                <w:b/>
                <w:bCs/>
                <w:color w:val="000000"/>
                <w:sz w:val="18"/>
                <w:szCs w:val="18"/>
                <w:lang w:eastAsia="es-MX"/>
              </w:rPr>
              <w:t>Total</w:t>
            </w:r>
          </w:p>
        </w:tc>
        <w:tc>
          <w:tcPr>
            <w:tcW w:w="814" w:type="pct"/>
            <w:tcBorders>
              <w:top w:val="nil"/>
              <w:left w:val="nil"/>
              <w:bottom w:val="single" w:sz="8" w:space="0" w:color="auto"/>
              <w:right w:val="single" w:sz="8" w:space="0" w:color="auto"/>
            </w:tcBorders>
            <w:shd w:val="clear" w:color="auto" w:fill="auto"/>
            <w:vAlign w:val="center"/>
            <w:hideMark/>
          </w:tcPr>
          <w:p w:rsidR="009A640A" w:rsidRPr="009A640A" w:rsidP="007F65F1" w14:paraId="4A59E737" w14:textId="667BC1C1">
            <w:pPr>
              <w:spacing w:after="0" w:line="240" w:lineRule="auto"/>
              <w:jc w:val="center"/>
              <w:rPr>
                <w:rFonts w:ascii="Helvetica" w:eastAsia="Times New Roman" w:hAnsi="Helvetica" w:cs="Helvetica"/>
                <w:b/>
                <w:bCs/>
                <w:color w:val="000000"/>
                <w:sz w:val="18"/>
                <w:szCs w:val="18"/>
                <w:lang w:eastAsia="es-MX"/>
              </w:rPr>
            </w:pPr>
            <w:r w:rsidRPr="009A640A">
              <w:rPr>
                <w:rFonts w:ascii="Helvetica" w:eastAsia="Times New Roman" w:hAnsi="Helvetica" w:cs="Helvetica"/>
                <w:b/>
                <w:bCs/>
                <w:color w:val="000000"/>
                <w:sz w:val="18"/>
                <w:szCs w:val="18"/>
                <w:lang w:eastAsia="es-MX"/>
              </w:rPr>
              <w:t>37</w:t>
            </w:r>
          </w:p>
        </w:tc>
      </w:tr>
    </w:tbl>
    <w:p w:rsidR="005A6BA0" w:rsidRPr="00B73FD5" w:rsidP="0018551F" w14:paraId="6ADD3C4C" w14:textId="74652199">
      <w:pPr>
        <w:pStyle w:val="Heading2"/>
      </w:pPr>
      <w:bookmarkStart w:id="130" w:name="_Toc156205132"/>
      <w:bookmarkStart w:id="131" w:name="_Toc165293690"/>
      <w:r w:rsidRPr="00B73FD5">
        <w:t>3.3. Dirección de Inspección de Obra Pública</w:t>
      </w:r>
      <w:bookmarkEnd w:id="95"/>
      <w:bookmarkEnd w:id="96"/>
      <w:bookmarkEnd w:id="130"/>
      <w:r w:rsidR="009F10CA">
        <w:t>.</w:t>
      </w:r>
      <w:bookmarkEnd w:id="131"/>
    </w:p>
    <w:p w:rsidR="005A6BA0" w:rsidRPr="00B73FD5" w:rsidP="005A6BA0" w14:paraId="445F1570" w14:textId="77777777">
      <w:pPr>
        <w:spacing w:before="160" w:line="276" w:lineRule="auto"/>
        <w:ind w:firstLine="709"/>
        <w:jc w:val="both"/>
        <w:rPr>
          <w:rFonts w:ascii="Helvetica" w:hAnsi="Helvetica" w:cs="Helvetica"/>
          <w:sz w:val="22"/>
          <w:szCs w:val="22"/>
        </w:rPr>
      </w:pPr>
      <w:r w:rsidRPr="00B73FD5">
        <w:rPr>
          <w:rFonts w:ascii="Helvetica" w:hAnsi="Helvetica" w:cs="Helvetica"/>
          <w:sz w:val="22"/>
          <w:szCs w:val="22"/>
        </w:rPr>
        <w:t>Con fundamento en los artículos 530, 530 Bis, 531 y 532, del Reglamento del Código de la Administración Pública de Yucatán, se atendieron los siguientes asuntos:</w:t>
      </w:r>
    </w:p>
    <w:p w:rsidR="005A6BA0" w:rsidRPr="00EF721F" w:rsidP="00CC26E2" w14:paraId="0EC63DD6" w14:textId="5554A56E">
      <w:pPr>
        <w:pStyle w:val="Heading3"/>
      </w:pPr>
      <w:bookmarkStart w:id="132" w:name="_Toc156205133"/>
      <w:bookmarkStart w:id="133" w:name="_Toc165293691"/>
      <w:r w:rsidRPr="00EF721F">
        <w:t xml:space="preserve">3.3.1 </w:t>
      </w:r>
      <w:r w:rsidRPr="00EF721F" w:rsidR="001A0FF2">
        <w:t>Departamento de Bitácora Electrónica y Normatividad de Obra</w:t>
      </w:r>
      <w:r w:rsidRPr="00EF721F">
        <w:t>.</w:t>
      </w:r>
      <w:bookmarkEnd w:id="132"/>
      <w:bookmarkEnd w:id="133"/>
    </w:p>
    <w:p w:rsidR="005A6BA0" w:rsidRPr="00EF721F" w:rsidP="00CC26E2" w14:paraId="663EED8B" w14:textId="5E1F5DFA">
      <w:pPr>
        <w:pStyle w:val="Heading3"/>
      </w:pPr>
      <w:bookmarkStart w:id="134" w:name="_Toc156205134"/>
      <w:bookmarkStart w:id="135" w:name="_Toc165293692"/>
      <w:bookmarkStart w:id="136" w:name="_Toc21329361"/>
      <w:r w:rsidRPr="00EF721F">
        <w:t xml:space="preserve">3.3.1.1 </w:t>
      </w:r>
      <w:bookmarkEnd w:id="134"/>
      <w:r w:rsidRPr="00EF721F" w:rsidR="001A0FF2">
        <w:rPr>
          <w:rStyle w:val="Ttulo4Car"/>
          <w:rFonts w:eastAsiaTheme="majorEastAsia"/>
          <w:b/>
          <w:iCs/>
        </w:rPr>
        <w:t>Asistencia a Juntas de Aclaraciones en Actos de Contratación de Obra</w:t>
      </w:r>
      <w:r w:rsidRPr="00EF721F" w:rsidR="001A0FF2">
        <w:t xml:space="preserve"> Pública</w:t>
      </w:r>
      <w:r w:rsidRPr="00EF721F" w:rsidR="009F10CA">
        <w:t>.</w:t>
      </w:r>
      <w:bookmarkEnd w:id="135"/>
    </w:p>
    <w:p w:rsidR="001A0FF2" w:rsidRPr="00B73FD5" w:rsidP="001A0FF2" w14:paraId="40A08986" w14:textId="2058F399">
      <w:pPr>
        <w:spacing w:before="160" w:line="276" w:lineRule="auto"/>
        <w:ind w:firstLine="709"/>
        <w:jc w:val="both"/>
        <w:rPr>
          <w:rFonts w:ascii="Helvetica" w:hAnsi="Helvetica" w:cs="Helvetica"/>
          <w:sz w:val="22"/>
          <w:szCs w:val="22"/>
        </w:rPr>
      </w:pPr>
      <w:bookmarkStart w:id="137" w:name="_Toc156205135"/>
      <w:r w:rsidRPr="006E462E">
        <w:rPr>
          <w:rFonts w:ascii="Helvetica" w:hAnsi="Helvetica" w:cs="Helvetica"/>
          <w:sz w:val="22"/>
          <w:szCs w:val="22"/>
        </w:rPr>
        <w:t>En apoyo al Departamento de Normatividad en Contrataciones Públicas de la Dirección de Responsabilidades y Sanciones, durante el período informado, se asistió a 39 actos de juntas de aclaraciones en 4 entidades de la administración estatal, las cuales se llevaron a cabo sin incidencias</w:t>
      </w:r>
      <w:r w:rsidRPr="00B73FD5">
        <w:rPr>
          <w:rFonts w:ascii="Helvetica" w:hAnsi="Helvetica" w:cs="Helvetica"/>
          <w:sz w:val="22"/>
          <w:szCs w:val="22"/>
        </w:rPr>
        <w:t>.</w:t>
      </w:r>
    </w:p>
    <w:tbl>
      <w:tblPr>
        <w:tblW w:w="6569" w:type="dxa"/>
        <w:jc w:val="center"/>
        <w:tblCellMar>
          <w:left w:w="70" w:type="dxa"/>
          <w:right w:w="70" w:type="dxa"/>
        </w:tblCellMar>
        <w:tblLook w:val="04A0"/>
      </w:tblPr>
      <w:tblGrid>
        <w:gridCol w:w="3499"/>
        <w:gridCol w:w="3070"/>
      </w:tblGrid>
      <w:tr w14:paraId="5342AAFF" w14:textId="77777777" w:rsidTr="00D43A34">
        <w:tblPrEx>
          <w:tblW w:w="6569" w:type="dxa"/>
          <w:jc w:val="center"/>
          <w:tblCellMar>
            <w:left w:w="70" w:type="dxa"/>
            <w:right w:w="70" w:type="dxa"/>
          </w:tblCellMar>
          <w:tblLook w:val="04A0"/>
        </w:tblPrEx>
        <w:trPr>
          <w:trHeight w:val="350"/>
          <w:tblHeader/>
          <w:jc w:val="center"/>
        </w:trPr>
        <w:tc>
          <w:tcPr>
            <w:tcW w:w="656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A0FF2" w:rsidRPr="00D43A34" w:rsidP="00005781" w14:paraId="69C8B132" w14:textId="77777777">
            <w:pPr>
              <w:spacing w:after="0" w:line="240" w:lineRule="auto"/>
              <w:jc w:val="center"/>
              <w:rPr>
                <w:rFonts w:ascii="Helvetica" w:eastAsia="Times New Roman" w:hAnsi="Helvetica" w:cs="Helvetica"/>
                <w:b/>
                <w:bCs/>
                <w:sz w:val="18"/>
                <w:szCs w:val="18"/>
              </w:rPr>
            </w:pPr>
            <w:r w:rsidRPr="00D43A34">
              <w:rPr>
                <w:rFonts w:ascii="Helvetica" w:eastAsia="Times New Roman" w:hAnsi="Helvetica" w:cs="Helvetica"/>
                <w:b/>
                <w:bCs/>
                <w:sz w:val="18"/>
                <w:szCs w:val="18"/>
              </w:rPr>
              <w:t>Juntas de aclaraciones de procedimientos de contratación de obra pública</w:t>
            </w:r>
          </w:p>
        </w:tc>
      </w:tr>
      <w:tr w14:paraId="1B0F4CD8" w14:textId="77777777" w:rsidTr="00005781">
        <w:tblPrEx>
          <w:tblW w:w="6569" w:type="dxa"/>
          <w:jc w:val="center"/>
          <w:tblCellMar>
            <w:left w:w="70" w:type="dxa"/>
            <w:right w:w="70" w:type="dxa"/>
          </w:tblCellMar>
          <w:tblLook w:val="04A0"/>
        </w:tblPrEx>
        <w:trPr>
          <w:trHeight w:val="305"/>
          <w:tblHeader/>
          <w:jc w:val="center"/>
        </w:trPr>
        <w:tc>
          <w:tcPr>
            <w:tcW w:w="3499" w:type="dxa"/>
            <w:tcBorders>
              <w:top w:val="nil"/>
              <w:left w:val="single" w:sz="4" w:space="0" w:color="auto"/>
              <w:bottom w:val="single" w:sz="4" w:space="0" w:color="auto"/>
              <w:right w:val="single" w:sz="4" w:space="0" w:color="auto"/>
            </w:tcBorders>
            <w:shd w:val="clear" w:color="000000" w:fill="D9D9D9"/>
            <w:vAlign w:val="center"/>
            <w:hideMark/>
          </w:tcPr>
          <w:p w:rsidR="001A0FF2" w:rsidRPr="00D43A34" w:rsidP="00005781" w14:paraId="3FA6DEB0" w14:textId="77777777">
            <w:pPr>
              <w:spacing w:after="0" w:line="240" w:lineRule="auto"/>
              <w:jc w:val="center"/>
              <w:rPr>
                <w:rFonts w:ascii="Helvetica" w:eastAsia="Times New Roman" w:hAnsi="Helvetica" w:cs="Helvetica"/>
                <w:b/>
                <w:bCs/>
                <w:sz w:val="18"/>
                <w:szCs w:val="18"/>
              </w:rPr>
            </w:pPr>
            <w:r w:rsidRPr="00D43A34">
              <w:rPr>
                <w:rFonts w:ascii="Helvetica" w:eastAsia="Times New Roman" w:hAnsi="Helvetica" w:cs="Helvetica"/>
                <w:b/>
                <w:bCs/>
                <w:sz w:val="18"/>
                <w:szCs w:val="18"/>
              </w:rPr>
              <w:t>Dependencia o entidad</w:t>
            </w:r>
          </w:p>
        </w:tc>
        <w:tc>
          <w:tcPr>
            <w:tcW w:w="3070" w:type="dxa"/>
            <w:tcBorders>
              <w:top w:val="nil"/>
              <w:left w:val="nil"/>
              <w:bottom w:val="single" w:sz="4" w:space="0" w:color="auto"/>
              <w:right w:val="single" w:sz="4" w:space="0" w:color="auto"/>
            </w:tcBorders>
            <w:shd w:val="clear" w:color="000000" w:fill="D9D9D9"/>
            <w:vAlign w:val="center"/>
            <w:hideMark/>
          </w:tcPr>
          <w:p w:rsidR="001A0FF2" w:rsidRPr="00D43A34" w:rsidP="00005781" w14:paraId="7FB9EEE9" w14:textId="77777777">
            <w:pPr>
              <w:spacing w:after="0" w:line="240" w:lineRule="auto"/>
              <w:jc w:val="center"/>
              <w:rPr>
                <w:rFonts w:ascii="Helvetica" w:eastAsia="Times New Roman" w:hAnsi="Helvetica" w:cs="Helvetica"/>
                <w:b/>
                <w:bCs/>
                <w:sz w:val="18"/>
                <w:szCs w:val="18"/>
              </w:rPr>
            </w:pPr>
            <w:r w:rsidRPr="00D43A34">
              <w:rPr>
                <w:rFonts w:ascii="Helvetica" w:eastAsia="Times New Roman" w:hAnsi="Helvetica" w:cs="Helvetica"/>
                <w:b/>
                <w:bCs/>
                <w:sz w:val="18"/>
                <w:szCs w:val="18"/>
              </w:rPr>
              <w:t>Asistencias</w:t>
            </w:r>
          </w:p>
        </w:tc>
      </w:tr>
      <w:tr w14:paraId="6F6701B2" w14:textId="77777777" w:rsidTr="00005781">
        <w:tblPrEx>
          <w:tblW w:w="6569" w:type="dxa"/>
          <w:jc w:val="center"/>
          <w:tblCellMar>
            <w:left w:w="70" w:type="dxa"/>
            <w:right w:w="70" w:type="dxa"/>
          </w:tblCellMar>
          <w:tblLook w:val="04A0"/>
        </w:tblPrEx>
        <w:trPr>
          <w:trHeight w:val="250"/>
          <w:jc w:val="center"/>
        </w:trPr>
        <w:tc>
          <w:tcPr>
            <w:tcW w:w="3499" w:type="dxa"/>
            <w:tcBorders>
              <w:top w:val="nil"/>
              <w:left w:val="single" w:sz="4" w:space="0" w:color="auto"/>
              <w:bottom w:val="single" w:sz="4" w:space="0" w:color="auto"/>
              <w:right w:val="single" w:sz="4" w:space="0" w:color="auto"/>
            </w:tcBorders>
            <w:shd w:val="clear" w:color="auto" w:fill="auto"/>
            <w:noWrap/>
            <w:vAlign w:val="center"/>
          </w:tcPr>
          <w:p w:rsidR="005E5D07" w:rsidRPr="00D43A34" w:rsidP="005E5D07" w14:paraId="3503B909" w14:textId="193F119C">
            <w:pPr>
              <w:spacing w:after="0" w:line="240" w:lineRule="auto"/>
              <w:jc w:val="center"/>
              <w:rPr>
                <w:rFonts w:ascii="Helvetica" w:eastAsia="Times New Roman" w:hAnsi="Helvetica" w:cs="Helvetica"/>
                <w:sz w:val="18"/>
                <w:szCs w:val="18"/>
                <w:highlight w:val="yellow"/>
              </w:rPr>
            </w:pPr>
            <w:r w:rsidRPr="00D43A34">
              <w:rPr>
                <w:rFonts w:ascii="Helvetica" w:eastAsia="Times New Roman" w:hAnsi="Helvetica" w:cs="Helvetica"/>
                <w:bCs/>
                <w:sz w:val="18"/>
                <w:szCs w:val="18"/>
              </w:rPr>
              <w:t>IDEFEEY</w:t>
            </w:r>
          </w:p>
        </w:tc>
        <w:tc>
          <w:tcPr>
            <w:tcW w:w="3070" w:type="dxa"/>
            <w:tcBorders>
              <w:top w:val="nil"/>
              <w:left w:val="nil"/>
              <w:bottom w:val="single" w:sz="4" w:space="0" w:color="auto"/>
              <w:right w:val="single" w:sz="4" w:space="0" w:color="auto"/>
            </w:tcBorders>
            <w:shd w:val="clear" w:color="auto" w:fill="auto"/>
            <w:vAlign w:val="center"/>
          </w:tcPr>
          <w:p w:rsidR="005E5D07" w:rsidRPr="00D43A34" w:rsidP="005E5D07" w14:paraId="6ADE5B72" w14:textId="67954E2B">
            <w:pPr>
              <w:spacing w:after="0" w:line="240" w:lineRule="auto"/>
              <w:jc w:val="center"/>
              <w:rPr>
                <w:rFonts w:ascii="Helvetica" w:eastAsia="Times New Roman" w:hAnsi="Helvetica" w:cs="Helvetica"/>
                <w:sz w:val="18"/>
                <w:szCs w:val="18"/>
                <w:highlight w:val="yellow"/>
              </w:rPr>
            </w:pPr>
            <w:r w:rsidRPr="00D43A34">
              <w:rPr>
                <w:rFonts w:ascii="Helvetica" w:eastAsia="Times New Roman" w:hAnsi="Helvetica" w:cs="Helvetica"/>
                <w:bCs/>
                <w:sz w:val="18"/>
                <w:szCs w:val="18"/>
              </w:rPr>
              <w:t>1</w:t>
            </w:r>
          </w:p>
        </w:tc>
      </w:tr>
      <w:tr w14:paraId="1B65ADF6" w14:textId="77777777" w:rsidTr="00005781">
        <w:tblPrEx>
          <w:tblW w:w="6569" w:type="dxa"/>
          <w:jc w:val="center"/>
          <w:tblCellMar>
            <w:left w:w="70" w:type="dxa"/>
            <w:right w:w="70" w:type="dxa"/>
          </w:tblCellMar>
          <w:tblLook w:val="04A0"/>
        </w:tblPrEx>
        <w:trPr>
          <w:trHeight w:val="250"/>
          <w:jc w:val="center"/>
        </w:trPr>
        <w:tc>
          <w:tcPr>
            <w:tcW w:w="3499" w:type="dxa"/>
            <w:tcBorders>
              <w:top w:val="nil"/>
              <w:left w:val="single" w:sz="4" w:space="0" w:color="auto"/>
              <w:bottom w:val="single" w:sz="4" w:space="0" w:color="auto"/>
              <w:right w:val="single" w:sz="4" w:space="0" w:color="auto"/>
            </w:tcBorders>
            <w:shd w:val="clear" w:color="auto" w:fill="auto"/>
            <w:noWrap/>
            <w:vAlign w:val="center"/>
          </w:tcPr>
          <w:p w:rsidR="005E5D07" w:rsidRPr="00D43A34" w:rsidP="005E5D07" w14:paraId="5DB90F69" w14:textId="103B1039">
            <w:pPr>
              <w:spacing w:after="0" w:line="240" w:lineRule="auto"/>
              <w:jc w:val="center"/>
              <w:rPr>
                <w:rFonts w:ascii="Helvetica" w:eastAsia="Times New Roman" w:hAnsi="Helvetica" w:cs="Helvetica"/>
                <w:sz w:val="18"/>
                <w:szCs w:val="18"/>
                <w:highlight w:val="yellow"/>
              </w:rPr>
            </w:pPr>
            <w:r w:rsidRPr="00D43A34">
              <w:rPr>
                <w:rFonts w:ascii="Helvetica" w:eastAsia="Times New Roman" w:hAnsi="Helvetica" w:cs="Helvetica"/>
                <w:bCs/>
                <w:sz w:val="18"/>
                <w:szCs w:val="18"/>
              </w:rPr>
              <w:t>IVEY</w:t>
            </w:r>
          </w:p>
        </w:tc>
        <w:tc>
          <w:tcPr>
            <w:tcW w:w="3070" w:type="dxa"/>
            <w:tcBorders>
              <w:top w:val="nil"/>
              <w:left w:val="nil"/>
              <w:bottom w:val="single" w:sz="4" w:space="0" w:color="auto"/>
              <w:right w:val="single" w:sz="4" w:space="0" w:color="auto"/>
            </w:tcBorders>
            <w:shd w:val="clear" w:color="auto" w:fill="auto"/>
            <w:vAlign w:val="center"/>
          </w:tcPr>
          <w:p w:rsidR="005E5D07" w:rsidRPr="00D43A34" w:rsidP="005E5D07" w14:paraId="1F9111D4" w14:textId="61BED7CA">
            <w:pPr>
              <w:spacing w:after="0" w:line="240" w:lineRule="auto"/>
              <w:jc w:val="center"/>
              <w:rPr>
                <w:rFonts w:ascii="Helvetica" w:eastAsia="Times New Roman" w:hAnsi="Helvetica" w:cs="Helvetica"/>
                <w:sz w:val="18"/>
                <w:szCs w:val="18"/>
                <w:highlight w:val="yellow"/>
              </w:rPr>
            </w:pPr>
            <w:r w:rsidRPr="00D43A34">
              <w:rPr>
                <w:rFonts w:ascii="Helvetica" w:eastAsia="Times New Roman" w:hAnsi="Helvetica" w:cs="Helvetica"/>
                <w:bCs/>
                <w:sz w:val="18"/>
                <w:szCs w:val="18"/>
              </w:rPr>
              <w:t>32</w:t>
            </w:r>
          </w:p>
        </w:tc>
      </w:tr>
      <w:tr w14:paraId="0BFD4DFA" w14:textId="77777777" w:rsidTr="00005781">
        <w:tblPrEx>
          <w:tblW w:w="6569" w:type="dxa"/>
          <w:jc w:val="center"/>
          <w:tblCellMar>
            <w:left w:w="70" w:type="dxa"/>
            <w:right w:w="70" w:type="dxa"/>
          </w:tblCellMar>
          <w:tblLook w:val="04A0"/>
        </w:tblPrEx>
        <w:trPr>
          <w:trHeight w:val="250"/>
          <w:jc w:val="center"/>
        </w:trPr>
        <w:tc>
          <w:tcPr>
            <w:tcW w:w="3499" w:type="dxa"/>
            <w:tcBorders>
              <w:top w:val="nil"/>
              <w:left w:val="single" w:sz="4" w:space="0" w:color="auto"/>
              <w:bottom w:val="single" w:sz="4" w:space="0" w:color="auto"/>
              <w:right w:val="single" w:sz="4" w:space="0" w:color="auto"/>
            </w:tcBorders>
            <w:shd w:val="clear" w:color="auto" w:fill="auto"/>
            <w:noWrap/>
            <w:vAlign w:val="center"/>
          </w:tcPr>
          <w:p w:rsidR="005E5D07" w:rsidRPr="00D43A34" w:rsidP="005E5D07" w14:paraId="26CF75D5" w14:textId="6DF1029C">
            <w:pPr>
              <w:spacing w:after="0" w:line="240" w:lineRule="auto"/>
              <w:jc w:val="center"/>
              <w:rPr>
                <w:rFonts w:ascii="Helvetica" w:eastAsia="Times New Roman" w:hAnsi="Helvetica" w:cs="Helvetica"/>
                <w:sz w:val="18"/>
                <w:szCs w:val="18"/>
                <w:highlight w:val="yellow"/>
              </w:rPr>
            </w:pPr>
            <w:r w:rsidRPr="00D43A34">
              <w:rPr>
                <w:rFonts w:ascii="Helvetica" w:eastAsia="Times New Roman" w:hAnsi="Helvetica" w:cs="Helvetica"/>
                <w:bCs/>
                <w:sz w:val="18"/>
                <w:szCs w:val="18"/>
              </w:rPr>
              <w:t>SSY</w:t>
            </w:r>
          </w:p>
        </w:tc>
        <w:tc>
          <w:tcPr>
            <w:tcW w:w="3070" w:type="dxa"/>
            <w:tcBorders>
              <w:top w:val="nil"/>
              <w:left w:val="nil"/>
              <w:bottom w:val="single" w:sz="4" w:space="0" w:color="auto"/>
              <w:right w:val="single" w:sz="4" w:space="0" w:color="auto"/>
            </w:tcBorders>
            <w:shd w:val="clear" w:color="auto" w:fill="auto"/>
            <w:vAlign w:val="center"/>
          </w:tcPr>
          <w:p w:rsidR="005E5D07" w:rsidRPr="00D43A34" w:rsidP="005E5D07" w14:paraId="7FE84072" w14:textId="17D6491D">
            <w:pPr>
              <w:spacing w:after="0" w:line="240" w:lineRule="auto"/>
              <w:jc w:val="center"/>
              <w:rPr>
                <w:rFonts w:ascii="Helvetica" w:eastAsia="Times New Roman" w:hAnsi="Helvetica" w:cs="Helvetica"/>
                <w:sz w:val="18"/>
                <w:szCs w:val="18"/>
                <w:highlight w:val="yellow"/>
              </w:rPr>
            </w:pPr>
            <w:r w:rsidRPr="00D43A34">
              <w:rPr>
                <w:rFonts w:ascii="Helvetica" w:eastAsia="Times New Roman" w:hAnsi="Helvetica" w:cs="Helvetica"/>
                <w:bCs/>
                <w:sz w:val="18"/>
                <w:szCs w:val="18"/>
              </w:rPr>
              <w:t>1</w:t>
            </w:r>
          </w:p>
        </w:tc>
      </w:tr>
      <w:tr w14:paraId="141BCCE6" w14:textId="77777777" w:rsidTr="00005781">
        <w:tblPrEx>
          <w:tblW w:w="6569" w:type="dxa"/>
          <w:jc w:val="center"/>
          <w:tblCellMar>
            <w:left w:w="70" w:type="dxa"/>
            <w:right w:w="70" w:type="dxa"/>
          </w:tblCellMar>
          <w:tblLook w:val="04A0"/>
        </w:tblPrEx>
        <w:trPr>
          <w:trHeight w:val="250"/>
          <w:jc w:val="center"/>
        </w:trPr>
        <w:tc>
          <w:tcPr>
            <w:tcW w:w="3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5D07" w:rsidRPr="00D43A34" w:rsidP="005E5D07" w14:paraId="0FA52D57" w14:textId="5C333A5A">
            <w:pPr>
              <w:spacing w:after="0" w:line="240" w:lineRule="auto"/>
              <w:jc w:val="center"/>
              <w:rPr>
                <w:rFonts w:ascii="Helvetica" w:eastAsia="Times New Roman" w:hAnsi="Helvetica" w:cs="Helvetica"/>
                <w:sz w:val="18"/>
                <w:szCs w:val="18"/>
                <w:highlight w:val="yellow"/>
              </w:rPr>
            </w:pPr>
            <w:r w:rsidRPr="00D43A34">
              <w:rPr>
                <w:rFonts w:ascii="Helvetica" w:eastAsia="Times New Roman" w:hAnsi="Helvetica" w:cs="Helvetica"/>
                <w:bCs/>
                <w:sz w:val="18"/>
                <w:szCs w:val="18"/>
              </w:rPr>
              <w:t>INCCOPY</w:t>
            </w:r>
          </w:p>
        </w:tc>
        <w:tc>
          <w:tcPr>
            <w:tcW w:w="3070" w:type="dxa"/>
            <w:tcBorders>
              <w:top w:val="single" w:sz="4" w:space="0" w:color="auto"/>
              <w:left w:val="nil"/>
              <w:bottom w:val="single" w:sz="4" w:space="0" w:color="auto"/>
              <w:right w:val="single" w:sz="4" w:space="0" w:color="auto"/>
            </w:tcBorders>
            <w:shd w:val="clear" w:color="auto" w:fill="auto"/>
            <w:vAlign w:val="center"/>
          </w:tcPr>
          <w:p w:rsidR="005E5D07" w:rsidRPr="00D43A34" w:rsidP="005E5D07" w14:paraId="4EC91AF3" w14:textId="5BA31D5C">
            <w:pPr>
              <w:spacing w:after="0" w:line="240" w:lineRule="auto"/>
              <w:jc w:val="center"/>
              <w:rPr>
                <w:rFonts w:ascii="Helvetica" w:eastAsia="Times New Roman" w:hAnsi="Helvetica" w:cs="Helvetica"/>
                <w:sz w:val="18"/>
                <w:szCs w:val="18"/>
                <w:highlight w:val="yellow"/>
              </w:rPr>
            </w:pPr>
            <w:r w:rsidRPr="00D43A34">
              <w:rPr>
                <w:rFonts w:ascii="Helvetica" w:eastAsia="Times New Roman" w:hAnsi="Helvetica" w:cs="Helvetica"/>
                <w:bCs/>
                <w:sz w:val="18"/>
                <w:szCs w:val="18"/>
              </w:rPr>
              <w:t>5</w:t>
            </w:r>
          </w:p>
        </w:tc>
      </w:tr>
      <w:tr w14:paraId="4E5877D4" w14:textId="77777777" w:rsidTr="00005781">
        <w:tblPrEx>
          <w:tblW w:w="6569" w:type="dxa"/>
          <w:jc w:val="center"/>
          <w:tblCellMar>
            <w:left w:w="70" w:type="dxa"/>
            <w:right w:w="70" w:type="dxa"/>
          </w:tblCellMar>
          <w:tblLook w:val="04A0"/>
        </w:tblPrEx>
        <w:trPr>
          <w:trHeight w:val="250"/>
          <w:jc w:val="center"/>
        </w:trPr>
        <w:tc>
          <w:tcPr>
            <w:tcW w:w="34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A0FF2" w:rsidRPr="00D43A34" w:rsidP="00005781" w14:paraId="09904742" w14:textId="77777777">
            <w:pPr>
              <w:spacing w:after="0" w:line="240" w:lineRule="auto"/>
              <w:jc w:val="center"/>
              <w:rPr>
                <w:rFonts w:ascii="Helvetica" w:eastAsia="Times New Roman" w:hAnsi="Helvetica" w:cs="Helvetica"/>
                <w:sz w:val="18"/>
                <w:szCs w:val="18"/>
                <w:highlight w:val="yellow"/>
              </w:rPr>
            </w:pPr>
            <w:r w:rsidRPr="00D43A34">
              <w:rPr>
                <w:rFonts w:ascii="Helvetica" w:hAnsi="Helvetica" w:cs="Helvetica"/>
                <w:b/>
                <w:bCs/>
                <w:sz w:val="18"/>
                <w:szCs w:val="18"/>
              </w:rPr>
              <w:t>Totales</w:t>
            </w:r>
          </w:p>
        </w:tc>
        <w:tc>
          <w:tcPr>
            <w:tcW w:w="30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0FF2" w:rsidRPr="00D43A34" w:rsidP="00005781" w14:paraId="7F0A6F30" w14:textId="0FFC42BD">
            <w:pPr>
              <w:spacing w:after="0" w:line="240" w:lineRule="auto"/>
              <w:jc w:val="center"/>
              <w:rPr>
                <w:rFonts w:ascii="Helvetica" w:eastAsia="Times New Roman" w:hAnsi="Helvetica" w:cs="Helvetica"/>
                <w:b/>
                <w:bCs/>
                <w:sz w:val="18"/>
                <w:szCs w:val="18"/>
                <w:highlight w:val="yellow"/>
              </w:rPr>
            </w:pPr>
            <w:r w:rsidRPr="00D43A34">
              <w:rPr>
                <w:rFonts w:ascii="Helvetica" w:eastAsia="Times New Roman" w:hAnsi="Helvetica" w:cs="Helvetica"/>
                <w:b/>
                <w:bCs/>
                <w:sz w:val="18"/>
                <w:szCs w:val="18"/>
              </w:rPr>
              <w:t>39</w:t>
            </w:r>
          </w:p>
        </w:tc>
      </w:tr>
    </w:tbl>
    <w:p w:rsidR="005A6BA0" w:rsidRPr="00B73FD5" w:rsidP="00045C73" w14:paraId="21F62916" w14:textId="30C70534">
      <w:pPr>
        <w:pStyle w:val="Heading3"/>
        <w:spacing w:after="240"/>
      </w:pPr>
      <w:bookmarkStart w:id="138" w:name="_Toc165293693"/>
      <w:r w:rsidRPr="00B73FD5">
        <w:t xml:space="preserve">3.3.1.2 </w:t>
      </w:r>
      <w:bookmarkEnd w:id="137"/>
      <w:r w:rsidRPr="00B73FD5" w:rsidR="001A0FF2">
        <w:t>Sistema de Bitácora Electrónica y Seguimiento a Obra Pública (BESOP)</w:t>
      </w:r>
      <w:r w:rsidR="009F10CA">
        <w:t>.</w:t>
      </w:r>
      <w:bookmarkEnd w:id="138"/>
    </w:p>
    <w:p w:rsidR="005E5D07" w:rsidRPr="006E462E" w:rsidP="005E5D07" w14:paraId="0FBF5A42" w14:textId="77777777">
      <w:pPr>
        <w:spacing w:line="276" w:lineRule="auto"/>
        <w:ind w:firstLine="708"/>
        <w:jc w:val="both"/>
        <w:rPr>
          <w:rFonts w:ascii="Helvetica" w:hAnsi="Helvetica" w:cs="Helvetica"/>
          <w:sz w:val="22"/>
          <w:szCs w:val="22"/>
        </w:rPr>
      </w:pPr>
      <w:bookmarkStart w:id="139" w:name="_Toc132723128"/>
      <w:bookmarkStart w:id="140" w:name="_Toc156205136"/>
      <w:r w:rsidRPr="006E462E">
        <w:rPr>
          <w:rFonts w:ascii="Helvetica" w:hAnsi="Helvetica" w:cs="Helvetica"/>
          <w:sz w:val="22"/>
          <w:szCs w:val="22"/>
        </w:rPr>
        <w:t xml:space="preserve">Al final del último trimestre 2023, se contaba con un total de 6 incidencias pendientes por subsanar. Durante el transcurso del periodo que se informa se detectaron 17 </w:t>
      </w:r>
      <w:r>
        <w:rPr>
          <w:rFonts w:ascii="Helvetica" w:hAnsi="Helvetica" w:cs="Helvetica"/>
          <w:sz w:val="22"/>
          <w:szCs w:val="22"/>
        </w:rPr>
        <w:t xml:space="preserve">nuevas </w:t>
      </w:r>
      <w:r w:rsidRPr="006E462E">
        <w:rPr>
          <w:rFonts w:ascii="Helvetica" w:hAnsi="Helvetica" w:cs="Helvetica"/>
          <w:sz w:val="22"/>
          <w:szCs w:val="22"/>
        </w:rPr>
        <w:t>incidencias y se solventó 1 del periodo anterior, dando como resultado un total de 22 incidencias pendientes por subsanar</w:t>
      </w:r>
      <w:r>
        <w:rPr>
          <w:rFonts w:ascii="Helvetica" w:hAnsi="Helvetica" w:cs="Helvetica"/>
          <w:sz w:val="22"/>
          <w:szCs w:val="22"/>
        </w:rPr>
        <w:t>, derivadas</w:t>
      </w:r>
      <w:r w:rsidRPr="006E462E">
        <w:rPr>
          <w:rFonts w:ascii="Helvetica" w:hAnsi="Helvetica" w:cs="Helvetica"/>
          <w:sz w:val="22"/>
          <w:szCs w:val="22"/>
        </w:rPr>
        <w:t xml:space="preserve"> de bitácoras abiertas con período contractual finalizado, mismas que no cuentan con el registro de las notas de terminación de los trabajos o notas que justifiquen su situación.</w:t>
      </w:r>
    </w:p>
    <w:p w:rsidR="001A0FF2" w:rsidRPr="00B73FD5" w:rsidP="005E5D07" w14:paraId="517F7599" w14:textId="3AF656A4">
      <w:pPr>
        <w:spacing w:before="160" w:line="276" w:lineRule="auto"/>
        <w:ind w:firstLine="709"/>
        <w:jc w:val="both"/>
        <w:rPr>
          <w:rFonts w:ascii="Helvetica" w:hAnsi="Helvetica" w:cs="Helvetica"/>
          <w:sz w:val="22"/>
          <w:szCs w:val="22"/>
        </w:rPr>
      </w:pPr>
      <w:r>
        <w:rPr>
          <w:rFonts w:ascii="Helvetica" w:hAnsi="Helvetica" w:cs="Helvetica"/>
          <w:sz w:val="22"/>
          <w:szCs w:val="22"/>
        </w:rPr>
        <w:t>Por lo anterior, al c</w:t>
      </w:r>
      <w:r w:rsidRPr="006E462E">
        <w:rPr>
          <w:rFonts w:ascii="Helvetica" w:hAnsi="Helvetica" w:cs="Helvetica"/>
          <w:sz w:val="22"/>
          <w:szCs w:val="22"/>
        </w:rPr>
        <w:t>ierre del periodo, quedan 22 pendientes por subsanar, de las cuales 1 está a cargo de un Municipio del Estado y 21 a cargo de entidades ejecutoras del Gobierno del Estado</w:t>
      </w:r>
      <w:r w:rsidRPr="00B73FD5">
        <w:rPr>
          <w:rFonts w:ascii="Helvetica" w:hAnsi="Helvetica" w:cs="Helvetica"/>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830"/>
        <w:gridCol w:w="1985"/>
      </w:tblGrid>
      <w:tr w14:paraId="2B9820B0" w14:textId="77777777" w:rsidTr="0000578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342"/>
          <w:tblHeader/>
          <w:jc w:val="center"/>
        </w:trPr>
        <w:tc>
          <w:tcPr>
            <w:tcW w:w="4815" w:type="dxa"/>
            <w:gridSpan w:val="2"/>
            <w:shd w:val="clear" w:color="auto" w:fill="BFBFBF"/>
            <w:tcMar>
              <w:top w:w="0" w:type="dxa"/>
              <w:left w:w="70" w:type="dxa"/>
              <w:bottom w:w="0" w:type="dxa"/>
              <w:right w:w="70" w:type="dxa"/>
            </w:tcMar>
            <w:vAlign w:val="center"/>
            <w:hideMark/>
          </w:tcPr>
          <w:p w:rsidR="001A0FF2" w:rsidRPr="00D43A34" w:rsidP="00005781" w14:paraId="21CF5FBA" w14:textId="77777777">
            <w:pPr>
              <w:spacing w:after="0" w:line="276" w:lineRule="auto"/>
              <w:jc w:val="center"/>
              <w:rPr>
                <w:rFonts w:ascii="Helvetica" w:hAnsi="Helvetica" w:cs="Helvetica"/>
                <w:b/>
                <w:bCs/>
                <w:color w:val="000000"/>
                <w:sz w:val="18"/>
                <w:szCs w:val="18"/>
              </w:rPr>
            </w:pPr>
            <w:r w:rsidRPr="00D43A34">
              <w:rPr>
                <w:rFonts w:ascii="Helvetica" w:hAnsi="Helvetica" w:cs="Helvetica"/>
                <w:b/>
                <w:bCs/>
                <w:color w:val="000000"/>
                <w:sz w:val="18"/>
                <w:szCs w:val="18"/>
              </w:rPr>
              <w:t>Incidencias pendientes de subsanar</w:t>
            </w:r>
          </w:p>
        </w:tc>
      </w:tr>
      <w:tr w14:paraId="119786A1" w14:textId="77777777" w:rsidTr="00005781">
        <w:tblPrEx>
          <w:tblW w:w="0" w:type="auto"/>
          <w:jc w:val="center"/>
          <w:tblCellMar>
            <w:left w:w="0" w:type="dxa"/>
            <w:right w:w="0" w:type="dxa"/>
          </w:tblCellMar>
          <w:tblLook w:val="04A0"/>
        </w:tblPrEx>
        <w:trPr>
          <w:trHeight w:val="324"/>
          <w:tblHeader/>
          <w:jc w:val="center"/>
        </w:trPr>
        <w:tc>
          <w:tcPr>
            <w:tcW w:w="2830" w:type="dxa"/>
            <w:shd w:val="clear" w:color="auto" w:fill="D9D9D9"/>
            <w:vAlign w:val="center"/>
            <w:hideMark/>
          </w:tcPr>
          <w:p w:rsidR="001A0FF2" w:rsidRPr="00D43A34" w:rsidP="00005781" w14:paraId="062AC9AC" w14:textId="77777777">
            <w:pPr>
              <w:spacing w:after="0" w:line="276" w:lineRule="auto"/>
              <w:jc w:val="center"/>
              <w:rPr>
                <w:rFonts w:ascii="Helvetica" w:hAnsi="Helvetica" w:cs="Helvetica"/>
                <w:b/>
                <w:bCs/>
                <w:color w:val="000000"/>
                <w:sz w:val="18"/>
                <w:szCs w:val="18"/>
              </w:rPr>
            </w:pPr>
            <w:r w:rsidRPr="00D43A34">
              <w:rPr>
                <w:rFonts w:ascii="Helvetica" w:hAnsi="Helvetica" w:cs="Helvetica"/>
                <w:b/>
                <w:bCs/>
                <w:color w:val="000000"/>
                <w:sz w:val="18"/>
                <w:szCs w:val="18"/>
              </w:rPr>
              <w:t>Responsables de su atención</w:t>
            </w:r>
          </w:p>
        </w:tc>
        <w:tc>
          <w:tcPr>
            <w:tcW w:w="1985" w:type="dxa"/>
            <w:shd w:val="clear" w:color="auto" w:fill="D9D9D9"/>
            <w:vAlign w:val="center"/>
            <w:hideMark/>
          </w:tcPr>
          <w:p w:rsidR="001A0FF2" w:rsidRPr="00D43A34" w:rsidP="00005781" w14:paraId="328774C5" w14:textId="77777777">
            <w:pPr>
              <w:spacing w:after="0" w:line="276" w:lineRule="auto"/>
              <w:jc w:val="center"/>
              <w:rPr>
                <w:rFonts w:ascii="Helvetica" w:hAnsi="Helvetica" w:cs="Helvetica"/>
                <w:b/>
                <w:bCs/>
                <w:color w:val="000000"/>
                <w:sz w:val="18"/>
                <w:szCs w:val="18"/>
              </w:rPr>
            </w:pPr>
            <w:r w:rsidRPr="00D43A34">
              <w:rPr>
                <w:rFonts w:ascii="Helvetica" w:hAnsi="Helvetica" w:cs="Helvetica"/>
                <w:b/>
                <w:bCs/>
                <w:color w:val="000000"/>
                <w:sz w:val="18"/>
                <w:szCs w:val="18"/>
              </w:rPr>
              <w:t>Total de incidencias</w:t>
            </w:r>
          </w:p>
        </w:tc>
      </w:tr>
      <w:tr w14:paraId="4955855A" w14:textId="77777777" w:rsidTr="005E5D07">
        <w:tblPrEx>
          <w:tblW w:w="0" w:type="auto"/>
          <w:jc w:val="center"/>
          <w:tblCellMar>
            <w:left w:w="0" w:type="dxa"/>
            <w:right w:w="0" w:type="dxa"/>
          </w:tblCellMar>
          <w:tblLook w:val="04A0"/>
        </w:tblPrEx>
        <w:trPr>
          <w:trHeight w:val="358"/>
          <w:jc w:val="center"/>
        </w:trPr>
        <w:tc>
          <w:tcPr>
            <w:tcW w:w="2830" w:type="dxa"/>
            <w:noWrap/>
            <w:vAlign w:val="center"/>
            <w:hideMark/>
          </w:tcPr>
          <w:p w:rsidR="001A0FF2" w:rsidRPr="00D43A34" w:rsidP="005E5D07" w14:paraId="7D1498E4" w14:textId="77777777">
            <w:pPr>
              <w:spacing w:after="0" w:line="276" w:lineRule="auto"/>
              <w:jc w:val="center"/>
              <w:rPr>
                <w:rFonts w:ascii="Helvetica" w:hAnsi="Helvetica" w:cs="Helvetica"/>
                <w:color w:val="000000"/>
                <w:sz w:val="18"/>
                <w:szCs w:val="18"/>
                <w:highlight w:val="yellow"/>
              </w:rPr>
            </w:pPr>
            <w:r w:rsidRPr="00D43A34">
              <w:rPr>
                <w:rFonts w:ascii="Helvetica" w:hAnsi="Helvetica" w:cs="Helvetica"/>
                <w:color w:val="000000"/>
                <w:sz w:val="18"/>
                <w:szCs w:val="18"/>
              </w:rPr>
              <w:t>Municipios</w:t>
            </w:r>
          </w:p>
        </w:tc>
        <w:tc>
          <w:tcPr>
            <w:tcW w:w="1985" w:type="dxa"/>
            <w:vAlign w:val="center"/>
            <w:hideMark/>
          </w:tcPr>
          <w:p w:rsidR="001A0FF2" w:rsidRPr="00D43A34" w:rsidP="005E5D07" w14:paraId="1A3A4AD5" w14:textId="77777777">
            <w:pPr>
              <w:spacing w:after="0" w:line="276" w:lineRule="auto"/>
              <w:jc w:val="center"/>
              <w:rPr>
                <w:rFonts w:ascii="Helvetica" w:hAnsi="Helvetica" w:cs="Helvetica"/>
                <w:color w:val="000000"/>
                <w:sz w:val="18"/>
                <w:szCs w:val="18"/>
                <w:highlight w:val="yellow"/>
              </w:rPr>
            </w:pPr>
            <w:r w:rsidRPr="00D43A34">
              <w:rPr>
                <w:rFonts w:ascii="Helvetica" w:hAnsi="Helvetica" w:cs="Helvetica"/>
                <w:color w:val="000000"/>
                <w:sz w:val="18"/>
                <w:szCs w:val="18"/>
              </w:rPr>
              <w:t>1</w:t>
            </w:r>
          </w:p>
        </w:tc>
      </w:tr>
      <w:tr w14:paraId="4FE7A41E" w14:textId="77777777" w:rsidTr="005E5D07">
        <w:tblPrEx>
          <w:tblW w:w="0" w:type="auto"/>
          <w:jc w:val="center"/>
          <w:tblCellMar>
            <w:left w:w="0" w:type="dxa"/>
            <w:right w:w="0" w:type="dxa"/>
          </w:tblCellMar>
          <w:tblLook w:val="04A0"/>
        </w:tblPrEx>
        <w:trPr>
          <w:trHeight w:val="313"/>
          <w:jc w:val="center"/>
        </w:trPr>
        <w:tc>
          <w:tcPr>
            <w:tcW w:w="2830" w:type="dxa"/>
            <w:noWrap/>
            <w:vAlign w:val="center"/>
            <w:hideMark/>
          </w:tcPr>
          <w:p w:rsidR="001A0FF2" w:rsidRPr="00D43A34" w:rsidP="005E5D07" w14:paraId="70E99B78" w14:textId="77777777">
            <w:pPr>
              <w:spacing w:after="0" w:line="276" w:lineRule="auto"/>
              <w:jc w:val="center"/>
              <w:rPr>
                <w:rFonts w:ascii="Helvetica" w:hAnsi="Helvetica" w:cs="Helvetica"/>
                <w:color w:val="000000"/>
                <w:sz w:val="18"/>
                <w:szCs w:val="18"/>
                <w:highlight w:val="yellow"/>
              </w:rPr>
            </w:pPr>
            <w:r w:rsidRPr="00D43A34">
              <w:rPr>
                <w:rFonts w:ascii="Helvetica" w:hAnsi="Helvetica" w:cs="Helvetica"/>
                <w:color w:val="000000"/>
                <w:sz w:val="18"/>
                <w:szCs w:val="18"/>
              </w:rPr>
              <w:t>Entidades Ejecutoras</w:t>
            </w:r>
          </w:p>
        </w:tc>
        <w:tc>
          <w:tcPr>
            <w:tcW w:w="1985" w:type="dxa"/>
            <w:vAlign w:val="center"/>
            <w:hideMark/>
          </w:tcPr>
          <w:p w:rsidR="001A0FF2" w:rsidRPr="00D43A34" w:rsidP="005E5D07" w14:paraId="4CFE3943" w14:textId="2FCCAA62">
            <w:pPr>
              <w:spacing w:after="0" w:line="276" w:lineRule="auto"/>
              <w:jc w:val="center"/>
              <w:rPr>
                <w:rFonts w:ascii="Helvetica" w:hAnsi="Helvetica" w:cs="Helvetica"/>
                <w:color w:val="000000"/>
                <w:sz w:val="18"/>
                <w:szCs w:val="18"/>
              </w:rPr>
            </w:pPr>
            <w:r w:rsidRPr="00D43A34">
              <w:rPr>
                <w:rFonts w:ascii="Helvetica" w:hAnsi="Helvetica" w:cs="Helvetica"/>
                <w:color w:val="000000"/>
                <w:sz w:val="18"/>
                <w:szCs w:val="18"/>
              </w:rPr>
              <w:t>21</w:t>
            </w:r>
          </w:p>
        </w:tc>
      </w:tr>
      <w:tr w14:paraId="1FCEE71B" w14:textId="77777777" w:rsidTr="005E5D07">
        <w:tblPrEx>
          <w:tblW w:w="0" w:type="auto"/>
          <w:jc w:val="center"/>
          <w:tblCellMar>
            <w:left w:w="0" w:type="dxa"/>
            <w:right w:w="0" w:type="dxa"/>
          </w:tblCellMar>
          <w:tblLook w:val="04A0"/>
        </w:tblPrEx>
        <w:trPr>
          <w:trHeight w:val="80"/>
          <w:jc w:val="center"/>
        </w:trPr>
        <w:tc>
          <w:tcPr>
            <w:tcW w:w="2830" w:type="dxa"/>
            <w:shd w:val="clear" w:color="auto" w:fill="D9D9D9"/>
            <w:vAlign w:val="center"/>
            <w:hideMark/>
          </w:tcPr>
          <w:p w:rsidR="001A0FF2" w:rsidRPr="00D43A34" w:rsidP="005E5D07" w14:paraId="048FF881" w14:textId="77777777">
            <w:pPr>
              <w:spacing w:after="0" w:line="276" w:lineRule="auto"/>
              <w:jc w:val="center"/>
              <w:rPr>
                <w:rFonts w:ascii="Helvetica" w:hAnsi="Helvetica" w:cs="Helvetica"/>
                <w:b/>
                <w:bCs/>
                <w:color w:val="000000"/>
                <w:sz w:val="18"/>
                <w:szCs w:val="18"/>
                <w:highlight w:val="yellow"/>
              </w:rPr>
            </w:pPr>
            <w:r w:rsidRPr="00D43A34">
              <w:rPr>
                <w:rFonts w:ascii="Helvetica" w:hAnsi="Helvetica" w:cs="Helvetica"/>
                <w:b/>
                <w:bCs/>
                <w:color w:val="000000"/>
                <w:sz w:val="18"/>
                <w:szCs w:val="18"/>
              </w:rPr>
              <w:t>Totales</w:t>
            </w:r>
          </w:p>
        </w:tc>
        <w:tc>
          <w:tcPr>
            <w:tcW w:w="1985" w:type="dxa"/>
            <w:shd w:val="clear" w:color="auto" w:fill="D9D9D9"/>
            <w:vAlign w:val="center"/>
            <w:hideMark/>
          </w:tcPr>
          <w:p w:rsidR="001A0FF2" w:rsidRPr="00D43A34" w:rsidP="005E5D07" w14:paraId="223D2C08" w14:textId="23A9DA42">
            <w:pPr>
              <w:spacing w:after="0" w:line="276" w:lineRule="auto"/>
              <w:jc w:val="center"/>
              <w:rPr>
                <w:rFonts w:ascii="Helvetica" w:hAnsi="Helvetica" w:cs="Helvetica"/>
                <w:b/>
                <w:bCs/>
                <w:color w:val="000000"/>
                <w:sz w:val="18"/>
                <w:szCs w:val="18"/>
              </w:rPr>
            </w:pPr>
            <w:r w:rsidRPr="00D43A34">
              <w:rPr>
                <w:rFonts w:ascii="Helvetica" w:hAnsi="Helvetica" w:cs="Helvetica"/>
                <w:b/>
                <w:bCs/>
                <w:color w:val="000000"/>
                <w:sz w:val="18"/>
                <w:szCs w:val="18"/>
              </w:rPr>
              <w:t>22</w:t>
            </w:r>
          </w:p>
        </w:tc>
      </w:tr>
    </w:tbl>
    <w:p w:rsidR="005E5D07" w:rsidRPr="005E5D07" w:rsidP="005E5D07" w14:paraId="05614B8F" w14:textId="40D0D5B8">
      <w:pPr>
        <w:spacing w:before="160" w:line="276" w:lineRule="auto"/>
        <w:ind w:firstLine="709"/>
        <w:jc w:val="both"/>
        <w:rPr>
          <w:rFonts w:ascii="Helvetica" w:hAnsi="Helvetica" w:cs="Helvetica"/>
          <w:sz w:val="22"/>
          <w:szCs w:val="22"/>
        </w:rPr>
      </w:pPr>
      <w:r w:rsidRPr="005E5D07">
        <w:rPr>
          <w:rFonts w:ascii="Helvetica" w:hAnsi="Helvetica" w:cs="Helvetica"/>
          <w:sz w:val="22"/>
          <w:szCs w:val="22"/>
        </w:rPr>
        <w:t>Se han enviado correos electrónicos para requerir información sobre estas incidencias y al momento nos encontramos a la espera de las respuestas correspondientes</w:t>
      </w:r>
    </w:p>
    <w:p w:rsidR="005A6BA0" w:rsidRPr="00B73FD5" w:rsidP="00CC26E2" w14:paraId="48C2C08D" w14:textId="344406D6">
      <w:pPr>
        <w:pStyle w:val="Heading3"/>
      </w:pPr>
      <w:bookmarkStart w:id="141" w:name="_Toc165293694"/>
      <w:r w:rsidRPr="00D56144">
        <w:t>3.3.</w:t>
      </w:r>
      <w:r w:rsidRPr="00D56144" w:rsidR="001A0FF2">
        <w:t>2.</w:t>
      </w:r>
      <w:r w:rsidRPr="00D56144">
        <w:t xml:space="preserve"> </w:t>
      </w:r>
      <w:bookmarkEnd w:id="139"/>
      <w:bookmarkEnd w:id="140"/>
      <w:r w:rsidRPr="00D56144" w:rsidR="001A0FF2">
        <w:t>Departamento de Supervisión de Obra Pública</w:t>
      </w:r>
      <w:r w:rsidRPr="00D56144" w:rsidR="009F10CA">
        <w:t>.</w:t>
      </w:r>
      <w:bookmarkEnd w:id="141"/>
    </w:p>
    <w:p w:rsidR="001A0FF2" w:rsidRPr="00B73FD5" w:rsidP="00CC26E2" w14:paraId="1C168522" w14:textId="1910CAE2">
      <w:pPr>
        <w:pStyle w:val="Heading3"/>
      </w:pPr>
      <w:bookmarkStart w:id="142" w:name="_Toc156205140"/>
      <w:bookmarkStart w:id="143" w:name="_Toc165293695"/>
      <w:r w:rsidRPr="00B73FD5">
        <w:rPr>
          <w:rStyle w:val="Ttulo4Car"/>
          <w:rFonts w:eastAsiaTheme="majorEastAsia"/>
          <w:b/>
          <w:iCs/>
        </w:rPr>
        <w:t xml:space="preserve">3.3.2.1 </w:t>
      </w:r>
      <w:bookmarkEnd w:id="142"/>
      <w:r w:rsidRPr="00B73FD5">
        <w:t>Asistencia a Actos de Verificación de Obra Terminada</w:t>
      </w:r>
      <w:r w:rsidR="009F10CA">
        <w:t>.</w:t>
      </w:r>
      <w:bookmarkEnd w:id="143"/>
    </w:p>
    <w:p w:rsidR="009F10CA" w:rsidRPr="006E462E" w:rsidP="009F10CA" w14:paraId="67895C4B" w14:textId="77777777">
      <w:pPr>
        <w:spacing w:before="120" w:after="120" w:line="276" w:lineRule="auto"/>
        <w:ind w:firstLine="709"/>
        <w:jc w:val="both"/>
        <w:rPr>
          <w:rFonts w:ascii="Helvetica" w:hAnsi="Helvetica" w:cs="Helvetica"/>
          <w:sz w:val="22"/>
          <w:szCs w:val="22"/>
        </w:rPr>
      </w:pPr>
      <w:bookmarkStart w:id="144" w:name="_Toc156205141"/>
      <w:r w:rsidRPr="006E462E">
        <w:rPr>
          <w:rFonts w:ascii="Helvetica" w:hAnsi="Helvetica" w:cs="Helvetica"/>
          <w:sz w:val="22"/>
          <w:szCs w:val="22"/>
        </w:rPr>
        <w:t xml:space="preserve">Durante el período que se </w:t>
      </w:r>
      <w:r>
        <w:rPr>
          <w:rFonts w:ascii="Helvetica" w:hAnsi="Helvetica" w:cs="Helvetica"/>
          <w:sz w:val="22"/>
          <w:szCs w:val="22"/>
        </w:rPr>
        <w:t>informa se recibieron invitaciones</w:t>
      </w:r>
      <w:r w:rsidRPr="006E462E">
        <w:rPr>
          <w:rFonts w:ascii="Helvetica" w:hAnsi="Helvetica" w:cs="Helvetica"/>
          <w:sz w:val="22"/>
          <w:szCs w:val="22"/>
        </w:rPr>
        <w:t xml:space="preserve"> para asistir a 108 actos de verificación de terminación de obra pública y servicios vinculados, correspondientes a 721 acciones. Por lo anterior se asistió a 102 actos de verificación de obra terminada de 587 acciones, equivalente a un importe total de </w:t>
      </w:r>
      <w:r w:rsidRPr="006E462E">
        <w:rPr>
          <w:rFonts w:ascii="Helvetica" w:eastAsia="Calibri" w:hAnsi="Helvetica" w:cs="Helvetica"/>
          <w:sz w:val="22"/>
          <w:szCs w:val="22"/>
        </w:rPr>
        <w:t>$ 603,852,418.56,</w:t>
      </w:r>
      <w:r w:rsidRPr="006E462E">
        <w:rPr>
          <w:rFonts w:ascii="Helvetica" w:hAnsi="Helvetica" w:cs="Helvetica"/>
          <w:sz w:val="22"/>
          <w:szCs w:val="22"/>
        </w:rPr>
        <w:t xml:space="preserve"> de las cuales 35 presentaron incidencias, mismas que fueron solventadas en el mismo período.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12"/>
        <w:gridCol w:w="587"/>
        <w:gridCol w:w="724"/>
        <w:gridCol w:w="722"/>
        <w:gridCol w:w="871"/>
        <w:gridCol w:w="827"/>
        <w:gridCol w:w="707"/>
        <w:gridCol w:w="880"/>
        <w:gridCol w:w="880"/>
        <w:gridCol w:w="700"/>
        <w:gridCol w:w="818"/>
      </w:tblGrid>
      <w:tr w14:paraId="5F7B2397" w14:textId="77777777" w:rsidTr="009F10CA">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246"/>
          <w:tblHeader/>
          <w:jc w:val="center"/>
        </w:trPr>
        <w:tc>
          <w:tcPr>
            <w:tcW w:w="5000" w:type="pct"/>
            <w:gridSpan w:val="11"/>
            <w:shd w:val="clear" w:color="000000" w:fill="BFBFBF"/>
            <w:vAlign w:val="center"/>
            <w:hideMark/>
          </w:tcPr>
          <w:p w:rsidR="009F10CA" w:rsidRPr="009F10CA" w:rsidP="009B17A7" w14:paraId="1BA68CFA" w14:textId="77777777">
            <w:pPr>
              <w:spacing w:after="0" w:line="240" w:lineRule="auto"/>
              <w:jc w:val="center"/>
              <w:rPr>
                <w:rFonts w:ascii="Helvetica" w:eastAsia="Times New Roman" w:hAnsi="Helvetica" w:cs="Helvetica"/>
                <w:b/>
                <w:bCs/>
                <w:sz w:val="20"/>
                <w:szCs w:val="20"/>
              </w:rPr>
            </w:pPr>
            <w:r w:rsidRPr="009F10CA">
              <w:rPr>
                <w:rFonts w:ascii="Helvetica" w:eastAsia="Times New Roman" w:hAnsi="Helvetica" w:cs="Helvetica"/>
                <w:b/>
                <w:bCs/>
                <w:sz w:val="20"/>
                <w:szCs w:val="20"/>
              </w:rPr>
              <w:t>Verificación de obra terminada</w:t>
            </w:r>
          </w:p>
        </w:tc>
      </w:tr>
      <w:tr w14:paraId="42B8C9C8" w14:textId="77777777" w:rsidTr="009F10CA">
        <w:tblPrEx>
          <w:tblW w:w="5000" w:type="pct"/>
          <w:jc w:val="center"/>
          <w:tblCellMar>
            <w:left w:w="70" w:type="dxa"/>
            <w:right w:w="70" w:type="dxa"/>
          </w:tblCellMar>
          <w:tblLook w:val="04A0"/>
        </w:tblPrEx>
        <w:trPr>
          <w:cantSplit/>
          <w:trHeight w:val="225"/>
          <w:tblHeader/>
          <w:jc w:val="center"/>
        </w:trPr>
        <w:tc>
          <w:tcPr>
            <w:tcW w:w="563" w:type="pct"/>
            <w:vMerge w:val="restart"/>
            <w:shd w:val="clear" w:color="000000" w:fill="D9D9D9"/>
            <w:vAlign w:val="center"/>
            <w:hideMark/>
          </w:tcPr>
          <w:p w:rsidR="009F10CA" w:rsidRPr="009F10CA" w:rsidP="009B17A7" w14:paraId="121150B8" w14:textId="77777777">
            <w:pPr>
              <w:spacing w:after="0" w:line="240" w:lineRule="auto"/>
              <w:jc w:val="center"/>
              <w:rPr>
                <w:rFonts w:ascii="Helvetica" w:eastAsia="Times New Roman" w:hAnsi="Helvetica" w:cs="Helvetica"/>
                <w:b/>
                <w:bCs/>
                <w:sz w:val="18"/>
                <w:szCs w:val="18"/>
              </w:rPr>
            </w:pPr>
            <w:r w:rsidRPr="009F10CA">
              <w:rPr>
                <w:rFonts w:ascii="Helvetica" w:eastAsia="Times New Roman" w:hAnsi="Helvetica" w:cs="Helvetica"/>
                <w:b/>
                <w:bCs/>
                <w:sz w:val="18"/>
                <w:szCs w:val="18"/>
              </w:rPr>
              <w:t>Entidad</w:t>
            </w:r>
          </w:p>
        </w:tc>
        <w:tc>
          <w:tcPr>
            <w:tcW w:w="756" w:type="pct"/>
            <w:gridSpan w:val="2"/>
            <w:vMerge w:val="restart"/>
            <w:shd w:val="clear" w:color="000000" w:fill="D9D9D9"/>
            <w:vAlign w:val="center"/>
            <w:hideMark/>
          </w:tcPr>
          <w:p w:rsidR="009F10CA" w:rsidRPr="009F10CA" w:rsidP="009B17A7" w14:paraId="3D5255CC" w14:textId="77777777">
            <w:pPr>
              <w:spacing w:after="0" w:line="240" w:lineRule="auto"/>
              <w:jc w:val="center"/>
              <w:rPr>
                <w:rFonts w:ascii="Helvetica" w:eastAsia="Times New Roman" w:hAnsi="Helvetica" w:cs="Helvetica"/>
                <w:b/>
                <w:bCs/>
                <w:sz w:val="18"/>
                <w:szCs w:val="18"/>
              </w:rPr>
            </w:pPr>
            <w:r w:rsidRPr="009F10CA">
              <w:rPr>
                <w:rFonts w:ascii="Helvetica" w:eastAsia="Times New Roman" w:hAnsi="Helvetica" w:cs="Helvetica"/>
                <w:b/>
                <w:bCs/>
                <w:sz w:val="18"/>
                <w:szCs w:val="18"/>
              </w:rPr>
              <w:t>Acciones de obra pública con invitación a sus actos de Verificación de Obra Terminada</w:t>
            </w:r>
          </w:p>
        </w:tc>
        <w:tc>
          <w:tcPr>
            <w:tcW w:w="916" w:type="pct"/>
            <w:gridSpan w:val="2"/>
            <w:vMerge w:val="restart"/>
            <w:tcBorders>
              <w:right w:val="double" w:sz="4" w:space="0" w:color="auto"/>
            </w:tcBorders>
            <w:shd w:val="clear" w:color="000000" w:fill="D9D9D9"/>
            <w:vAlign w:val="center"/>
            <w:hideMark/>
          </w:tcPr>
          <w:p w:rsidR="009F10CA" w:rsidRPr="009F10CA" w:rsidP="009B17A7" w14:paraId="1AB23A5E" w14:textId="77777777">
            <w:pPr>
              <w:spacing w:after="0" w:line="240" w:lineRule="auto"/>
              <w:jc w:val="center"/>
              <w:rPr>
                <w:rFonts w:ascii="Helvetica" w:eastAsia="Times New Roman" w:hAnsi="Helvetica" w:cs="Helvetica"/>
                <w:b/>
                <w:bCs/>
                <w:sz w:val="18"/>
                <w:szCs w:val="18"/>
              </w:rPr>
            </w:pPr>
            <w:r w:rsidRPr="009F10CA">
              <w:rPr>
                <w:rFonts w:ascii="Helvetica" w:eastAsia="Times New Roman" w:hAnsi="Helvetica" w:cs="Helvetica"/>
                <w:b/>
                <w:bCs/>
                <w:sz w:val="18"/>
                <w:szCs w:val="18"/>
              </w:rPr>
              <w:t>Acciones de obra pública a las que se asistió a sus actos de Verificación de Obra Terminada</w:t>
            </w:r>
          </w:p>
        </w:tc>
        <w:tc>
          <w:tcPr>
            <w:tcW w:w="2765" w:type="pct"/>
            <w:gridSpan w:val="6"/>
            <w:tcBorders>
              <w:left w:val="double" w:sz="4" w:space="0" w:color="auto"/>
            </w:tcBorders>
            <w:shd w:val="clear" w:color="000000" w:fill="D9D9D9"/>
            <w:vAlign w:val="center"/>
            <w:hideMark/>
          </w:tcPr>
          <w:p w:rsidR="009F10CA" w:rsidRPr="009F10CA" w:rsidP="009B17A7" w14:paraId="4275F806" w14:textId="77777777">
            <w:pPr>
              <w:spacing w:after="0" w:line="240" w:lineRule="auto"/>
              <w:jc w:val="center"/>
              <w:rPr>
                <w:rFonts w:ascii="Helvetica" w:eastAsia="Times New Roman" w:hAnsi="Helvetica" w:cs="Helvetica"/>
                <w:b/>
                <w:bCs/>
                <w:sz w:val="18"/>
                <w:szCs w:val="18"/>
              </w:rPr>
            </w:pPr>
            <w:r w:rsidRPr="009F10CA">
              <w:rPr>
                <w:rFonts w:ascii="Helvetica" w:eastAsia="Times New Roman" w:hAnsi="Helvetica" w:cs="Helvetica"/>
                <w:b/>
                <w:bCs/>
                <w:sz w:val="18"/>
                <w:szCs w:val="18"/>
              </w:rPr>
              <w:t>Acciones de obra pública en las que se participó en su verificación de terminación</w:t>
            </w:r>
          </w:p>
        </w:tc>
      </w:tr>
      <w:tr w14:paraId="77A1196C" w14:textId="77777777" w:rsidTr="009F10CA">
        <w:tblPrEx>
          <w:tblW w:w="5000" w:type="pct"/>
          <w:jc w:val="center"/>
          <w:tblCellMar>
            <w:left w:w="70" w:type="dxa"/>
            <w:right w:w="70" w:type="dxa"/>
          </w:tblCellMar>
          <w:tblLook w:val="04A0"/>
        </w:tblPrEx>
        <w:trPr>
          <w:trHeight w:val="145"/>
          <w:tblHeader/>
          <w:jc w:val="center"/>
        </w:trPr>
        <w:tc>
          <w:tcPr>
            <w:tcW w:w="563" w:type="pct"/>
            <w:vMerge/>
            <w:vAlign w:val="center"/>
            <w:hideMark/>
          </w:tcPr>
          <w:p w:rsidR="009F10CA" w:rsidRPr="009F10CA" w:rsidP="009B17A7" w14:paraId="4621E20F" w14:textId="77777777">
            <w:pPr>
              <w:spacing w:after="0" w:line="240" w:lineRule="auto"/>
              <w:rPr>
                <w:rFonts w:ascii="Helvetica" w:eastAsia="Times New Roman" w:hAnsi="Helvetica" w:cs="Helvetica"/>
                <w:b/>
                <w:bCs/>
                <w:sz w:val="18"/>
                <w:szCs w:val="18"/>
              </w:rPr>
            </w:pPr>
          </w:p>
        </w:tc>
        <w:tc>
          <w:tcPr>
            <w:tcW w:w="756" w:type="pct"/>
            <w:gridSpan w:val="2"/>
            <w:vMerge/>
            <w:vAlign w:val="center"/>
            <w:hideMark/>
          </w:tcPr>
          <w:p w:rsidR="009F10CA" w:rsidRPr="009F10CA" w:rsidP="009B17A7" w14:paraId="1CEA4293" w14:textId="77777777">
            <w:pPr>
              <w:spacing w:after="0" w:line="240" w:lineRule="auto"/>
              <w:rPr>
                <w:rFonts w:ascii="Helvetica" w:eastAsia="Times New Roman" w:hAnsi="Helvetica" w:cs="Helvetica"/>
                <w:b/>
                <w:bCs/>
                <w:sz w:val="18"/>
                <w:szCs w:val="18"/>
              </w:rPr>
            </w:pPr>
          </w:p>
        </w:tc>
        <w:tc>
          <w:tcPr>
            <w:tcW w:w="916" w:type="pct"/>
            <w:gridSpan w:val="2"/>
            <w:vMerge/>
            <w:tcBorders>
              <w:right w:val="double" w:sz="4" w:space="0" w:color="auto"/>
            </w:tcBorders>
            <w:vAlign w:val="center"/>
            <w:hideMark/>
          </w:tcPr>
          <w:p w:rsidR="009F10CA" w:rsidRPr="009F10CA" w:rsidP="009B17A7" w14:paraId="6208D52C" w14:textId="77777777">
            <w:pPr>
              <w:spacing w:after="0" w:line="240" w:lineRule="auto"/>
              <w:rPr>
                <w:rFonts w:ascii="Helvetica" w:eastAsia="Times New Roman" w:hAnsi="Helvetica" w:cs="Helvetica"/>
                <w:b/>
                <w:bCs/>
                <w:sz w:val="18"/>
                <w:szCs w:val="18"/>
              </w:rPr>
            </w:pPr>
          </w:p>
        </w:tc>
        <w:tc>
          <w:tcPr>
            <w:tcW w:w="882" w:type="pct"/>
            <w:gridSpan w:val="2"/>
            <w:tcBorders>
              <w:left w:val="double" w:sz="4" w:space="0" w:color="auto"/>
            </w:tcBorders>
            <w:shd w:val="clear" w:color="000000" w:fill="D9D9D9"/>
            <w:vAlign w:val="center"/>
            <w:hideMark/>
          </w:tcPr>
          <w:p w:rsidR="009F10CA" w:rsidRPr="009F10CA" w:rsidP="009B17A7" w14:paraId="07E6D5AD" w14:textId="77777777">
            <w:pPr>
              <w:spacing w:after="0" w:line="240" w:lineRule="auto"/>
              <w:jc w:val="center"/>
              <w:rPr>
                <w:rFonts w:ascii="Helvetica" w:eastAsia="Times New Roman" w:hAnsi="Helvetica" w:cs="Helvetica"/>
                <w:b/>
                <w:bCs/>
                <w:sz w:val="18"/>
                <w:szCs w:val="18"/>
              </w:rPr>
            </w:pPr>
            <w:r w:rsidRPr="009F10CA">
              <w:rPr>
                <w:rFonts w:ascii="Helvetica" w:eastAsia="Times New Roman" w:hAnsi="Helvetica" w:cs="Helvetica"/>
                <w:b/>
                <w:bCs/>
                <w:sz w:val="18"/>
                <w:szCs w:val="18"/>
              </w:rPr>
              <w:t>Sin incidencias</w:t>
            </w:r>
          </w:p>
        </w:tc>
        <w:tc>
          <w:tcPr>
            <w:tcW w:w="1010" w:type="pct"/>
            <w:gridSpan w:val="2"/>
            <w:shd w:val="clear" w:color="000000" w:fill="D9D9D9"/>
            <w:vAlign w:val="center"/>
            <w:hideMark/>
          </w:tcPr>
          <w:p w:rsidR="009F10CA" w:rsidRPr="009F10CA" w:rsidP="009B17A7" w14:paraId="3D9FF569" w14:textId="77777777">
            <w:pPr>
              <w:spacing w:after="0" w:line="240" w:lineRule="auto"/>
              <w:jc w:val="center"/>
              <w:rPr>
                <w:rFonts w:ascii="Helvetica" w:eastAsia="Times New Roman" w:hAnsi="Helvetica" w:cs="Helvetica"/>
                <w:b/>
                <w:bCs/>
                <w:sz w:val="18"/>
                <w:szCs w:val="18"/>
              </w:rPr>
            </w:pPr>
            <w:r w:rsidRPr="009F10CA">
              <w:rPr>
                <w:rFonts w:ascii="Helvetica" w:eastAsia="Times New Roman" w:hAnsi="Helvetica" w:cs="Helvetica"/>
                <w:b/>
                <w:bCs/>
                <w:sz w:val="18"/>
                <w:szCs w:val="18"/>
              </w:rPr>
              <w:t>Con incidencias que fueron solventadas en el mismo período</w:t>
            </w:r>
          </w:p>
        </w:tc>
        <w:tc>
          <w:tcPr>
            <w:tcW w:w="874" w:type="pct"/>
            <w:gridSpan w:val="2"/>
            <w:shd w:val="clear" w:color="000000" w:fill="D9D9D9"/>
            <w:vAlign w:val="center"/>
            <w:hideMark/>
          </w:tcPr>
          <w:p w:rsidR="009F10CA" w:rsidRPr="009F10CA" w:rsidP="009B17A7" w14:paraId="3C969363" w14:textId="75CAF442">
            <w:pPr>
              <w:spacing w:after="0" w:line="240" w:lineRule="auto"/>
              <w:jc w:val="center"/>
              <w:rPr>
                <w:rFonts w:ascii="Helvetica" w:eastAsia="Times New Roman" w:hAnsi="Helvetica" w:cs="Helvetica"/>
                <w:b/>
                <w:bCs/>
                <w:sz w:val="18"/>
                <w:szCs w:val="18"/>
              </w:rPr>
            </w:pPr>
            <w:r w:rsidRPr="009F10CA">
              <w:rPr>
                <w:rFonts w:ascii="Helvetica" w:eastAsia="Times New Roman" w:hAnsi="Helvetica" w:cs="Helvetica"/>
                <w:b/>
                <w:bCs/>
                <w:sz w:val="18"/>
                <w:szCs w:val="18"/>
              </w:rPr>
              <w:t>Acciones de obra pública con incidencias pendientes de solventar</w:t>
            </w:r>
          </w:p>
        </w:tc>
      </w:tr>
      <w:tr w14:paraId="65CC6AC6" w14:textId="77777777" w:rsidTr="009F10CA">
        <w:tblPrEx>
          <w:tblW w:w="5000" w:type="pct"/>
          <w:jc w:val="center"/>
          <w:tblCellMar>
            <w:left w:w="70" w:type="dxa"/>
            <w:right w:w="70" w:type="dxa"/>
          </w:tblCellMar>
          <w:tblLook w:val="04A0"/>
        </w:tblPrEx>
        <w:trPr>
          <w:trHeight w:val="775"/>
          <w:tblHeader/>
          <w:jc w:val="center"/>
        </w:trPr>
        <w:tc>
          <w:tcPr>
            <w:tcW w:w="563" w:type="pct"/>
            <w:vMerge/>
            <w:vAlign w:val="center"/>
            <w:hideMark/>
          </w:tcPr>
          <w:p w:rsidR="009F10CA" w:rsidRPr="009F10CA" w:rsidP="009B17A7" w14:paraId="7A5949FA" w14:textId="77777777">
            <w:pPr>
              <w:spacing w:after="0" w:line="240" w:lineRule="auto"/>
              <w:rPr>
                <w:rFonts w:ascii="Helvetica" w:eastAsia="Times New Roman" w:hAnsi="Helvetica" w:cs="Helvetica"/>
                <w:b/>
                <w:bCs/>
                <w:sz w:val="18"/>
                <w:szCs w:val="18"/>
              </w:rPr>
            </w:pPr>
          </w:p>
        </w:tc>
        <w:tc>
          <w:tcPr>
            <w:tcW w:w="339" w:type="pct"/>
            <w:shd w:val="clear" w:color="000000" w:fill="D9D9D9"/>
            <w:textDirection w:val="btLr"/>
            <w:vAlign w:val="center"/>
            <w:hideMark/>
          </w:tcPr>
          <w:p w:rsidR="009F10CA" w:rsidRPr="009F10CA" w:rsidP="009B17A7" w14:paraId="4E7804DD" w14:textId="77777777">
            <w:pPr>
              <w:spacing w:after="0" w:line="240" w:lineRule="auto"/>
              <w:jc w:val="center"/>
              <w:rPr>
                <w:rFonts w:ascii="Helvetica" w:eastAsia="Times New Roman" w:hAnsi="Helvetica" w:cs="Helvetica"/>
                <w:b/>
                <w:bCs/>
                <w:sz w:val="18"/>
                <w:szCs w:val="18"/>
              </w:rPr>
            </w:pPr>
            <w:r w:rsidRPr="009F10CA">
              <w:rPr>
                <w:rFonts w:ascii="Helvetica" w:eastAsia="Times New Roman" w:hAnsi="Helvetica" w:cs="Helvetica"/>
                <w:b/>
                <w:bCs/>
                <w:sz w:val="18"/>
                <w:szCs w:val="18"/>
              </w:rPr>
              <w:t>Mérida</w:t>
            </w:r>
          </w:p>
        </w:tc>
        <w:tc>
          <w:tcPr>
            <w:tcW w:w="417" w:type="pct"/>
            <w:shd w:val="clear" w:color="000000" w:fill="D9D9D9"/>
            <w:textDirection w:val="btLr"/>
            <w:vAlign w:val="center"/>
            <w:hideMark/>
          </w:tcPr>
          <w:p w:rsidR="009F10CA" w:rsidRPr="009F10CA" w:rsidP="009B17A7" w14:paraId="6D5F74AA" w14:textId="77777777">
            <w:pPr>
              <w:spacing w:after="0" w:line="240" w:lineRule="auto"/>
              <w:jc w:val="center"/>
              <w:rPr>
                <w:rFonts w:ascii="Helvetica" w:eastAsia="Times New Roman" w:hAnsi="Helvetica" w:cs="Helvetica"/>
                <w:b/>
                <w:bCs/>
                <w:sz w:val="18"/>
                <w:szCs w:val="18"/>
              </w:rPr>
            </w:pPr>
            <w:r w:rsidRPr="009F10CA">
              <w:rPr>
                <w:rFonts w:ascii="Helvetica" w:eastAsia="Times New Roman" w:hAnsi="Helvetica" w:cs="Helvetica"/>
                <w:b/>
                <w:bCs/>
                <w:sz w:val="18"/>
                <w:szCs w:val="18"/>
              </w:rPr>
              <w:t>Interior del Estado</w:t>
            </w:r>
          </w:p>
        </w:tc>
        <w:tc>
          <w:tcPr>
            <w:tcW w:w="416" w:type="pct"/>
            <w:shd w:val="clear" w:color="000000" w:fill="D9D9D9"/>
            <w:textDirection w:val="btLr"/>
            <w:vAlign w:val="center"/>
            <w:hideMark/>
          </w:tcPr>
          <w:p w:rsidR="009F10CA" w:rsidRPr="009F10CA" w:rsidP="009B17A7" w14:paraId="020B8A8F" w14:textId="77777777">
            <w:pPr>
              <w:spacing w:after="0" w:line="240" w:lineRule="auto"/>
              <w:jc w:val="center"/>
              <w:rPr>
                <w:rFonts w:ascii="Helvetica" w:eastAsia="Times New Roman" w:hAnsi="Helvetica" w:cs="Helvetica"/>
                <w:b/>
                <w:bCs/>
                <w:sz w:val="18"/>
                <w:szCs w:val="18"/>
              </w:rPr>
            </w:pPr>
            <w:r w:rsidRPr="009F10CA">
              <w:rPr>
                <w:rFonts w:ascii="Helvetica" w:eastAsia="Times New Roman" w:hAnsi="Helvetica" w:cs="Helvetica"/>
                <w:b/>
                <w:bCs/>
                <w:sz w:val="18"/>
                <w:szCs w:val="18"/>
              </w:rPr>
              <w:t>Mérida</w:t>
            </w:r>
          </w:p>
        </w:tc>
        <w:tc>
          <w:tcPr>
            <w:tcW w:w="500" w:type="pct"/>
            <w:tcBorders>
              <w:right w:val="double" w:sz="4" w:space="0" w:color="auto"/>
            </w:tcBorders>
            <w:shd w:val="clear" w:color="000000" w:fill="D9D9D9"/>
            <w:textDirection w:val="btLr"/>
            <w:vAlign w:val="center"/>
            <w:hideMark/>
          </w:tcPr>
          <w:p w:rsidR="009F10CA" w:rsidRPr="009F10CA" w:rsidP="009B17A7" w14:paraId="0FCF398A" w14:textId="77777777">
            <w:pPr>
              <w:spacing w:after="0" w:line="240" w:lineRule="auto"/>
              <w:jc w:val="center"/>
              <w:rPr>
                <w:rFonts w:ascii="Helvetica" w:eastAsia="Times New Roman" w:hAnsi="Helvetica" w:cs="Helvetica"/>
                <w:b/>
                <w:bCs/>
                <w:sz w:val="18"/>
                <w:szCs w:val="18"/>
              </w:rPr>
            </w:pPr>
            <w:r w:rsidRPr="009F10CA">
              <w:rPr>
                <w:rFonts w:ascii="Helvetica" w:eastAsia="Times New Roman" w:hAnsi="Helvetica" w:cs="Helvetica"/>
                <w:b/>
                <w:bCs/>
                <w:sz w:val="18"/>
                <w:szCs w:val="18"/>
              </w:rPr>
              <w:t>Interior del Estado</w:t>
            </w:r>
          </w:p>
        </w:tc>
        <w:tc>
          <w:tcPr>
            <w:tcW w:w="475" w:type="pct"/>
            <w:tcBorders>
              <w:left w:val="double" w:sz="4" w:space="0" w:color="auto"/>
            </w:tcBorders>
            <w:shd w:val="clear" w:color="000000" w:fill="D9D9D9"/>
            <w:textDirection w:val="btLr"/>
            <w:vAlign w:val="center"/>
            <w:hideMark/>
          </w:tcPr>
          <w:p w:rsidR="009F10CA" w:rsidRPr="009F10CA" w:rsidP="009B17A7" w14:paraId="1BDF0F58" w14:textId="77777777">
            <w:pPr>
              <w:spacing w:after="0" w:line="240" w:lineRule="auto"/>
              <w:jc w:val="center"/>
              <w:rPr>
                <w:rFonts w:ascii="Helvetica" w:eastAsia="Times New Roman" w:hAnsi="Helvetica" w:cs="Helvetica"/>
                <w:b/>
                <w:bCs/>
                <w:sz w:val="18"/>
                <w:szCs w:val="18"/>
              </w:rPr>
            </w:pPr>
            <w:r w:rsidRPr="009F10CA">
              <w:rPr>
                <w:rFonts w:ascii="Helvetica" w:eastAsia="Times New Roman" w:hAnsi="Helvetica" w:cs="Helvetica"/>
                <w:b/>
                <w:bCs/>
                <w:sz w:val="18"/>
                <w:szCs w:val="18"/>
              </w:rPr>
              <w:t>Mérida</w:t>
            </w:r>
          </w:p>
        </w:tc>
        <w:tc>
          <w:tcPr>
            <w:tcW w:w="407" w:type="pct"/>
            <w:shd w:val="clear" w:color="000000" w:fill="D9D9D9"/>
            <w:textDirection w:val="btLr"/>
            <w:vAlign w:val="center"/>
            <w:hideMark/>
          </w:tcPr>
          <w:p w:rsidR="009F10CA" w:rsidRPr="009F10CA" w:rsidP="009B17A7" w14:paraId="575C73E4" w14:textId="77777777">
            <w:pPr>
              <w:spacing w:after="0" w:line="240" w:lineRule="auto"/>
              <w:jc w:val="center"/>
              <w:rPr>
                <w:rFonts w:ascii="Helvetica" w:eastAsia="Times New Roman" w:hAnsi="Helvetica" w:cs="Helvetica"/>
                <w:b/>
                <w:bCs/>
                <w:sz w:val="18"/>
                <w:szCs w:val="18"/>
              </w:rPr>
            </w:pPr>
            <w:r w:rsidRPr="009F10CA">
              <w:rPr>
                <w:rFonts w:ascii="Helvetica" w:eastAsia="Times New Roman" w:hAnsi="Helvetica" w:cs="Helvetica"/>
                <w:b/>
                <w:bCs/>
                <w:sz w:val="18"/>
                <w:szCs w:val="18"/>
              </w:rPr>
              <w:t>Interior del Estado</w:t>
            </w:r>
          </w:p>
        </w:tc>
        <w:tc>
          <w:tcPr>
            <w:tcW w:w="505" w:type="pct"/>
            <w:shd w:val="clear" w:color="000000" w:fill="D9D9D9"/>
            <w:textDirection w:val="btLr"/>
            <w:vAlign w:val="center"/>
            <w:hideMark/>
          </w:tcPr>
          <w:p w:rsidR="009F10CA" w:rsidRPr="009F10CA" w:rsidP="009B17A7" w14:paraId="10D6D244" w14:textId="77777777">
            <w:pPr>
              <w:spacing w:after="0" w:line="240" w:lineRule="auto"/>
              <w:jc w:val="center"/>
              <w:rPr>
                <w:rFonts w:ascii="Helvetica" w:eastAsia="Times New Roman" w:hAnsi="Helvetica" w:cs="Helvetica"/>
                <w:b/>
                <w:bCs/>
                <w:sz w:val="18"/>
                <w:szCs w:val="18"/>
              </w:rPr>
            </w:pPr>
            <w:r w:rsidRPr="009F10CA">
              <w:rPr>
                <w:rFonts w:ascii="Helvetica" w:eastAsia="Times New Roman" w:hAnsi="Helvetica" w:cs="Helvetica"/>
                <w:b/>
                <w:bCs/>
                <w:sz w:val="18"/>
                <w:szCs w:val="18"/>
              </w:rPr>
              <w:t>Mérida</w:t>
            </w:r>
          </w:p>
        </w:tc>
        <w:tc>
          <w:tcPr>
            <w:tcW w:w="505" w:type="pct"/>
            <w:shd w:val="clear" w:color="000000" w:fill="D9D9D9"/>
            <w:textDirection w:val="btLr"/>
            <w:vAlign w:val="center"/>
            <w:hideMark/>
          </w:tcPr>
          <w:p w:rsidR="009F10CA" w:rsidRPr="009F10CA" w:rsidP="009B17A7" w14:paraId="1C4D256A" w14:textId="77777777">
            <w:pPr>
              <w:spacing w:after="0" w:line="240" w:lineRule="auto"/>
              <w:jc w:val="center"/>
              <w:rPr>
                <w:rFonts w:ascii="Helvetica" w:eastAsia="Times New Roman" w:hAnsi="Helvetica" w:cs="Helvetica"/>
                <w:b/>
                <w:bCs/>
                <w:sz w:val="18"/>
                <w:szCs w:val="18"/>
              </w:rPr>
            </w:pPr>
            <w:r w:rsidRPr="009F10CA">
              <w:rPr>
                <w:rFonts w:ascii="Helvetica" w:eastAsia="Times New Roman" w:hAnsi="Helvetica" w:cs="Helvetica"/>
                <w:b/>
                <w:bCs/>
                <w:sz w:val="18"/>
                <w:szCs w:val="18"/>
              </w:rPr>
              <w:t>Interior del Estado</w:t>
            </w:r>
          </w:p>
        </w:tc>
        <w:tc>
          <w:tcPr>
            <w:tcW w:w="403" w:type="pct"/>
            <w:shd w:val="clear" w:color="000000" w:fill="D9D9D9"/>
            <w:textDirection w:val="btLr"/>
            <w:vAlign w:val="center"/>
            <w:hideMark/>
          </w:tcPr>
          <w:p w:rsidR="009F10CA" w:rsidRPr="009F10CA" w:rsidP="009B17A7" w14:paraId="56A11B83" w14:textId="77777777">
            <w:pPr>
              <w:spacing w:after="0" w:line="240" w:lineRule="auto"/>
              <w:jc w:val="center"/>
              <w:rPr>
                <w:rFonts w:ascii="Helvetica" w:eastAsia="Times New Roman" w:hAnsi="Helvetica" w:cs="Helvetica"/>
                <w:b/>
                <w:bCs/>
                <w:sz w:val="18"/>
                <w:szCs w:val="18"/>
              </w:rPr>
            </w:pPr>
            <w:r w:rsidRPr="009F10CA">
              <w:rPr>
                <w:rFonts w:ascii="Helvetica" w:eastAsia="Times New Roman" w:hAnsi="Helvetica" w:cs="Helvetica"/>
                <w:b/>
                <w:bCs/>
                <w:sz w:val="18"/>
                <w:szCs w:val="18"/>
              </w:rPr>
              <w:t>Mérida</w:t>
            </w:r>
          </w:p>
        </w:tc>
        <w:tc>
          <w:tcPr>
            <w:tcW w:w="471" w:type="pct"/>
            <w:shd w:val="clear" w:color="000000" w:fill="D9D9D9"/>
            <w:textDirection w:val="btLr"/>
            <w:vAlign w:val="center"/>
            <w:hideMark/>
          </w:tcPr>
          <w:p w:rsidR="009F10CA" w:rsidRPr="009F10CA" w:rsidP="009B17A7" w14:paraId="7DA95FC8" w14:textId="77777777">
            <w:pPr>
              <w:spacing w:after="0" w:line="240" w:lineRule="auto"/>
              <w:jc w:val="center"/>
              <w:rPr>
                <w:rFonts w:ascii="Helvetica" w:eastAsia="Times New Roman" w:hAnsi="Helvetica" w:cs="Helvetica"/>
                <w:b/>
                <w:bCs/>
                <w:sz w:val="18"/>
                <w:szCs w:val="18"/>
              </w:rPr>
            </w:pPr>
            <w:r w:rsidRPr="009F10CA">
              <w:rPr>
                <w:rFonts w:ascii="Helvetica" w:eastAsia="Times New Roman" w:hAnsi="Helvetica" w:cs="Helvetica"/>
                <w:b/>
                <w:bCs/>
                <w:sz w:val="18"/>
                <w:szCs w:val="18"/>
              </w:rPr>
              <w:t>Interior del Estado</w:t>
            </w:r>
          </w:p>
        </w:tc>
      </w:tr>
      <w:tr w14:paraId="0DEF2DF9" w14:textId="77777777" w:rsidTr="009F10CA">
        <w:tblPrEx>
          <w:tblW w:w="5000" w:type="pct"/>
          <w:jc w:val="center"/>
          <w:tblCellMar>
            <w:left w:w="70" w:type="dxa"/>
            <w:right w:w="70" w:type="dxa"/>
          </w:tblCellMar>
          <w:tblLook w:val="04A0"/>
        </w:tblPrEx>
        <w:trPr>
          <w:trHeight w:val="283"/>
          <w:jc w:val="center"/>
        </w:trPr>
        <w:tc>
          <w:tcPr>
            <w:tcW w:w="563" w:type="pct"/>
            <w:shd w:val="clear" w:color="auto" w:fill="auto"/>
            <w:vAlign w:val="center"/>
            <w:hideMark/>
          </w:tcPr>
          <w:p w:rsidR="009F10CA" w:rsidRPr="009F10CA" w:rsidP="009B17A7" w14:paraId="6E291627"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IDEFEEY</w:t>
            </w:r>
          </w:p>
        </w:tc>
        <w:tc>
          <w:tcPr>
            <w:tcW w:w="339" w:type="pct"/>
            <w:shd w:val="clear" w:color="auto" w:fill="auto"/>
            <w:vAlign w:val="center"/>
          </w:tcPr>
          <w:p w:rsidR="009F10CA" w:rsidRPr="009F10CA" w:rsidP="009F10CA" w14:paraId="3943C969"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32</w:t>
            </w:r>
          </w:p>
        </w:tc>
        <w:tc>
          <w:tcPr>
            <w:tcW w:w="417" w:type="pct"/>
            <w:shd w:val="clear" w:color="auto" w:fill="auto"/>
            <w:vAlign w:val="center"/>
          </w:tcPr>
          <w:p w:rsidR="009F10CA" w:rsidRPr="009F10CA" w:rsidP="009F10CA" w14:paraId="789282B4"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32</w:t>
            </w:r>
          </w:p>
        </w:tc>
        <w:tc>
          <w:tcPr>
            <w:tcW w:w="416" w:type="pct"/>
            <w:shd w:val="clear" w:color="auto" w:fill="auto"/>
            <w:vAlign w:val="center"/>
          </w:tcPr>
          <w:p w:rsidR="009F10CA" w:rsidRPr="009F10CA" w:rsidP="009F10CA" w14:paraId="27AD311F"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32</w:t>
            </w:r>
          </w:p>
        </w:tc>
        <w:tc>
          <w:tcPr>
            <w:tcW w:w="500" w:type="pct"/>
            <w:tcBorders>
              <w:right w:val="double" w:sz="4" w:space="0" w:color="auto"/>
            </w:tcBorders>
            <w:shd w:val="clear" w:color="auto" w:fill="auto"/>
            <w:vAlign w:val="center"/>
          </w:tcPr>
          <w:p w:rsidR="009F10CA" w:rsidRPr="009F10CA" w:rsidP="009F10CA" w14:paraId="3A42444F"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31</w:t>
            </w:r>
          </w:p>
        </w:tc>
        <w:tc>
          <w:tcPr>
            <w:tcW w:w="475" w:type="pct"/>
            <w:tcBorders>
              <w:left w:val="double" w:sz="4" w:space="0" w:color="auto"/>
            </w:tcBorders>
            <w:shd w:val="clear" w:color="auto" w:fill="auto"/>
            <w:vAlign w:val="center"/>
          </w:tcPr>
          <w:p w:rsidR="009F10CA" w:rsidRPr="009F10CA" w:rsidP="009F10CA" w14:paraId="1B436092"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31</w:t>
            </w:r>
          </w:p>
        </w:tc>
        <w:tc>
          <w:tcPr>
            <w:tcW w:w="407" w:type="pct"/>
            <w:shd w:val="clear" w:color="auto" w:fill="auto"/>
            <w:vAlign w:val="center"/>
          </w:tcPr>
          <w:p w:rsidR="009F10CA" w:rsidRPr="009F10CA" w:rsidP="009F10CA" w14:paraId="02DC7AAA"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29</w:t>
            </w:r>
          </w:p>
        </w:tc>
        <w:tc>
          <w:tcPr>
            <w:tcW w:w="505" w:type="pct"/>
            <w:shd w:val="clear" w:color="auto" w:fill="auto"/>
            <w:vAlign w:val="center"/>
          </w:tcPr>
          <w:p w:rsidR="009F10CA" w:rsidRPr="009F10CA" w:rsidP="009F10CA" w14:paraId="5F5A7305"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1</w:t>
            </w:r>
          </w:p>
        </w:tc>
        <w:tc>
          <w:tcPr>
            <w:tcW w:w="505" w:type="pct"/>
            <w:shd w:val="clear" w:color="auto" w:fill="auto"/>
            <w:vAlign w:val="center"/>
          </w:tcPr>
          <w:p w:rsidR="009F10CA" w:rsidRPr="009F10CA" w:rsidP="009F10CA" w14:paraId="2BFB678D"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2</w:t>
            </w:r>
          </w:p>
        </w:tc>
        <w:tc>
          <w:tcPr>
            <w:tcW w:w="403" w:type="pct"/>
            <w:shd w:val="clear" w:color="auto" w:fill="auto"/>
            <w:vAlign w:val="center"/>
          </w:tcPr>
          <w:p w:rsidR="009F10CA" w:rsidRPr="009F10CA" w:rsidP="009B17A7" w14:paraId="66C069CE"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c>
          <w:tcPr>
            <w:tcW w:w="471" w:type="pct"/>
            <w:shd w:val="clear" w:color="auto" w:fill="auto"/>
            <w:vAlign w:val="center"/>
          </w:tcPr>
          <w:p w:rsidR="009F10CA" w:rsidRPr="009F10CA" w:rsidP="009B17A7" w14:paraId="7EA7FF04"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r>
      <w:tr w14:paraId="14452FA7" w14:textId="77777777" w:rsidTr="009F10CA">
        <w:tblPrEx>
          <w:tblW w:w="5000" w:type="pct"/>
          <w:jc w:val="center"/>
          <w:tblCellMar>
            <w:left w:w="70" w:type="dxa"/>
            <w:right w:w="70" w:type="dxa"/>
          </w:tblCellMar>
          <w:tblLook w:val="04A0"/>
        </w:tblPrEx>
        <w:trPr>
          <w:trHeight w:val="283"/>
          <w:jc w:val="center"/>
        </w:trPr>
        <w:tc>
          <w:tcPr>
            <w:tcW w:w="563" w:type="pct"/>
            <w:shd w:val="clear" w:color="auto" w:fill="auto"/>
            <w:vAlign w:val="center"/>
            <w:hideMark/>
          </w:tcPr>
          <w:p w:rsidR="009F10CA" w:rsidRPr="009F10CA" w:rsidP="009B17A7" w14:paraId="2BC36421"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INCAY</w:t>
            </w:r>
          </w:p>
        </w:tc>
        <w:tc>
          <w:tcPr>
            <w:tcW w:w="339" w:type="pct"/>
            <w:shd w:val="clear" w:color="auto" w:fill="auto"/>
            <w:vAlign w:val="center"/>
          </w:tcPr>
          <w:p w:rsidR="009F10CA" w:rsidRPr="009F10CA" w:rsidP="009F10CA" w14:paraId="01E50216"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9</w:t>
            </w:r>
          </w:p>
        </w:tc>
        <w:tc>
          <w:tcPr>
            <w:tcW w:w="417" w:type="pct"/>
            <w:shd w:val="clear" w:color="auto" w:fill="auto"/>
            <w:vAlign w:val="center"/>
          </w:tcPr>
          <w:p w:rsidR="009F10CA" w:rsidRPr="009F10CA" w:rsidP="009F10CA" w14:paraId="498DAD08" w14:textId="30BB5381">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8</w:t>
            </w:r>
          </w:p>
        </w:tc>
        <w:tc>
          <w:tcPr>
            <w:tcW w:w="416" w:type="pct"/>
            <w:shd w:val="clear" w:color="auto" w:fill="auto"/>
            <w:vAlign w:val="center"/>
          </w:tcPr>
          <w:p w:rsidR="009F10CA" w:rsidRPr="009F10CA" w:rsidP="009F10CA" w14:paraId="5B33D7BC"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9</w:t>
            </w:r>
          </w:p>
        </w:tc>
        <w:tc>
          <w:tcPr>
            <w:tcW w:w="500" w:type="pct"/>
            <w:tcBorders>
              <w:right w:val="double" w:sz="4" w:space="0" w:color="auto"/>
            </w:tcBorders>
            <w:shd w:val="clear" w:color="auto" w:fill="auto"/>
            <w:vAlign w:val="center"/>
          </w:tcPr>
          <w:p w:rsidR="009F10CA" w:rsidRPr="009F10CA" w:rsidP="009F10CA" w14:paraId="6EE8313E"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6</w:t>
            </w:r>
          </w:p>
        </w:tc>
        <w:tc>
          <w:tcPr>
            <w:tcW w:w="475" w:type="pct"/>
            <w:tcBorders>
              <w:left w:val="double" w:sz="4" w:space="0" w:color="auto"/>
            </w:tcBorders>
            <w:shd w:val="clear" w:color="auto" w:fill="auto"/>
            <w:vAlign w:val="center"/>
          </w:tcPr>
          <w:p w:rsidR="009F10CA" w:rsidRPr="009F10CA" w:rsidP="009F10CA" w14:paraId="5CB61195"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8</w:t>
            </w:r>
          </w:p>
        </w:tc>
        <w:tc>
          <w:tcPr>
            <w:tcW w:w="407" w:type="pct"/>
            <w:shd w:val="clear" w:color="auto" w:fill="auto"/>
            <w:vAlign w:val="center"/>
          </w:tcPr>
          <w:p w:rsidR="009F10CA" w:rsidRPr="009F10CA" w:rsidP="009F10CA" w14:paraId="4FCD56EC"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5</w:t>
            </w:r>
          </w:p>
        </w:tc>
        <w:tc>
          <w:tcPr>
            <w:tcW w:w="505" w:type="pct"/>
            <w:shd w:val="clear" w:color="auto" w:fill="auto"/>
            <w:vAlign w:val="center"/>
          </w:tcPr>
          <w:p w:rsidR="009F10CA" w:rsidRPr="009F10CA" w:rsidP="009F10CA" w14:paraId="138C74C1"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1</w:t>
            </w:r>
          </w:p>
        </w:tc>
        <w:tc>
          <w:tcPr>
            <w:tcW w:w="505" w:type="pct"/>
            <w:shd w:val="clear" w:color="auto" w:fill="auto"/>
            <w:vAlign w:val="center"/>
          </w:tcPr>
          <w:p w:rsidR="009F10CA" w:rsidRPr="009F10CA" w:rsidP="009F10CA" w14:paraId="0E67BB80"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1</w:t>
            </w:r>
          </w:p>
        </w:tc>
        <w:tc>
          <w:tcPr>
            <w:tcW w:w="403" w:type="pct"/>
            <w:shd w:val="clear" w:color="auto" w:fill="auto"/>
            <w:vAlign w:val="center"/>
          </w:tcPr>
          <w:p w:rsidR="009F10CA" w:rsidRPr="009F10CA" w:rsidP="009B17A7" w14:paraId="3C90D77F"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c>
          <w:tcPr>
            <w:tcW w:w="471" w:type="pct"/>
            <w:shd w:val="clear" w:color="auto" w:fill="auto"/>
            <w:vAlign w:val="center"/>
          </w:tcPr>
          <w:p w:rsidR="009F10CA" w:rsidRPr="009F10CA" w:rsidP="009B17A7" w14:paraId="1BA7ED3E"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r>
      <w:tr w14:paraId="137B9947" w14:textId="77777777" w:rsidTr="009F10CA">
        <w:tblPrEx>
          <w:tblW w:w="5000" w:type="pct"/>
          <w:jc w:val="center"/>
          <w:tblCellMar>
            <w:left w:w="70" w:type="dxa"/>
            <w:right w:w="70" w:type="dxa"/>
          </w:tblCellMar>
          <w:tblLook w:val="04A0"/>
        </w:tblPrEx>
        <w:trPr>
          <w:trHeight w:val="283"/>
          <w:jc w:val="center"/>
        </w:trPr>
        <w:tc>
          <w:tcPr>
            <w:tcW w:w="563" w:type="pct"/>
            <w:shd w:val="clear" w:color="auto" w:fill="auto"/>
            <w:vAlign w:val="center"/>
            <w:hideMark/>
          </w:tcPr>
          <w:p w:rsidR="009F10CA" w:rsidRPr="009F10CA" w:rsidP="009B17A7" w14:paraId="3D41E220"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INCCOPY</w:t>
            </w:r>
          </w:p>
        </w:tc>
        <w:tc>
          <w:tcPr>
            <w:tcW w:w="339" w:type="pct"/>
            <w:shd w:val="clear" w:color="auto" w:fill="auto"/>
            <w:vAlign w:val="center"/>
          </w:tcPr>
          <w:p w:rsidR="009F10CA" w:rsidRPr="009F10CA" w:rsidP="009F10CA" w14:paraId="238CB1E7"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c>
          <w:tcPr>
            <w:tcW w:w="417" w:type="pct"/>
            <w:shd w:val="clear" w:color="auto" w:fill="auto"/>
            <w:vAlign w:val="center"/>
          </w:tcPr>
          <w:p w:rsidR="009F10CA" w:rsidRPr="009F10CA" w:rsidP="009F10CA" w14:paraId="6791C14F"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c>
          <w:tcPr>
            <w:tcW w:w="416" w:type="pct"/>
            <w:shd w:val="clear" w:color="auto" w:fill="auto"/>
            <w:vAlign w:val="center"/>
          </w:tcPr>
          <w:p w:rsidR="009F10CA" w:rsidRPr="009F10CA" w:rsidP="009F10CA" w14:paraId="5DB1DE19"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c>
          <w:tcPr>
            <w:tcW w:w="500" w:type="pct"/>
            <w:tcBorders>
              <w:right w:val="double" w:sz="4" w:space="0" w:color="auto"/>
            </w:tcBorders>
            <w:shd w:val="clear" w:color="auto" w:fill="auto"/>
            <w:vAlign w:val="center"/>
          </w:tcPr>
          <w:p w:rsidR="009F10CA" w:rsidRPr="009F10CA" w:rsidP="009F10CA" w14:paraId="0BA23C3A"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c>
          <w:tcPr>
            <w:tcW w:w="475" w:type="pct"/>
            <w:tcBorders>
              <w:left w:val="double" w:sz="4" w:space="0" w:color="auto"/>
            </w:tcBorders>
            <w:shd w:val="clear" w:color="auto" w:fill="auto"/>
            <w:vAlign w:val="center"/>
          </w:tcPr>
          <w:p w:rsidR="009F10CA" w:rsidRPr="009F10CA" w:rsidP="009F10CA" w14:paraId="69ED3A0F"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c>
          <w:tcPr>
            <w:tcW w:w="407" w:type="pct"/>
            <w:shd w:val="clear" w:color="auto" w:fill="auto"/>
            <w:vAlign w:val="center"/>
          </w:tcPr>
          <w:p w:rsidR="009F10CA" w:rsidRPr="009F10CA" w:rsidP="009F10CA" w14:paraId="4CD94C1B"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c>
          <w:tcPr>
            <w:tcW w:w="505" w:type="pct"/>
            <w:shd w:val="clear" w:color="auto" w:fill="auto"/>
            <w:vAlign w:val="center"/>
          </w:tcPr>
          <w:p w:rsidR="009F10CA" w:rsidRPr="009F10CA" w:rsidP="009F10CA" w14:paraId="47498EE9"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c>
          <w:tcPr>
            <w:tcW w:w="505" w:type="pct"/>
            <w:shd w:val="clear" w:color="auto" w:fill="auto"/>
            <w:vAlign w:val="center"/>
          </w:tcPr>
          <w:p w:rsidR="009F10CA" w:rsidRPr="009F10CA" w:rsidP="009F10CA" w14:paraId="6BFC5815"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c>
          <w:tcPr>
            <w:tcW w:w="403" w:type="pct"/>
            <w:shd w:val="clear" w:color="auto" w:fill="auto"/>
            <w:vAlign w:val="center"/>
          </w:tcPr>
          <w:p w:rsidR="009F10CA" w:rsidRPr="009F10CA" w:rsidP="009B17A7" w14:paraId="4ACC1CDB"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c>
          <w:tcPr>
            <w:tcW w:w="471" w:type="pct"/>
            <w:shd w:val="clear" w:color="auto" w:fill="auto"/>
            <w:vAlign w:val="center"/>
          </w:tcPr>
          <w:p w:rsidR="009F10CA" w:rsidRPr="009F10CA" w:rsidP="009B17A7" w14:paraId="137BE7E3"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r>
      <w:tr w14:paraId="03C01825" w14:textId="77777777" w:rsidTr="009F10CA">
        <w:tblPrEx>
          <w:tblW w:w="5000" w:type="pct"/>
          <w:jc w:val="center"/>
          <w:tblCellMar>
            <w:left w:w="70" w:type="dxa"/>
            <w:right w:w="70" w:type="dxa"/>
          </w:tblCellMar>
          <w:tblLook w:val="04A0"/>
        </w:tblPrEx>
        <w:trPr>
          <w:trHeight w:val="283"/>
          <w:jc w:val="center"/>
        </w:trPr>
        <w:tc>
          <w:tcPr>
            <w:tcW w:w="563" w:type="pct"/>
            <w:shd w:val="clear" w:color="auto" w:fill="auto"/>
            <w:vAlign w:val="center"/>
            <w:hideMark/>
          </w:tcPr>
          <w:p w:rsidR="009F10CA" w:rsidRPr="009F10CA" w:rsidP="009B17A7" w14:paraId="07B3F9E9"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JAPAY</w:t>
            </w:r>
          </w:p>
        </w:tc>
        <w:tc>
          <w:tcPr>
            <w:tcW w:w="339" w:type="pct"/>
            <w:shd w:val="clear" w:color="auto" w:fill="auto"/>
            <w:vAlign w:val="center"/>
          </w:tcPr>
          <w:p w:rsidR="009F10CA" w:rsidRPr="009F10CA" w:rsidP="009F10CA" w14:paraId="1E870D34"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2</w:t>
            </w:r>
          </w:p>
        </w:tc>
        <w:tc>
          <w:tcPr>
            <w:tcW w:w="417" w:type="pct"/>
            <w:shd w:val="clear" w:color="auto" w:fill="auto"/>
            <w:vAlign w:val="center"/>
          </w:tcPr>
          <w:p w:rsidR="009F10CA" w:rsidRPr="009F10CA" w:rsidP="009F10CA" w14:paraId="3E124827" w14:textId="1D7F3B54">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427</w:t>
            </w:r>
          </w:p>
        </w:tc>
        <w:tc>
          <w:tcPr>
            <w:tcW w:w="416" w:type="pct"/>
            <w:shd w:val="clear" w:color="auto" w:fill="auto"/>
            <w:vAlign w:val="center"/>
          </w:tcPr>
          <w:p w:rsidR="009F10CA" w:rsidRPr="009F10CA" w:rsidP="009F10CA" w14:paraId="5E66C5DA"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2</w:t>
            </w:r>
          </w:p>
        </w:tc>
        <w:tc>
          <w:tcPr>
            <w:tcW w:w="500" w:type="pct"/>
            <w:tcBorders>
              <w:right w:val="double" w:sz="4" w:space="0" w:color="auto"/>
            </w:tcBorders>
            <w:shd w:val="clear" w:color="auto" w:fill="auto"/>
            <w:vAlign w:val="center"/>
          </w:tcPr>
          <w:p w:rsidR="009F10CA" w:rsidRPr="009F10CA" w:rsidP="009F10CA" w14:paraId="27C11330" w14:textId="3513D996">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296</w:t>
            </w:r>
          </w:p>
        </w:tc>
        <w:tc>
          <w:tcPr>
            <w:tcW w:w="475" w:type="pct"/>
            <w:tcBorders>
              <w:left w:val="double" w:sz="4" w:space="0" w:color="auto"/>
            </w:tcBorders>
            <w:shd w:val="clear" w:color="auto" w:fill="auto"/>
            <w:vAlign w:val="center"/>
          </w:tcPr>
          <w:p w:rsidR="009F10CA" w:rsidRPr="009F10CA" w:rsidP="009F10CA" w14:paraId="3509EDDB"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2</w:t>
            </w:r>
          </w:p>
        </w:tc>
        <w:tc>
          <w:tcPr>
            <w:tcW w:w="407" w:type="pct"/>
            <w:shd w:val="clear" w:color="auto" w:fill="auto"/>
            <w:vAlign w:val="center"/>
          </w:tcPr>
          <w:p w:rsidR="009F10CA" w:rsidRPr="009F10CA" w:rsidP="009F10CA" w14:paraId="58F6C718"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266</w:t>
            </w:r>
          </w:p>
        </w:tc>
        <w:tc>
          <w:tcPr>
            <w:tcW w:w="505" w:type="pct"/>
            <w:shd w:val="clear" w:color="auto" w:fill="auto"/>
            <w:vAlign w:val="center"/>
          </w:tcPr>
          <w:p w:rsidR="009F10CA" w:rsidRPr="009F10CA" w:rsidP="009F10CA" w14:paraId="0E40CA13"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c>
          <w:tcPr>
            <w:tcW w:w="505" w:type="pct"/>
            <w:shd w:val="clear" w:color="auto" w:fill="auto"/>
            <w:vAlign w:val="center"/>
          </w:tcPr>
          <w:p w:rsidR="009F10CA" w:rsidRPr="009F10CA" w:rsidP="009F10CA" w14:paraId="6694F306"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30</w:t>
            </w:r>
          </w:p>
        </w:tc>
        <w:tc>
          <w:tcPr>
            <w:tcW w:w="403" w:type="pct"/>
            <w:shd w:val="clear" w:color="auto" w:fill="auto"/>
            <w:vAlign w:val="center"/>
          </w:tcPr>
          <w:p w:rsidR="009F10CA" w:rsidRPr="009F10CA" w:rsidP="009B17A7" w14:paraId="7B3C08E3"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c>
          <w:tcPr>
            <w:tcW w:w="471" w:type="pct"/>
            <w:shd w:val="clear" w:color="auto" w:fill="auto"/>
            <w:vAlign w:val="center"/>
          </w:tcPr>
          <w:p w:rsidR="009F10CA" w:rsidRPr="009F10CA" w:rsidP="009B17A7" w14:paraId="492DF941"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r>
      <w:tr w14:paraId="708AFB59" w14:textId="77777777" w:rsidTr="009F10CA">
        <w:tblPrEx>
          <w:tblW w:w="5000" w:type="pct"/>
          <w:jc w:val="center"/>
          <w:tblCellMar>
            <w:left w:w="70" w:type="dxa"/>
            <w:right w:w="70" w:type="dxa"/>
          </w:tblCellMar>
          <w:tblLook w:val="04A0"/>
        </w:tblPrEx>
        <w:trPr>
          <w:trHeight w:val="283"/>
          <w:jc w:val="center"/>
        </w:trPr>
        <w:tc>
          <w:tcPr>
            <w:tcW w:w="563" w:type="pct"/>
            <w:shd w:val="clear" w:color="auto" w:fill="auto"/>
            <w:vAlign w:val="center"/>
            <w:hideMark/>
          </w:tcPr>
          <w:p w:rsidR="009F10CA" w:rsidRPr="009F10CA" w:rsidP="009B17A7" w14:paraId="7B6AFBA2"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IVEY</w:t>
            </w:r>
          </w:p>
        </w:tc>
        <w:tc>
          <w:tcPr>
            <w:tcW w:w="339" w:type="pct"/>
            <w:shd w:val="clear" w:color="auto" w:fill="auto"/>
            <w:vAlign w:val="center"/>
          </w:tcPr>
          <w:p w:rsidR="009F10CA" w:rsidRPr="009F10CA" w:rsidP="009F10CA" w14:paraId="52447EE5"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c>
          <w:tcPr>
            <w:tcW w:w="417" w:type="pct"/>
            <w:shd w:val="clear" w:color="auto" w:fill="auto"/>
            <w:vAlign w:val="center"/>
          </w:tcPr>
          <w:p w:rsidR="009F10CA" w:rsidRPr="009F10CA" w:rsidP="009F10CA" w14:paraId="28C4F993" w14:textId="558F21B0">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211</w:t>
            </w:r>
          </w:p>
        </w:tc>
        <w:tc>
          <w:tcPr>
            <w:tcW w:w="416" w:type="pct"/>
            <w:shd w:val="clear" w:color="auto" w:fill="auto"/>
            <w:vAlign w:val="center"/>
          </w:tcPr>
          <w:p w:rsidR="009F10CA" w:rsidRPr="009F10CA" w:rsidP="009F10CA" w14:paraId="27A742D6"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c>
          <w:tcPr>
            <w:tcW w:w="500" w:type="pct"/>
            <w:tcBorders>
              <w:right w:val="double" w:sz="4" w:space="0" w:color="auto"/>
            </w:tcBorders>
            <w:shd w:val="clear" w:color="auto" w:fill="auto"/>
            <w:vAlign w:val="center"/>
          </w:tcPr>
          <w:p w:rsidR="009F10CA" w:rsidRPr="009F10CA" w:rsidP="009F10CA" w14:paraId="56BBDBB1"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211</w:t>
            </w:r>
          </w:p>
        </w:tc>
        <w:tc>
          <w:tcPr>
            <w:tcW w:w="475" w:type="pct"/>
            <w:tcBorders>
              <w:left w:val="double" w:sz="4" w:space="0" w:color="auto"/>
            </w:tcBorders>
            <w:shd w:val="clear" w:color="auto" w:fill="auto"/>
            <w:vAlign w:val="center"/>
          </w:tcPr>
          <w:p w:rsidR="009F10CA" w:rsidRPr="009F10CA" w:rsidP="009F10CA" w14:paraId="7FE7E7DE"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c>
          <w:tcPr>
            <w:tcW w:w="407" w:type="pct"/>
            <w:shd w:val="clear" w:color="auto" w:fill="auto"/>
            <w:vAlign w:val="center"/>
          </w:tcPr>
          <w:p w:rsidR="009F10CA" w:rsidRPr="009F10CA" w:rsidP="009F10CA" w14:paraId="7EB7364B"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211</w:t>
            </w:r>
          </w:p>
        </w:tc>
        <w:tc>
          <w:tcPr>
            <w:tcW w:w="505" w:type="pct"/>
            <w:shd w:val="clear" w:color="auto" w:fill="auto"/>
            <w:vAlign w:val="center"/>
          </w:tcPr>
          <w:p w:rsidR="009F10CA" w:rsidRPr="009F10CA" w:rsidP="009F10CA" w14:paraId="55AAC4D2"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c>
          <w:tcPr>
            <w:tcW w:w="505" w:type="pct"/>
            <w:shd w:val="clear" w:color="auto" w:fill="auto"/>
            <w:vAlign w:val="center"/>
          </w:tcPr>
          <w:p w:rsidR="009F10CA" w:rsidRPr="009F10CA" w:rsidP="009F10CA" w14:paraId="134D8395"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c>
          <w:tcPr>
            <w:tcW w:w="403" w:type="pct"/>
            <w:shd w:val="clear" w:color="auto" w:fill="auto"/>
            <w:vAlign w:val="center"/>
          </w:tcPr>
          <w:p w:rsidR="009F10CA" w:rsidRPr="009F10CA" w:rsidP="009B17A7" w14:paraId="1FBDB60F"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c>
          <w:tcPr>
            <w:tcW w:w="471" w:type="pct"/>
            <w:shd w:val="clear" w:color="auto" w:fill="auto"/>
            <w:vAlign w:val="center"/>
          </w:tcPr>
          <w:p w:rsidR="009F10CA" w:rsidRPr="009F10CA" w:rsidP="009B17A7" w14:paraId="4BFE2980" w14:textId="77777777">
            <w:pPr>
              <w:spacing w:after="0" w:line="240" w:lineRule="auto"/>
              <w:jc w:val="center"/>
              <w:rPr>
                <w:rFonts w:ascii="Helvetica" w:eastAsia="Times New Roman" w:hAnsi="Helvetica" w:cs="Helvetica"/>
                <w:sz w:val="19"/>
                <w:szCs w:val="19"/>
              </w:rPr>
            </w:pPr>
            <w:r w:rsidRPr="009F10CA">
              <w:rPr>
                <w:rFonts w:ascii="Helvetica" w:eastAsia="Times New Roman" w:hAnsi="Helvetica" w:cs="Helvetica"/>
                <w:sz w:val="19"/>
                <w:szCs w:val="19"/>
              </w:rPr>
              <w:t>0</w:t>
            </w:r>
          </w:p>
        </w:tc>
      </w:tr>
      <w:tr w14:paraId="62E38E2E" w14:textId="77777777" w:rsidTr="009F10CA">
        <w:tblPrEx>
          <w:tblW w:w="5000" w:type="pct"/>
          <w:jc w:val="center"/>
          <w:tblCellMar>
            <w:left w:w="70" w:type="dxa"/>
            <w:right w:w="70" w:type="dxa"/>
          </w:tblCellMar>
          <w:tblLook w:val="04A0"/>
        </w:tblPrEx>
        <w:trPr>
          <w:trHeight w:val="166"/>
          <w:jc w:val="center"/>
        </w:trPr>
        <w:tc>
          <w:tcPr>
            <w:tcW w:w="563" w:type="pct"/>
            <w:vMerge w:val="restart"/>
            <w:shd w:val="clear" w:color="000000" w:fill="D9D9D9"/>
            <w:vAlign w:val="center"/>
            <w:hideMark/>
          </w:tcPr>
          <w:p w:rsidR="009F10CA" w:rsidRPr="009F10CA" w:rsidP="009B17A7" w14:paraId="1ED97C19" w14:textId="77777777">
            <w:pPr>
              <w:spacing w:after="0" w:line="240" w:lineRule="auto"/>
              <w:jc w:val="center"/>
              <w:rPr>
                <w:rFonts w:ascii="Helvetica" w:eastAsia="Times New Roman" w:hAnsi="Helvetica" w:cs="Helvetica"/>
                <w:b/>
                <w:bCs/>
                <w:sz w:val="19"/>
                <w:szCs w:val="19"/>
              </w:rPr>
            </w:pPr>
            <w:r w:rsidRPr="009F10CA">
              <w:rPr>
                <w:rFonts w:ascii="Helvetica" w:eastAsia="Times New Roman" w:hAnsi="Helvetica" w:cs="Helvetica"/>
                <w:b/>
                <w:bCs/>
                <w:sz w:val="19"/>
                <w:szCs w:val="19"/>
              </w:rPr>
              <w:t>Subtotales</w:t>
            </w:r>
          </w:p>
        </w:tc>
        <w:tc>
          <w:tcPr>
            <w:tcW w:w="339" w:type="pct"/>
            <w:vMerge w:val="restart"/>
            <w:shd w:val="clear" w:color="000000" w:fill="D9D9D9"/>
            <w:vAlign w:val="center"/>
          </w:tcPr>
          <w:p w:rsidR="009F10CA" w:rsidRPr="009F10CA" w:rsidP="009F10CA" w14:paraId="187A7AD0" w14:textId="77777777">
            <w:pPr>
              <w:spacing w:after="0" w:line="240" w:lineRule="auto"/>
              <w:jc w:val="center"/>
              <w:rPr>
                <w:rFonts w:ascii="Helvetica" w:eastAsia="Times New Roman" w:hAnsi="Helvetica" w:cs="Helvetica"/>
                <w:b/>
                <w:bCs/>
                <w:sz w:val="19"/>
                <w:szCs w:val="19"/>
              </w:rPr>
            </w:pPr>
            <w:r w:rsidRPr="009F10CA">
              <w:rPr>
                <w:rFonts w:ascii="Helvetica" w:eastAsia="Times New Roman" w:hAnsi="Helvetica" w:cs="Helvetica"/>
                <w:b/>
                <w:bCs/>
                <w:sz w:val="19"/>
                <w:szCs w:val="19"/>
              </w:rPr>
              <w:t>43</w:t>
            </w:r>
          </w:p>
        </w:tc>
        <w:tc>
          <w:tcPr>
            <w:tcW w:w="417" w:type="pct"/>
            <w:vMerge w:val="restart"/>
            <w:shd w:val="clear" w:color="000000" w:fill="D9D9D9"/>
            <w:vAlign w:val="center"/>
          </w:tcPr>
          <w:p w:rsidR="009F10CA" w:rsidRPr="009F10CA" w:rsidP="009F10CA" w14:paraId="2DC64C17" w14:textId="77777777">
            <w:pPr>
              <w:spacing w:after="0" w:line="240" w:lineRule="auto"/>
              <w:jc w:val="center"/>
              <w:rPr>
                <w:rFonts w:ascii="Helvetica" w:eastAsia="Times New Roman" w:hAnsi="Helvetica" w:cs="Helvetica"/>
                <w:b/>
                <w:bCs/>
                <w:sz w:val="19"/>
                <w:szCs w:val="19"/>
              </w:rPr>
            </w:pPr>
            <w:r w:rsidRPr="009F10CA">
              <w:rPr>
                <w:rFonts w:ascii="Helvetica" w:eastAsia="Times New Roman" w:hAnsi="Helvetica" w:cs="Helvetica"/>
                <w:b/>
                <w:bCs/>
                <w:sz w:val="19"/>
                <w:szCs w:val="19"/>
              </w:rPr>
              <w:t>678</w:t>
            </w:r>
          </w:p>
        </w:tc>
        <w:tc>
          <w:tcPr>
            <w:tcW w:w="416" w:type="pct"/>
            <w:vMerge w:val="restart"/>
            <w:shd w:val="clear" w:color="000000" w:fill="D9D9D9"/>
            <w:vAlign w:val="center"/>
          </w:tcPr>
          <w:p w:rsidR="009F10CA" w:rsidRPr="009F10CA" w:rsidP="009F10CA" w14:paraId="2B61CF9F" w14:textId="77777777">
            <w:pPr>
              <w:spacing w:after="0" w:line="240" w:lineRule="auto"/>
              <w:jc w:val="center"/>
              <w:rPr>
                <w:rFonts w:ascii="Helvetica" w:eastAsia="Times New Roman" w:hAnsi="Helvetica" w:cs="Helvetica"/>
                <w:b/>
                <w:bCs/>
                <w:sz w:val="19"/>
                <w:szCs w:val="19"/>
              </w:rPr>
            </w:pPr>
            <w:r w:rsidRPr="009F10CA">
              <w:rPr>
                <w:rFonts w:ascii="Helvetica" w:eastAsia="Times New Roman" w:hAnsi="Helvetica" w:cs="Helvetica"/>
                <w:b/>
                <w:bCs/>
                <w:sz w:val="19"/>
                <w:szCs w:val="19"/>
              </w:rPr>
              <w:t>43</w:t>
            </w:r>
          </w:p>
        </w:tc>
        <w:tc>
          <w:tcPr>
            <w:tcW w:w="500" w:type="pct"/>
            <w:vMerge w:val="restart"/>
            <w:tcBorders>
              <w:right w:val="double" w:sz="4" w:space="0" w:color="auto"/>
            </w:tcBorders>
            <w:shd w:val="clear" w:color="000000" w:fill="D9D9D9"/>
            <w:vAlign w:val="center"/>
          </w:tcPr>
          <w:p w:rsidR="009F10CA" w:rsidRPr="009F10CA" w:rsidP="009F10CA" w14:paraId="6266C241" w14:textId="77777777">
            <w:pPr>
              <w:spacing w:after="0" w:line="240" w:lineRule="auto"/>
              <w:jc w:val="center"/>
              <w:rPr>
                <w:rFonts w:ascii="Helvetica" w:eastAsia="Times New Roman" w:hAnsi="Helvetica" w:cs="Helvetica"/>
                <w:b/>
                <w:bCs/>
                <w:sz w:val="19"/>
                <w:szCs w:val="19"/>
              </w:rPr>
            </w:pPr>
            <w:r w:rsidRPr="009F10CA">
              <w:rPr>
                <w:rFonts w:ascii="Helvetica" w:eastAsia="Times New Roman" w:hAnsi="Helvetica" w:cs="Helvetica"/>
                <w:b/>
                <w:bCs/>
                <w:sz w:val="19"/>
                <w:szCs w:val="19"/>
              </w:rPr>
              <w:t>544</w:t>
            </w:r>
          </w:p>
        </w:tc>
        <w:tc>
          <w:tcPr>
            <w:tcW w:w="475" w:type="pct"/>
            <w:tcBorders>
              <w:left w:val="double" w:sz="4" w:space="0" w:color="auto"/>
            </w:tcBorders>
            <w:shd w:val="clear" w:color="000000" w:fill="D9D9D9"/>
            <w:vAlign w:val="center"/>
          </w:tcPr>
          <w:p w:rsidR="009F10CA" w:rsidRPr="009F10CA" w:rsidP="009F10CA" w14:paraId="1B3719FF" w14:textId="77777777">
            <w:pPr>
              <w:spacing w:after="0" w:line="240" w:lineRule="auto"/>
              <w:jc w:val="center"/>
              <w:rPr>
                <w:rFonts w:ascii="Helvetica" w:eastAsia="Times New Roman" w:hAnsi="Helvetica" w:cs="Helvetica"/>
                <w:b/>
                <w:bCs/>
                <w:sz w:val="19"/>
                <w:szCs w:val="19"/>
              </w:rPr>
            </w:pPr>
            <w:r w:rsidRPr="009F10CA">
              <w:rPr>
                <w:rFonts w:ascii="Helvetica" w:eastAsia="Times New Roman" w:hAnsi="Helvetica" w:cs="Helvetica"/>
                <w:b/>
                <w:bCs/>
                <w:sz w:val="19"/>
                <w:szCs w:val="19"/>
              </w:rPr>
              <w:t>41</w:t>
            </w:r>
          </w:p>
        </w:tc>
        <w:tc>
          <w:tcPr>
            <w:tcW w:w="407" w:type="pct"/>
            <w:shd w:val="clear" w:color="000000" w:fill="D9D9D9"/>
            <w:vAlign w:val="center"/>
          </w:tcPr>
          <w:p w:rsidR="009F10CA" w:rsidRPr="009F10CA" w:rsidP="009F10CA" w14:paraId="2BED1212" w14:textId="77777777">
            <w:pPr>
              <w:spacing w:after="0" w:line="240" w:lineRule="auto"/>
              <w:jc w:val="center"/>
              <w:rPr>
                <w:rFonts w:ascii="Helvetica" w:eastAsia="Times New Roman" w:hAnsi="Helvetica" w:cs="Helvetica"/>
                <w:b/>
                <w:bCs/>
                <w:sz w:val="19"/>
                <w:szCs w:val="19"/>
              </w:rPr>
            </w:pPr>
            <w:r w:rsidRPr="009F10CA">
              <w:rPr>
                <w:rFonts w:ascii="Helvetica" w:eastAsia="Times New Roman" w:hAnsi="Helvetica" w:cs="Helvetica"/>
                <w:b/>
                <w:bCs/>
                <w:sz w:val="19"/>
                <w:szCs w:val="19"/>
              </w:rPr>
              <w:t>511</w:t>
            </w:r>
          </w:p>
        </w:tc>
        <w:tc>
          <w:tcPr>
            <w:tcW w:w="505" w:type="pct"/>
            <w:shd w:val="clear" w:color="000000" w:fill="D9D9D9"/>
            <w:vAlign w:val="center"/>
          </w:tcPr>
          <w:p w:rsidR="009F10CA" w:rsidRPr="009F10CA" w:rsidP="009F10CA" w14:paraId="40DB0C7D" w14:textId="77777777">
            <w:pPr>
              <w:spacing w:after="0" w:line="240" w:lineRule="auto"/>
              <w:jc w:val="center"/>
              <w:rPr>
                <w:rFonts w:ascii="Helvetica" w:eastAsia="Times New Roman" w:hAnsi="Helvetica" w:cs="Helvetica"/>
                <w:b/>
                <w:bCs/>
                <w:sz w:val="19"/>
                <w:szCs w:val="19"/>
              </w:rPr>
            </w:pPr>
            <w:r w:rsidRPr="009F10CA">
              <w:rPr>
                <w:rFonts w:ascii="Helvetica" w:eastAsia="Times New Roman" w:hAnsi="Helvetica" w:cs="Helvetica"/>
                <w:b/>
                <w:bCs/>
                <w:sz w:val="19"/>
                <w:szCs w:val="19"/>
              </w:rPr>
              <w:t>2</w:t>
            </w:r>
          </w:p>
        </w:tc>
        <w:tc>
          <w:tcPr>
            <w:tcW w:w="505" w:type="pct"/>
            <w:shd w:val="clear" w:color="000000" w:fill="D9D9D9"/>
            <w:vAlign w:val="center"/>
          </w:tcPr>
          <w:p w:rsidR="009F10CA" w:rsidRPr="009F10CA" w:rsidP="009F10CA" w14:paraId="2E7AE9FC" w14:textId="6F0C40BD">
            <w:pPr>
              <w:spacing w:after="0" w:line="240" w:lineRule="auto"/>
              <w:jc w:val="center"/>
              <w:rPr>
                <w:rFonts w:ascii="Helvetica" w:eastAsia="Times New Roman" w:hAnsi="Helvetica" w:cs="Helvetica"/>
                <w:b/>
                <w:bCs/>
                <w:sz w:val="19"/>
                <w:szCs w:val="19"/>
              </w:rPr>
            </w:pPr>
            <w:r w:rsidRPr="009F10CA">
              <w:rPr>
                <w:rFonts w:ascii="Helvetica" w:eastAsia="Times New Roman" w:hAnsi="Helvetica" w:cs="Helvetica"/>
                <w:b/>
                <w:bCs/>
                <w:sz w:val="19"/>
                <w:szCs w:val="19"/>
              </w:rPr>
              <w:t>33</w:t>
            </w:r>
          </w:p>
        </w:tc>
        <w:tc>
          <w:tcPr>
            <w:tcW w:w="403" w:type="pct"/>
            <w:shd w:val="clear" w:color="000000" w:fill="D9D9D9"/>
            <w:vAlign w:val="center"/>
          </w:tcPr>
          <w:p w:rsidR="009F10CA" w:rsidRPr="009F10CA" w:rsidP="009B17A7" w14:paraId="3C6F2278" w14:textId="77777777">
            <w:pPr>
              <w:spacing w:after="0" w:line="240" w:lineRule="auto"/>
              <w:jc w:val="center"/>
              <w:rPr>
                <w:rFonts w:ascii="Helvetica" w:eastAsia="Times New Roman" w:hAnsi="Helvetica" w:cs="Helvetica"/>
                <w:b/>
                <w:bCs/>
                <w:sz w:val="19"/>
                <w:szCs w:val="19"/>
              </w:rPr>
            </w:pPr>
            <w:r w:rsidRPr="009F10CA">
              <w:rPr>
                <w:rFonts w:ascii="Helvetica" w:eastAsia="Times New Roman" w:hAnsi="Helvetica" w:cs="Helvetica"/>
                <w:b/>
                <w:bCs/>
                <w:sz w:val="19"/>
                <w:szCs w:val="19"/>
              </w:rPr>
              <w:t>0</w:t>
            </w:r>
          </w:p>
        </w:tc>
        <w:tc>
          <w:tcPr>
            <w:tcW w:w="471" w:type="pct"/>
            <w:shd w:val="clear" w:color="000000" w:fill="D9D9D9"/>
            <w:vAlign w:val="center"/>
          </w:tcPr>
          <w:p w:rsidR="009F10CA" w:rsidRPr="009F10CA" w:rsidP="009B17A7" w14:paraId="0E8A18BC" w14:textId="77777777">
            <w:pPr>
              <w:spacing w:after="0" w:line="240" w:lineRule="auto"/>
              <w:jc w:val="center"/>
              <w:rPr>
                <w:rFonts w:ascii="Helvetica" w:eastAsia="Times New Roman" w:hAnsi="Helvetica" w:cs="Helvetica"/>
                <w:b/>
                <w:bCs/>
                <w:sz w:val="19"/>
                <w:szCs w:val="19"/>
              </w:rPr>
            </w:pPr>
            <w:r w:rsidRPr="009F10CA">
              <w:rPr>
                <w:rFonts w:ascii="Helvetica" w:eastAsia="Times New Roman" w:hAnsi="Helvetica" w:cs="Helvetica"/>
                <w:b/>
                <w:bCs/>
                <w:sz w:val="19"/>
                <w:szCs w:val="19"/>
              </w:rPr>
              <w:t>0</w:t>
            </w:r>
          </w:p>
        </w:tc>
      </w:tr>
      <w:tr w14:paraId="1B78C381" w14:textId="77777777" w:rsidTr="009F10CA">
        <w:tblPrEx>
          <w:tblW w:w="5000" w:type="pct"/>
          <w:jc w:val="center"/>
          <w:tblCellMar>
            <w:left w:w="70" w:type="dxa"/>
            <w:right w:w="70" w:type="dxa"/>
          </w:tblCellMar>
          <w:tblLook w:val="04A0"/>
        </w:tblPrEx>
        <w:trPr>
          <w:trHeight w:val="120"/>
          <w:jc w:val="center"/>
        </w:trPr>
        <w:tc>
          <w:tcPr>
            <w:tcW w:w="563" w:type="pct"/>
            <w:vMerge/>
            <w:shd w:val="clear" w:color="000000" w:fill="D9D9D9"/>
            <w:vAlign w:val="center"/>
            <w:hideMark/>
          </w:tcPr>
          <w:p w:rsidR="009F10CA" w:rsidRPr="009F10CA" w:rsidP="009B17A7" w14:paraId="4ED26928" w14:textId="77777777">
            <w:pPr>
              <w:spacing w:after="0" w:line="240" w:lineRule="auto"/>
              <w:rPr>
                <w:rFonts w:ascii="Helvetica" w:eastAsia="Times New Roman" w:hAnsi="Helvetica" w:cs="Helvetica"/>
                <w:b/>
                <w:bCs/>
                <w:sz w:val="19"/>
                <w:szCs w:val="19"/>
              </w:rPr>
            </w:pPr>
          </w:p>
        </w:tc>
        <w:tc>
          <w:tcPr>
            <w:tcW w:w="339" w:type="pct"/>
            <w:vMerge/>
            <w:shd w:val="clear" w:color="000000" w:fill="D9D9D9"/>
            <w:vAlign w:val="center"/>
          </w:tcPr>
          <w:p w:rsidR="009F10CA" w:rsidRPr="009F10CA" w:rsidP="009F10CA" w14:paraId="7918F354" w14:textId="77777777">
            <w:pPr>
              <w:spacing w:after="0" w:line="240" w:lineRule="auto"/>
              <w:jc w:val="center"/>
              <w:rPr>
                <w:rFonts w:ascii="Helvetica" w:eastAsia="Times New Roman" w:hAnsi="Helvetica" w:cs="Helvetica"/>
                <w:b/>
                <w:bCs/>
                <w:sz w:val="19"/>
                <w:szCs w:val="19"/>
              </w:rPr>
            </w:pPr>
          </w:p>
        </w:tc>
        <w:tc>
          <w:tcPr>
            <w:tcW w:w="417" w:type="pct"/>
            <w:vMerge/>
            <w:shd w:val="clear" w:color="000000" w:fill="D9D9D9"/>
            <w:vAlign w:val="center"/>
          </w:tcPr>
          <w:p w:rsidR="009F10CA" w:rsidRPr="009F10CA" w:rsidP="009F10CA" w14:paraId="4D3BC883" w14:textId="77777777">
            <w:pPr>
              <w:spacing w:after="0" w:line="240" w:lineRule="auto"/>
              <w:jc w:val="center"/>
              <w:rPr>
                <w:rFonts w:ascii="Helvetica" w:eastAsia="Times New Roman" w:hAnsi="Helvetica" w:cs="Helvetica"/>
                <w:b/>
                <w:bCs/>
                <w:sz w:val="19"/>
                <w:szCs w:val="19"/>
              </w:rPr>
            </w:pPr>
          </w:p>
        </w:tc>
        <w:tc>
          <w:tcPr>
            <w:tcW w:w="416" w:type="pct"/>
            <w:vMerge/>
            <w:shd w:val="clear" w:color="000000" w:fill="D9D9D9"/>
            <w:vAlign w:val="center"/>
          </w:tcPr>
          <w:p w:rsidR="009F10CA" w:rsidRPr="009F10CA" w:rsidP="009F10CA" w14:paraId="0988321E" w14:textId="77777777">
            <w:pPr>
              <w:spacing w:after="0" w:line="240" w:lineRule="auto"/>
              <w:jc w:val="center"/>
              <w:rPr>
                <w:rFonts w:ascii="Helvetica" w:eastAsia="Times New Roman" w:hAnsi="Helvetica" w:cs="Helvetica"/>
                <w:b/>
                <w:bCs/>
                <w:sz w:val="19"/>
                <w:szCs w:val="19"/>
              </w:rPr>
            </w:pPr>
          </w:p>
        </w:tc>
        <w:tc>
          <w:tcPr>
            <w:tcW w:w="500" w:type="pct"/>
            <w:vMerge/>
            <w:tcBorders>
              <w:right w:val="double" w:sz="4" w:space="0" w:color="auto"/>
            </w:tcBorders>
            <w:shd w:val="clear" w:color="000000" w:fill="D9D9D9"/>
            <w:vAlign w:val="center"/>
          </w:tcPr>
          <w:p w:rsidR="009F10CA" w:rsidRPr="009F10CA" w:rsidP="009F10CA" w14:paraId="48F76B49" w14:textId="77777777">
            <w:pPr>
              <w:spacing w:after="0" w:line="240" w:lineRule="auto"/>
              <w:jc w:val="center"/>
              <w:rPr>
                <w:rFonts w:ascii="Helvetica" w:eastAsia="Times New Roman" w:hAnsi="Helvetica" w:cs="Helvetica"/>
                <w:b/>
                <w:bCs/>
                <w:sz w:val="19"/>
                <w:szCs w:val="19"/>
              </w:rPr>
            </w:pPr>
          </w:p>
        </w:tc>
        <w:tc>
          <w:tcPr>
            <w:tcW w:w="882" w:type="pct"/>
            <w:gridSpan w:val="2"/>
            <w:vMerge w:val="restart"/>
            <w:tcBorders>
              <w:left w:val="double" w:sz="4" w:space="0" w:color="auto"/>
            </w:tcBorders>
            <w:shd w:val="clear" w:color="000000" w:fill="D9D9D9"/>
            <w:vAlign w:val="center"/>
          </w:tcPr>
          <w:p w:rsidR="009F10CA" w:rsidRPr="009F10CA" w:rsidP="009F10CA" w14:paraId="56DBA6CF" w14:textId="77777777">
            <w:pPr>
              <w:spacing w:after="0" w:line="240" w:lineRule="auto"/>
              <w:jc w:val="center"/>
              <w:rPr>
                <w:rFonts w:ascii="Helvetica" w:eastAsia="Times New Roman" w:hAnsi="Helvetica" w:cs="Helvetica"/>
                <w:b/>
                <w:bCs/>
                <w:sz w:val="19"/>
                <w:szCs w:val="19"/>
              </w:rPr>
            </w:pPr>
            <w:r w:rsidRPr="009F10CA">
              <w:rPr>
                <w:rFonts w:ascii="Helvetica" w:eastAsia="Times New Roman" w:hAnsi="Helvetica" w:cs="Helvetica"/>
                <w:b/>
                <w:bCs/>
                <w:sz w:val="19"/>
                <w:szCs w:val="19"/>
              </w:rPr>
              <w:t>552</w:t>
            </w:r>
          </w:p>
        </w:tc>
        <w:tc>
          <w:tcPr>
            <w:tcW w:w="1010" w:type="pct"/>
            <w:gridSpan w:val="2"/>
            <w:shd w:val="clear" w:color="000000" w:fill="D9D9D9"/>
            <w:vAlign w:val="center"/>
          </w:tcPr>
          <w:p w:rsidR="009F10CA" w:rsidRPr="009F10CA" w:rsidP="009F10CA" w14:paraId="439B447E" w14:textId="77777777">
            <w:pPr>
              <w:spacing w:after="0" w:line="240" w:lineRule="auto"/>
              <w:jc w:val="center"/>
              <w:rPr>
                <w:rFonts w:ascii="Helvetica" w:eastAsia="Times New Roman" w:hAnsi="Helvetica" w:cs="Helvetica"/>
                <w:b/>
                <w:bCs/>
                <w:sz w:val="19"/>
                <w:szCs w:val="19"/>
              </w:rPr>
            </w:pPr>
            <w:r w:rsidRPr="009F10CA">
              <w:rPr>
                <w:rFonts w:ascii="Helvetica" w:eastAsia="Times New Roman" w:hAnsi="Helvetica" w:cs="Helvetica"/>
                <w:b/>
                <w:bCs/>
                <w:sz w:val="19"/>
                <w:szCs w:val="19"/>
              </w:rPr>
              <w:t>35</w:t>
            </w:r>
          </w:p>
        </w:tc>
        <w:tc>
          <w:tcPr>
            <w:tcW w:w="874" w:type="pct"/>
            <w:gridSpan w:val="2"/>
            <w:shd w:val="clear" w:color="000000" w:fill="D9D9D9"/>
            <w:vAlign w:val="center"/>
          </w:tcPr>
          <w:p w:rsidR="009F10CA" w:rsidRPr="009F10CA" w:rsidP="009B17A7" w14:paraId="369F61D4" w14:textId="77777777">
            <w:pPr>
              <w:spacing w:after="0" w:line="240" w:lineRule="auto"/>
              <w:jc w:val="center"/>
              <w:rPr>
                <w:rFonts w:ascii="Helvetica" w:eastAsia="Times New Roman" w:hAnsi="Helvetica" w:cs="Helvetica"/>
                <w:b/>
                <w:bCs/>
                <w:sz w:val="19"/>
                <w:szCs w:val="19"/>
              </w:rPr>
            </w:pPr>
            <w:r w:rsidRPr="009F10CA">
              <w:rPr>
                <w:rFonts w:ascii="Helvetica" w:eastAsia="Times New Roman" w:hAnsi="Helvetica" w:cs="Helvetica"/>
                <w:b/>
                <w:bCs/>
                <w:sz w:val="19"/>
                <w:szCs w:val="19"/>
              </w:rPr>
              <w:t>0</w:t>
            </w:r>
          </w:p>
        </w:tc>
      </w:tr>
      <w:tr w14:paraId="27A35B25" w14:textId="77777777" w:rsidTr="009F10CA">
        <w:tblPrEx>
          <w:tblW w:w="5000" w:type="pct"/>
          <w:jc w:val="center"/>
          <w:tblCellMar>
            <w:left w:w="70" w:type="dxa"/>
            <w:right w:w="70" w:type="dxa"/>
          </w:tblCellMar>
          <w:tblLook w:val="04A0"/>
        </w:tblPrEx>
        <w:trPr>
          <w:trHeight w:val="289"/>
          <w:jc w:val="center"/>
        </w:trPr>
        <w:tc>
          <w:tcPr>
            <w:tcW w:w="563" w:type="pct"/>
            <w:vMerge/>
            <w:shd w:val="clear" w:color="000000" w:fill="BFBFBF"/>
            <w:vAlign w:val="center"/>
          </w:tcPr>
          <w:p w:rsidR="009F10CA" w:rsidRPr="009F10CA" w:rsidP="009B17A7" w14:paraId="02F0FC44" w14:textId="77777777">
            <w:pPr>
              <w:spacing w:after="0" w:line="240" w:lineRule="auto"/>
              <w:jc w:val="center"/>
              <w:rPr>
                <w:rFonts w:ascii="Helvetica" w:eastAsia="Times New Roman" w:hAnsi="Helvetica" w:cs="Helvetica"/>
                <w:b/>
                <w:bCs/>
                <w:sz w:val="19"/>
                <w:szCs w:val="19"/>
              </w:rPr>
            </w:pPr>
          </w:p>
        </w:tc>
        <w:tc>
          <w:tcPr>
            <w:tcW w:w="339" w:type="pct"/>
            <w:vMerge/>
            <w:shd w:val="clear" w:color="000000" w:fill="BFBFBF"/>
            <w:vAlign w:val="center"/>
          </w:tcPr>
          <w:p w:rsidR="009F10CA" w:rsidRPr="009F10CA" w:rsidP="009F10CA" w14:paraId="720A6C5B" w14:textId="77777777">
            <w:pPr>
              <w:spacing w:after="0" w:line="240" w:lineRule="auto"/>
              <w:jc w:val="center"/>
              <w:rPr>
                <w:rFonts w:ascii="Helvetica" w:eastAsia="Times New Roman" w:hAnsi="Helvetica" w:cs="Helvetica"/>
                <w:b/>
                <w:bCs/>
                <w:sz w:val="19"/>
                <w:szCs w:val="19"/>
              </w:rPr>
            </w:pPr>
          </w:p>
        </w:tc>
        <w:tc>
          <w:tcPr>
            <w:tcW w:w="417" w:type="pct"/>
            <w:vMerge/>
            <w:shd w:val="clear" w:color="000000" w:fill="BFBFBF"/>
            <w:vAlign w:val="center"/>
          </w:tcPr>
          <w:p w:rsidR="009F10CA" w:rsidRPr="009F10CA" w:rsidP="009F10CA" w14:paraId="14EBCCFC" w14:textId="77777777">
            <w:pPr>
              <w:spacing w:after="0" w:line="240" w:lineRule="auto"/>
              <w:jc w:val="center"/>
              <w:rPr>
                <w:rFonts w:ascii="Helvetica" w:eastAsia="Times New Roman" w:hAnsi="Helvetica" w:cs="Helvetica"/>
                <w:b/>
                <w:bCs/>
                <w:sz w:val="19"/>
                <w:szCs w:val="19"/>
              </w:rPr>
            </w:pPr>
          </w:p>
        </w:tc>
        <w:tc>
          <w:tcPr>
            <w:tcW w:w="416" w:type="pct"/>
            <w:vMerge/>
            <w:shd w:val="clear" w:color="000000" w:fill="BFBFBF"/>
            <w:vAlign w:val="center"/>
          </w:tcPr>
          <w:p w:rsidR="009F10CA" w:rsidRPr="009F10CA" w:rsidP="009F10CA" w14:paraId="35239592" w14:textId="77777777">
            <w:pPr>
              <w:spacing w:after="0" w:line="240" w:lineRule="auto"/>
              <w:jc w:val="center"/>
              <w:rPr>
                <w:rFonts w:ascii="Helvetica" w:eastAsia="Times New Roman" w:hAnsi="Helvetica" w:cs="Helvetica"/>
                <w:b/>
                <w:bCs/>
                <w:sz w:val="19"/>
                <w:szCs w:val="19"/>
              </w:rPr>
            </w:pPr>
          </w:p>
        </w:tc>
        <w:tc>
          <w:tcPr>
            <w:tcW w:w="500" w:type="pct"/>
            <w:vMerge/>
            <w:tcBorders>
              <w:right w:val="double" w:sz="4" w:space="0" w:color="auto"/>
            </w:tcBorders>
            <w:shd w:val="clear" w:color="000000" w:fill="BFBFBF"/>
            <w:vAlign w:val="center"/>
          </w:tcPr>
          <w:p w:rsidR="009F10CA" w:rsidRPr="009F10CA" w:rsidP="009F10CA" w14:paraId="312DDA75" w14:textId="77777777">
            <w:pPr>
              <w:spacing w:after="0" w:line="240" w:lineRule="auto"/>
              <w:jc w:val="center"/>
              <w:rPr>
                <w:rFonts w:ascii="Helvetica" w:eastAsia="Times New Roman" w:hAnsi="Helvetica" w:cs="Helvetica"/>
                <w:b/>
                <w:bCs/>
                <w:sz w:val="19"/>
                <w:szCs w:val="19"/>
              </w:rPr>
            </w:pPr>
          </w:p>
        </w:tc>
        <w:tc>
          <w:tcPr>
            <w:tcW w:w="882" w:type="pct"/>
            <w:gridSpan w:val="2"/>
            <w:vMerge/>
            <w:tcBorders>
              <w:left w:val="double" w:sz="4" w:space="0" w:color="auto"/>
            </w:tcBorders>
            <w:shd w:val="clear" w:color="000000" w:fill="BFBFBF"/>
            <w:noWrap/>
            <w:vAlign w:val="center"/>
          </w:tcPr>
          <w:p w:rsidR="009F10CA" w:rsidRPr="009F10CA" w:rsidP="009F10CA" w14:paraId="47227ADE" w14:textId="77777777">
            <w:pPr>
              <w:spacing w:after="0" w:line="240" w:lineRule="auto"/>
              <w:jc w:val="center"/>
              <w:rPr>
                <w:rFonts w:ascii="Helvetica" w:eastAsia="Times New Roman" w:hAnsi="Helvetica" w:cs="Helvetica"/>
                <w:b/>
                <w:bCs/>
                <w:sz w:val="19"/>
                <w:szCs w:val="19"/>
              </w:rPr>
            </w:pPr>
          </w:p>
        </w:tc>
        <w:tc>
          <w:tcPr>
            <w:tcW w:w="1883" w:type="pct"/>
            <w:gridSpan w:val="4"/>
            <w:shd w:val="clear" w:color="auto" w:fill="D0CECE" w:themeFill="background2" w:themeFillShade="E6"/>
            <w:vAlign w:val="center"/>
          </w:tcPr>
          <w:p w:rsidR="009F10CA" w:rsidRPr="009F10CA" w:rsidP="009F10CA" w14:paraId="10D0719D" w14:textId="77777777">
            <w:pPr>
              <w:spacing w:after="0" w:line="240" w:lineRule="auto"/>
              <w:jc w:val="center"/>
              <w:rPr>
                <w:rFonts w:ascii="Helvetica" w:eastAsia="Times New Roman" w:hAnsi="Helvetica" w:cs="Helvetica"/>
                <w:b/>
                <w:bCs/>
                <w:sz w:val="19"/>
                <w:szCs w:val="19"/>
              </w:rPr>
            </w:pPr>
            <w:r w:rsidRPr="009F10CA">
              <w:rPr>
                <w:rFonts w:ascii="Helvetica" w:eastAsia="Times New Roman" w:hAnsi="Helvetica" w:cs="Helvetica"/>
                <w:b/>
                <w:bCs/>
                <w:sz w:val="19"/>
                <w:szCs w:val="19"/>
              </w:rPr>
              <w:t>35</w:t>
            </w:r>
          </w:p>
        </w:tc>
      </w:tr>
      <w:tr w14:paraId="6EBBD6C4" w14:textId="77777777" w:rsidTr="009F10CA">
        <w:tblPrEx>
          <w:tblW w:w="5000" w:type="pct"/>
          <w:jc w:val="center"/>
          <w:tblCellMar>
            <w:left w:w="70" w:type="dxa"/>
            <w:right w:w="70" w:type="dxa"/>
          </w:tblCellMar>
          <w:tblLook w:val="04A0"/>
        </w:tblPrEx>
        <w:trPr>
          <w:trHeight w:val="289"/>
          <w:jc w:val="center"/>
        </w:trPr>
        <w:tc>
          <w:tcPr>
            <w:tcW w:w="563" w:type="pct"/>
            <w:shd w:val="clear" w:color="000000" w:fill="BFBFBF"/>
            <w:vAlign w:val="center"/>
            <w:hideMark/>
          </w:tcPr>
          <w:p w:rsidR="009F10CA" w:rsidRPr="009F10CA" w:rsidP="009B17A7" w14:paraId="40EC5C61" w14:textId="77777777">
            <w:pPr>
              <w:spacing w:after="0" w:line="240" w:lineRule="auto"/>
              <w:jc w:val="center"/>
              <w:rPr>
                <w:rFonts w:ascii="Helvetica" w:eastAsia="Times New Roman" w:hAnsi="Helvetica" w:cs="Helvetica"/>
                <w:b/>
                <w:bCs/>
                <w:sz w:val="20"/>
                <w:szCs w:val="20"/>
              </w:rPr>
            </w:pPr>
            <w:r w:rsidRPr="009F10CA">
              <w:rPr>
                <w:rFonts w:ascii="Helvetica" w:eastAsia="Times New Roman" w:hAnsi="Helvetica" w:cs="Helvetica"/>
                <w:b/>
                <w:bCs/>
                <w:sz w:val="20"/>
                <w:szCs w:val="20"/>
              </w:rPr>
              <w:t>Totales</w:t>
            </w:r>
          </w:p>
        </w:tc>
        <w:tc>
          <w:tcPr>
            <w:tcW w:w="756" w:type="pct"/>
            <w:gridSpan w:val="2"/>
            <w:shd w:val="clear" w:color="000000" w:fill="BFBFBF"/>
            <w:vAlign w:val="center"/>
          </w:tcPr>
          <w:p w:rsidR="009F10CA" w:rsidRPr="009F10CA" w:rsidP="009F10CA" w14:paraId="46A0C915" w14:textId="77777777">
            <w:pPr>
              <w:spacing w:after="0" w:line="240" w:lineRule="auto"/>
              <w:jc w:val="center"/>
              <w:rPr>
                <w:rFonts w:ascii="Helvetica" w:eastAsia="Times New Roman" w:hAnsi="Helvetica" w:cs="Helvetica"/>
                <w:b/>
                <w:bCs/>
                <w:sz w:val="20"/>
                <w:szCs w:val="20"/>
              </w:rPr>
            </w:pPr>
            <w:r w:rsidRPr="009F10CA">
              <w:rPr>
                <w:rFonts w:ascii="Helvetica" w:eastAsia="Times New Roman" w:hAnsi="Helvetica" w:cs="Helvetica"/>
                <w:b/>
                <w:bCs/>
                <w:sz w:val="20"/>
                <w:szCs w:val="20"/>
              </w:rPr>
              <w:t>721</w:t>
            </w:r>
          </w:p>
        </w:tc>
        <w:tc>
          <w:tcPr>
            <w:tcW w:w="916" w:type="pct"/>
            <w:gridSpan w:val="2"/>
            <w:tcBorders>
              <w:right w:val="double" w:sz="4" w:space="0" w:color="auto"/>
            </w:tcBorders>
            <w:shd w:val="clear" w:color="000000" w:fill="BFBFBF"/>
            <w:vAlign w:val="center"/>
          </w:tcPr>
          <w:p w:rsidR="009F10CA" w:rsidRPr="009F10CA" w:rsidP="009F10CA" w14:paraId="214F0E49" w14:textId="77777777">
            <w:pPr>
              <w:spacing w:after="0" w:line="240" w:lineRule="auto"/>
              <w:jc w:val="center"/>
              <w:rPr>
                <w:rFonts w:ascii="Helvetica" w:eastAsia="Times New Roman" w:hAnsi="Helvetica" w:cs="Helvetica"/>
                <w:b/>
                <w:bCs/>
                <w:sz w:val="20"/>
                <w:szCs w:val="20"/>
              </w:rPr>
            </w:pPr>
            <w:r w:rsidRPr="009F10CA">
              <w:rPr>
                <w:rFonts w:ascii="Helvetica" w:eastAsia="Times New Roman" w:hAnsi="Helvetica" w:cs="Helvetica"/>
                <w:b/>
                <w:bCs/>
                <w:sz w:val="20"/>
                <w:szCs w:val="20"/>
              </w:rPr>
              <w:t>587</w:t>
            </w:r>
          </w:p>
        </w:tc>
        <w:tc>
          <w:tcPr>
            <w:tcW w:w="2765" w:type="pct"/>
            <w:gridSpan w:val="6"/>
            <w:tcBorders>
              <w:left w:val="double" w:sz="4" w:space="0" w:color="auto"/>
            </w:tcBorders>
            <w:shd w:val="clear" w:color="000000" w:fill="BFBFBF"/>
            <w:noWrap/>
            <w:vAlign w:val="center"/>
          </w:tcPr>
          <w:p w:rsidR="009F10CA" w:rsidRPr="009F10CA" w:rsidP="009F10CA" w14:paraId="70E3D052" w14:textId="77777777">
            <w:pPr>
              <w:spacing w:after="0" w:line="240" w:lineRule="auto"/>
              <w:jc w:val="center"/>
              <w:rPr>
                <w:rFonts w:ascii="Helvetica" w:eastAsia="Times New Roman" w:hAnsi="Helvetica" w:cs="Helvetica"/>
                <w:b/>
                <w:bCs/>
                <w:sz w:val="20"/>
                <w:szCs w:val="20"/>
              </w:rPr>
            </w:pPr>
            <w:r w:rsidRPr="009F10CA">
              <w:rPr>
                <w:rFonts w:ascii="Helvetica" w:eastAsia="Times New Roman" w:hAnsi="Helvetica" w:cs="Helvetica"/>
                <w:b/>
                <w:bCs/>
                <w:sz w:val="20"/>
                <w:szCs w:val="20"/>
              </w:rPr>
              <w:t>587</w:t>
            </w:r>
          </w:p>
        </w:tc>
      </w:tr>
    </w:tbl>
    <w:p w:rsidR="005A6BA0" w:rsidRPr="00B73FD5" w:rsidP="00045C73" w14:paraId="6FFCC49E" w14:textId="5E9BC63C">
      <w:pPr>
        <w:pStyle w:val="Heading3"/>
        <w:spacing w:after="240"/>
      </w:pPr>
      <w:bookmarkStart w:id="145" w:name="_Toc165293696"/>
      <w:r w:rsidRPr="00B73FD5">
        <w:t xml:space="preserve">3.3.2.2 </w:t>
      </w:r>
      <w:r w:rsidRPr="00B73FD5" w:rsidR="001A0FF2">
        <w:t>Incidencias derivadas de Verificación de Obra Terminada</w:t>
      </w:r>
      <w:bookmarkEnd w:id="144"/>
      <w:r w:rsidR="009F10CA">
        <w:t>.</w:t>
      </w:r>
      <w:bookmarkEnd w:id="145"/>
    </w:p>
    <w:p w:rsidR="009F10CA" w:rsidP="009F10CA" w14:paraId="66016A53" w14:textId="77777777">
      <w:pPr>
        <w:spacing w:line="276" w:lineRule="auto"/>
        <w:ind w:firstLine="709"/>
        <w:jc w:val="both"/>
        <w:rPr>
          <w:rFonts w:ascii="Helvetica" w:hAnsi="Helvetica" w:cs="Helvetica"/>
          <w:sz w:val="22"/>
          <w:szCs w:val="22"/>
        </w:rPr>
      </w:pPr>
      <w:bookmarkStart w:id="146" w:name="_Toc30676019"/>
      <w:bookmarkStart w:id="147" w:name="_Toc156205142"/>
      <w:r w:rsidRPr="006E462E">
        <w:rPr>
          <w:rFonts w:ascii="Helvetica" w:hAnsi="Helvetica" w:cs="Helvetica"/>
          <w:sz w:val="22"/>
          <w:szCs w:val="22"/>
        </w:rPr>
        <w:t>En el periodo que se informa se determinaron 78 incidencias en 35 acciones de obra pública, las cuales fueron solventadas en tiempo y forma, por lo que, al cierre del mismo, no quedan incidencias pendientes de solventar.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40"/>
        <w:gridCol w:w="972"/>
        <w:gridCol w:w="973"/>
        <w:gridCol w:w="975"/>
        <w:gridCol w:w="973"/>
        <w:gridCol w:w="973"/>
        <w:gridCol w:w="975"/>
        <w:gridCol w:w="763"/>
        <w:gridCol w:w="784"/>
      </w:tblGrid>
      <w:tr w14:paraId="6F0C249F" w14:textId="77777777" w:rsidTr="009F10C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315"/>
        </w:trPr>
        <w:tc>
          <w:tcPr>
            <w:tcW w:w="5000" w:type="pct"/>
            <w:gridSpan w:val="9"/>
            <w:shd w:val="clear" w:color="000000" w:fill="BFBFBF"/>
            <w:vAlign w:val="center"/>
            <w:hideMark/>
          </w:tcPr>
          <w:p w:rsidR="009F10CA" w:rsidRPr="009F10CA" w:rsidP="009B17A7" w14:paraId="5F58DC66" w14:textId="77777777">
            <w:pPr>
              <w:spacing w:after="0" w:line="240" w:lineRule="auto"/>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Incidencias en verificación de obra terminada</w:t>
            </w:r>
          </w:p>
        </w:tc>
      </w:tr>
      <w:tr w14:paraId="4EF9759E" w14:textId="77777777" w:rsidTr="00D56144">
        <w:tblPrEx>
          <w:tblW w:w="5000" w:type="pct"/>
          <w:tblCellMar>
            <w:left w:w="70" w:type="dxa"/>
            <w:right w:w="70" w:type="dxa"/>
          </w:tblCellMar>
          <w:tblLook w:val="04A0"/>
        </w:tblPrEx>
        <w:trPr>
          <w:trHeight w:val="275"/>
        </w:trPr>
        <w:tc>
          <w:tcPr>
            <w:tcW w:w="816" w:type="pct"/>
            <w:vMerge w:val="restart"/>
            <w:shd w:val="clear" w:color="000000" w:fill="D9D9D9"/>
            <w:vAlign w:val="center"/>
            <w:hideMark/>
          </w:tcPr>
          <w:p w:rsidR="00D56144" w:rsidRPr="009F10CA" w:rsidP="009B17A7" w14:paraId="3FE5D35C" w14:textId="77777777">
            <w:pPr>
              <w:spacing w:after="0" w:line="240" w:lineRule="auto"/>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Dependencia o entidad</w:t>
            </w:r>
          </w:p>
        </w:tc>
        <w:tc>
          <w:tcPr>
            <w:tcW w:w="1654" w:type="pct"/>
            <w:gridSpan w:val="3"/>
            <w:shd w:val="clear" w:color="000000" w:fill="D9D9D9"/>
            <w:vAlign w:val="center"/>
            <w:hideMark/>
          </w:tcPr>
          <w:p w:rsidR="00D56144" w:rsidRPr="009F10CA" w:rsidP="00D56144" w14:paraId="10403617" w14:textId="4DB3CF04">
            <w:pPr>
              <w:spacing w:after="0" w:line="240" w:lineRule="auto"/>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 Mérida</w:t>
            </w:r>
          </w:p>
        </w:tc>
        <w:tc>
          <w:tcPr>
            <w:tcW w:w="1654" w:type="pct"/>
            <w:gridSpan w:val="3"/>
            <w:shd w:val="clear" w:color="000000" w:fill="D9D9D9"/>
            <w:vAlign w:val="center"/>
          </w:tcPr>
          <w:p w:rsidR="00D56144" w:rsidRPr="009F10CA" w:rsidP="009B17A7" w14:paraId="6EEA43F7" w14:textId="6166AF9F">
            <w:pPr>
              <w:spacing w:after="0" w:line="240" w:lineRule="auto"/>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Interior del Estado</w:t>
            </w:r>
          </w:p>
        </w:tc>
        <w:tc>
          <w:tcPr>
            <w:tcW w:w="432" w:type="pct"/>
            <w:vMerge w:val="restart"/>
            <w:shd w:val="clear" w:color="000000" w:fill="D9D9D9"/>
            <w:textDirection w:val="btLr"/>
            <w:vAlign w:val="center"/>
            <w:hideMark/>
          </w:tcPr>
          <w:p w:rsidR="00D56144" w:rsidRPr="009F10CA" w:rsidP="009B17A7" w14:paraId="2C3E48E0" w14:textId="77777777">
            <w:pPr>
              <w:spacing w:after="0" w:line="240" w:lineRule="auto"/>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Incidencias solventadas</w:t>
            </w:r>
          </w:p>
        </w:tc>
        <w:tc>
          <w:tcPr>
            <w:tcW w:w="444" w:type="pct"/>
            <w:vMerge w:val="restart"/>
            <w:shd w:val="clear" w:color="000000" w:fill="D9D9D9"/>
            <w:textDirection w:val="btLr"/>
            <w:vAlign w:val="center"/>
            <w:hideMark/>
          </w:tcPr>
          <w:p w:rsidR="00D56144" w:rsidRPr="009F10CA" w:rsidP="009B17A7" w14:paraId="6C7E93D0" w14:textId="77777777">
            <w:pPr>
              <w:spacing w:after="0" w:line="240" w:lineRule="auto"/>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Incidencias pendientes por solventar</w:t>
            </w:r>
          </w:p>
        </w:tc>
      </w:tr>
      <w:tr w14:paraId="6AD4BF5C" w14:textId="77777777" w:rsidTr="00326223">
        <w:tblPrEx>
          <w:tblW w:w="5000" w:type="pct"/>
          <w:tblCellMar>
            <w:left w:w="70" w:type="dxa"/>
            <w:right w:w="70" w:type="dxa"/>
          </w:tblCellMar>
          <w:tblLook w:val="04A0"/>
        </w:tblPrEx>
        <w:trPr>
          <w:cantSplit/>
          <w:trHeight w:val="1414"/>
        </w:trPr>
        <w:tc>
          <w:tcPr>
            <w:tcW w:w="816" w:type="pct"/>
            <w:vMerge/>
            <w:vAlign w:val="center"/>
            <w:hideMark/>
          </w:tcPr>
          <w:p w:rsidR="009F10CA" w:rsidRPr="009F10CA" w:rsidP="009B17A7" w14:paraId="060B70B6" w14:textId="77777777">
            <w:pPr>
              <w:spacing w:after="0" w:line="240" w:lineRule="auto"/>
              <w:rPr>
                <w:rFonts w:ascii="Helvetica" w:eastAsia="Times New Roman" w:hAnsi="Helvetica" w:cs="Helvetica"/>
                <w:b/>
                <w:bCs/>
                <w:color w:val="000000"/>
                <w:sz w:val="18"/>
                <w:szCs w:val="18"/>
              </w:rPr>
            </w:pPr>
          </w:p>
        </w:tc>
        <w:tc>
          <w:tcPr>
            <w:tcW w:w="551" w:type="pct"/>
            <w:shd w:val="clear" w:color="000000" w:fill="D9D9D9"/>
            <w:textDirection w:val="btLr"/>
            <w:vAlign w:val="center"/>
            <w:hideMark/>
          </w:tcPr>
          <w:p w:rsidR="009F10CA" w:rsidRPr="009F10CA" w:rsidP="00326223" w14:paraId="7FEF9C2D" w14:textId="77777777">
            <w:pPr>
              <w:spacing w:after="0" w:line="240" w:lineRule="auto"/>
              <w:ind w:left="113" w:right="113"/>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Deficiencias técnicas</w:t>
            </w:r>
          </w:p>
        </w:tc>
        <w:tc>
          <w:tcPr>
            <w:tcW w:w="551" w:type="pct"/>
            <w:shd w:val="clear" w:color="000000" w:fill="D9D9D9"/>
            <w:textDirection w:val="btLr"/>
            <w:vAlign w:val="center"/>
            <w:hideMark/>
          </w:tcPr>
          <w:p w:rsidR="009F10CA" w:rsidRPr="009F10CA" w:rsidP="00326223" w14:paraId="2647750B" w14:textId="77777777">
            <w:pPr>
              <w:spacing w:after="0" w:line="240" w:lineRule="auto"/>
              <w:ind w:left="113" w:right="113"/>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Laboratorio</w:t>
            </w:r>
          </w:p>
        </w:tc>
        <w:tc>
          <w:tcPr>
            <w:tcW w:w="552" w:type="pct"/>
            <w:shd w:val="clear" w:color="000000" w:fill="D9D9D9"/>
            <w:textDirection w:val="btLr"/>
            <w:vAlign w:val="center"/>
            <w:hideMark/>
          </w:tcPr>
          <w:p w:rsidR="009F10CA" w:rsidRPr="009F10CA" w:rsidP="00326223" w14:paraId="1E61E2DE" w14:textId="77777777">
            <w:pPr>
              <w:spacing w:after="0" w:line="240" w:lineRule="auto"/>
              <w:ind w:left="113" w:right="113"/>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Otros*</w:t>
            </w:r>
          </w:p>
        </w:tc>
        <w:tc>
          <w:tcPr>
            <w:tcW w:w="551" w:type="pct"/>
            <w:shd w:val="clear" w:color="000000" w:fill="D9D9D9"/>
            <w:textDirection w:val="btLr"/>
            <w:vAlign w:val="center"/>
            <w:hideMark/>
          </w:tcPr>
          <w:p w:rsidR="009F10CA" w:rsidRPr="009F10CA" w:rsidP="00326223" w14:paraId="2C491725" w14:textId="77777777">
            <w:pPr>
              <w:spacing w:after="0" w:line="240" w:lineRule="auto"/>
              <w:ind w:left="113" w:right="113"/>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Deficiencias técnicas</w:t>
            </w:r>
          </w:p>
        </w:tc>
        <w:tc>
          <w:tcPr>
            <w:tcW w:w="551" w:type="pct"/>
            <w:shd w:val="clear" w:color="000000" w:fill="D9D9D9"/>
            <w:textDirection w:val="btLr"/>
            <w:vAlign w:val="center"/>
            <w:hideMark/>
          </w:tcPr>
          <w:p w:rsidR="009F10CA" w:rsidRPr="009F10CA" w:rsidP="00326223" w14:paraId="0B09BEA3" w14:textId="77777777">
            <w:pPr>
              <w:spacing w:after="0" w:line="240" w:lineRule="auto"/>
              <w:ind w:left="113" w:right="113"/>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Laboratorio</w:t>
            </w:r>
          </w:p>
        </w:tc>
        <w:tc>
          <w:tcPr>
            <w:tcW w:w="552" w:type="pct"/>
            <w:shd w:val="clear" w:color="000000" w:fill="D9D9D9"/>
            <w:textDirection w:val="btLr"/>
            <w:vAlign w:val="center"/>
            <w:hideMark/>
          </w:tcPr>
          <w:p w:rsidR="009F10CA" w:rsidRPr="009F10CA" w:rsidP="00326223" w14:paraId="0FE31EAD" w14:textId="77777777">
            <w:pPr>
              <w:spacing w:after="0" w:line="240" w:lineRule="auto"/>
              <w:ind w:left="113" w:right="113"/>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Otros*</w:t>
            </w:r>
          </w:p>
        </w:tc>
        <w:tc>
          <w:tcPr>
            <w:tcW w:w="432" w:type="pct"/>
            <w:vMerge/>
            <w:vAlign w:val="center"/>
            <w:hideMark/>
          </w:tcPr>
          <w:p w:rsidR="009F10CA" w:rsidRPr="009F10CA" w:rsidP="009B17A7" w14:paraId="171C93D0" w14:textId="77777777">
            <w:pPr>
              <w:spacing w:after="0" w:line="240" w:lineRule="auto"/>
              <w:rPr>
                <w:rFonts w:ascii="Helvetica" w:eastAsia="Times New Roman" w:hAnsi="Helvetica" w:cs="Helvetica"/>
                <w:b/>
                <w:bCs/>
                <w:color w:val="000000"/>
                <w:sz w:val="18"/>
                <w:szCs w:val="18"/>
              </w:rPr>
            </w:pPr>
          </w:p>
        </w:tc>
        <w:tc>
          <w:tcPr>
            <w:tcW w:w="444" w:type="pct"/>
            <w:vMerge/>
            <w:vAlign w:val="center"/>
            <w:hideMark/>
          </w:tcPr>
          <w:p w:rsidR="009F10CA" w:rsidRPr="009F10CA" w:rsidP="009B17A7" w14:paraId="3E5F588C" w14:textId="77777777">
            <w:pPr>
              <w:spacing w:after="0" w:line="240" w:lineRule="auto"/>
              <w:rPr>
                <w:rFonts w:ascii="Helvetica" w:eastAsia="Times New Roman" w:hAnsi="Helvetica" w:cs="Helvetica"/>
                <w:b/>
                <w:bCs/>
                <w:color w:val="000000"/>
                <w:sz w:val="18"/>
                <w:szCs w:val="18"/>
              </w:rPr>
            </w:pPr>
          </w:p>
        </w:tc>
      </w:tr>
      <w:tr w14:paraId="33F2C2A9" w14:textId="77777777" w:rsidTr="00326223">
        <w:tblPrEx>
          <w:tblW w:w="5000" w:type="pct"/>
          <w:tblCellMar>
            <w:left w:w="70" w:type="dxa"/>
            <w:right w:w="70" w:type="dxa"/>
          </w:tblCellMar>
          <w:tblLook w:val="04A0"/>
        </w:tblPrEx>
        <w:trPr>
          <w:trHeight w:val="227"/>
        </w:trPr>
        <w:tc>
          <w:tcPr>
            <w:tcW w:w="816" w:type="pct"/>
            <w:shd w:val="clear" w:color="auto" w:fill="auto"/>
            <w:vAlign w:val="center"/>
            <w:hideMark/>
          </w:tcPr>
          <w:p w:rsidR="009F10CA" w:rsidRPr="009F10CA" w:rsidP="009B17A7" w14:paraId="7EBE17B7"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IDEFEEY</w:t>
            </w:r>
          </w:p>
        </w:tc>
        <w:tc>
          <w:tcPr>
            <w:tcW w:w="551" w:type="pct"/>
            <w:shd w:val="clear" w:color="auto" w:fill="auto"/>
            <w:vAlign w:val="center"/>
            <w:hideMark/>
          </w:tcPr>
          <w:p w:rsidR="009F10CA" w:rsidRPr="009F10CA" w:rsidP="009B17A7" w14:paraId="5DA0CBE1"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2</w:t>
            </w:r>
          </w:p>
        </w:tc>
        <w:tc>
          <w:tcPr>
            <w:tcW w:w="551" w:type="pct"/>
            <w:shd w:val="clear" w:color="auto" w:fill="auto"/>
            <w:vAlign w:val="center"/>
            <w:hideMark/>
          </w:tcPr>
          <w:p w:rsidR="009F10CA" w:rsidRPr="009F10CA" w:rsidP="009B17A7" w14:paraId="7CBA4F13"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552" w:type="pct"/>
            <w:shd w:val="clear" w:color="auto" w:fill="auto"/>
            <w:vAlign w:val="center"/>
            <w:hideMark/>
          </w:tcPr>
          <w:p w:rsidR="009F10CA" w:rsidRPr="009F10CA" w:rsidP="009B17A7" w14:paraId="12789207"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2</w:t>
            </w:r>
          </w:p>
        </w:tc>
        <w:tc>
          <w:tcPr>
            <w:tcW w:w="551" w:type="pct"/>
            <w:shd w:val="clear" w:color="auto" w:fill="auto"/>
            <w:vAlign w:val="center"/>
            <w:hideMark/>
          </w:tcPr>
          <w:p w:rsidR="009F10CA" w:rsidRPr="009F10CA" w:rsidP="009B17A7" w14:paraId="3686CF6A" w14:textId="77777777">
            <w:pPr>
              <w:spacing w:after="0" w:line="240" w:lineRule="auto"/>
              <w:jc w:val="center"/>
              <w:rPr>
                <w:rFonts w:ascii="Helvetica" w:eastAsia="Times New Roman" w:hAnsi="Helvetica" w:cs="Helvetica"/>
                <w:sz w:val="18"/>
                <w:szCs w:val="18"/>
              </w:rPr>
            </w:pPr>
            <w:r w:rsidRPr="009F10CA">
              <w:rPr>
                <w:rFonts w:ascii="Helvetica" w:eastAsia="Times New Roman" w:hAnsi="Helvetica" w:cs="Helvetica"/>
                <w:sz w:val="18"/>
                <w:szCs w:val="18"/>
              </w:rPr>
              <w:t>3</w:t>
            </w:r>
          </w:p>
        </w:tc>
        <w:tc>
          <w:tcPr>
            <w:tcW w:w="551" w:type="pct"/>
            <w:shd w:val="clear" w:color="auto" w:fill="auto"/>
            <w:vAlign w:val="center"/>
            <w:hideMark/>
          </w:tcPr>
          <w:p w:rsidR="009F10CA" w:rsidRPr="009F10CA" w:rsidP="009B17A7" w14:paraId="6CCFEA2D"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552" w:type="pct"/>
            <w:shd w:val="clear" w:color="auto" w:fill="auto"/>
            <w:vAlign w:val="center"/>
            <w:hideMark/>
          </w:tcPr>
          <w:p w:rsidR="009F10CA" w:rsidRPr="009F10CA" w:rsidP="009B17A7" w14:paraId="7F57A3EC"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1</w:t>
            </w:r>
          </w:p>
        </w:tc>
        <w:tc>
          <w:tcPr>
            <w:tcW w:w="432" w:type="pct"/>
            <w:shd w:val="clear" w:color="auto" w:fill="auto"/>
            <w:vAlign w:val="center"/>
            <w:hideMark/>
          </w:tcPr>
          <w:p w:rsidR="009F10CA" w:rsidRPr="009F10CA" w:rsidP="009B17A7" w14:paraId="6038A45F"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8</w:t>
            </w:r>
          </w:p>
        </w:tc>
        <w:tc>
          <w:tcPr>
            <w:tcW w:w="444" w:type="pct"/>
            <w:shd w:val="clear" w:color="auto" w:fill="auto"/>
            <w:vAlign w:val="center"/>
            <w:hideMark/>
          </w:tcPr>
          <w:p w:rsidR="009F10CA" w:rsidRPr="009F10CA" w:rsidP="009B17A7" w14:paraId="7806B24A"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r>
      <w:tr w14:paraId="561D321E" w14:textId="77777777" w:rsidTr="00326223">
        <w:tblPrEx>
          <w:tblW w:w="5000" w:type="pct"/>
          <w:tblCellMar>
            <w:left w:w="70" w:type="dxa"/>
            <w:right w:w="70" w:type="dxa"/>
          </w:tblCellMar>
          <w:tblLook w:val="04A0"/>
        </w:tblPrEx>
        <w:trPr>
          <w:trHeight w:val="227"/>
        </w:trPr>
        <w:tc>
          <w:tcPr>
            <w:tcW w:w="816" w:type="pct"/>
            <w:shd w:val="clear" w:color="auto" w:fill="auto"/>
            <w:vAlign w:val="center"/>
            <w:hideMark/>
          </w:tcPr>
          <w:p w:rsidR="009F10CA" w:rsidRPr="009F10CA" w:rsidP="009B17A7" w14:paraId="032297F4"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INCAY</w:t>
            </w:r>
          </w:p>
        </w:tc>
        <w:tc>
          <w:tcPr>
            <w:tcW w:w="551" w:type="pct"/>
            <w:shd w:val="clear" w:color="auto" w:fill="auto"/>
            <w:vAlign w:val="center"/>
            <w:hideMark/>
          </w:tcPr>
          <w:p w:rsidR="009F10CA" w:rsidRPr="009F10CA" w:rsidP="009B17A7" w14:paraId="612C14D9"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551" w:type="pct"/>
            <w:shd w:val="clear" w:color="auto" w:fill="auto"/>
            <w:vAlign w:val="center"/>
            <w:hideMark/>
          </w:tcPr>
          <w:p w:rsidR="009F10CA" w:rsidRPr="009F10CA" w:rsidP="009B17A7" w14:paraId="7328C54A"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552" w:type="pct"/>
            <w:shd w:val="clear" w:color="auto" w:fill="auto"/>
            <w:vAlign w:val="center"/>
            <w:hideMark/>
          </w:tcPr>
          <w:p w:rsidR="009F10CA" w:rsidRPr="009F10CA" w:rsidP="009B17A7" w14:paraId="7E258D68"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1</w:t>
            </w:r>
          </w:p>
        </w:tc>
        <w:tc>
          <w:tcPr>
            <w:tcW w:w="551" w:type="pct"/>
            <w:shd w:val="clear" w:color="auto" w:fill="auto"/>
            <w:vAlign w:val="center"/>
            <w:hideMark/>
          </w:tcPr>
          <w:p w:rsidR="009F10CA" w:rsidRPr="009F10CA" w:rsidP="009B17A7" w14:paraId="01AED3C8"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1</w:t>
            </w:r>
          </w:p>
        </w:tc>
        <w:tc>
          <w:tcPr>
            <w:tcW w:w="551" w:type="pct"/>
            <w:shd w:val="clear" w:color="auto" w:fill="auto"/>
            <w:vAlign w:val="center"/>
            <w:hideMark/>
          </w:tcPr>
          <w:p w:rsidR="009F10CA" w:rsidRPr="009F10CA" w:rsidP="009B17A7" w14:paraId="2AFF6305"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552" w:type="pct"/>
            <w:shd w:val="clear" w:color="auto" w:fill="auto"/>
            <w:vAlign w:val="center"/>
            <w:hideMark/>
          </w:tcPr>
          <w:p w:rsidR="009F10CA" w:rsidRPr="009F10CA" w:rsidP="009B17A7" w14:paraId="2286759C"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432" w:type="pct"/>
            <w:shd w:val="clear" w:color="auto" w:fill="auto"/>
            <w:vAlign w:val="center"/>
            <w:hideMark/>
          </w:tcPr>
          <w:p w:rsidR="009F10CA" w:rsidRPr="009F10CA" w:rsidP="009B17A7" w14:paraId="1B5AB465"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2</w:t>
            </w:r>
          </w:p>
        </w:tc>
        <w:tc>
          <w:tcPr>
            <w:tcW w:w="444" w:type="pct"/>
            <w:shd w:val="clear" w:color="auto" w:fill="auto"/>
            <w:vAlign w:val="center"/>
            <w:hideMark/>
          </w:tcPr>
          <w:p w:rsidR="009F10CA" w:rsidRPr="009F10CA" w:rsidP="009B17A7" w14:paraId="01C74E8D"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r>
      <w:tr w14:paraId="17D6AE58" w14:textId="77777777" w:rsidTr="00326223">
        <w:tblPrEx>
          <w:tblW w:w="5000" w:type="pct"/>
          <w:tblCellMar>
            <w:left w:w="70" w:type="dxa"/>
            <w:right w:w="70" w:type="dxa"/>
          </w:tblCellMar>
          <w:tblLook w:val="04A0"/>
        </w:tblPrEx>
        <w:trPr>
          <w:trHeight w:val="227"/>
        </w:trPr>
        <w:tc>
          <w:tcPr>
            <w:tcW w:w="816" w:type="pct"/>
            <w:shd w:val="clear" w:color="auto" w:fill="auto"/>
            <w:vAlign w:val="center"/>
            <w:hideMark/>
          </w:tcPr>
          <w:p w:rsidR="009F10CA" w:rsidRPr="009F10CA" w:rsidP="009B17A7" w14:paraId="391879E6"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INCCOPY</w:t>
            </w:r>
          </w:p>
        </w:tc>
        <w:tc>
          <w:tcPr>
            <w:tcW w:w="551" w:type="pct"/>
            <w:shd w:val="clear" w:color="auto" w:fill="auto"/>
            <w:vAlign w:val="center"/>
            <w:hideMark/>
          </w:tcPr>
          <w:p w:rsidR="009F10CA" w:rsidRPr="009F10CA" w:rsidP="009B17A7" w14:paraId="7B094498"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551" w:type="pct"/>
            <w:shd w:val="clear" w:color="auto" w:fill="auto"/>
            <w:vAlign w:val="center"/>
            <w:hideMark/>
          </w:tcPr>
          <w:p w:rsidR="009F10CA" w:rsidRPr="009F10CA" w:rsidP="009B17A7" w14:paraId="2D996578"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552" w:type="pct"/>
            <w:shd w:val="clear" w:color="auto" w:fill="auto"/>
            <w:vAlign w:val="center"/>
            <w:hideMark/>
          </w:tcPr>
          <w:p w:rsidR="009F10CA" w:rsidRPr="009F10CA" w:rsidP="009B17A7" w14:paraId="70D675F2"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551" w:type="pct"/>
            <w:shd w:val="clear" w:color="auto" w:fill="auto"/>
            <w:vAlign w:val="center"/>
            <w:hideMark/>
          </w:tcPr>
          <w:p w:rsidR="009F10CA" w:rsidRPr="009F10CA" w:rsidP="009B17A7" w14:paraId="6E77BE72"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551" w:type="pct"/>
            <w:shd w:val="clear" w:color="auto" w:fill="auto"/>
            <w:vAlign w:val="center"/>
            <w:hideMark/>
          </w:tcPr>
          <w:p w:rsidR="009F10CA" w:rsidRPr="009F10CA" w:rsidP="009B17A7" w14:paraId="02D20D3C"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552" w:type="pct"/>
            <w:shd w:val="clear" w:color="auto" w:fill="auto"/>
            <w:vAlign w:val="center"/>
            <w:hideMark/>
          </w:tcPr>
          <w:p w:rsidR="009F10CA" w:rsidRPr="009F10CA" w:rsidP="009B17A7" w14:paraId="4F5266FA"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432" w:type="pct"/>
            <w:shd w:val="clear" w:color="auto" w:fill="auto"/>
            <w:vAlign w:val="center"/>
            <w:hideMark/>
          </w:tcPr>
          <w:p w:rsidR="009F10CA" w:rsidRPr="009F10CA" w:rsidP="009B17A7" w14:paraId="274556CC"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444" w:type="pct"/>
            <w:shd w:val="clear" w:color="auto" w:fill="auto"/>
            <w:vAlign w:val="center"/>
            <w:hideMark/>
          </w:tcPr>
          <w:p w:rsidR="009F10CA" w:rsidRPr="009F10CA" w:rsidP="009B17A7" w14:paraId="2A1F8FA6"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r>
      <w:tr w14:paraId="1E37FE1D" w14:textId="77777777" w:rsidTr="00326223">
        <w:tblPrEx>
          <w:tblW w:w="5000" w:type="pct"/>
          <w:tblCellMar>
            <w:left w:w="70" w:type="dxa"/>
            <w:right w:w="70" w:type="dxa"/>
          </w:tblCellMar>
          <w:tblLook w:val="04A0"/>
        </w:tblPrEx>
        <w:trPr>
          <w:trHeight w:val="227"/>
        </w:trPr>
        <w:tc>
          <w:tcPr>
            <w:tcW w:w="816" w:type="pct"/>
            <w:shd w:val="clear" w:color="auto" w:fill="auto"/>
            <w:vAlign w:val="center"/>
            <w:hideMark/>
          </w:tcPr>
          <w:p w:rsidR="009F10CA" w:rsidRPr="009F10CA" w:rsidP="009B17A7" w14:paraId="21EB340C"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JAPAY</w:t>
            </w:r>
          </w:p>
        </w:tc>
        <w:tc>
          <w:tcPr>
            <w:tcW w:w="551" w:type="pct"/>
            <w:shd w:val="clear" w:color="auto" w:fill="auto"/>
            <w:vAlign w:val="center"/>
            <w:hideMark/>
          </w:tcPr>
          <w:p w:rsidR="009F10CA" w:rsidRPr="009F10CA" w:rsidP="009B17A7" w14:paraId="57386E2D"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551" w:type="pct"/>
            <w:shd w:val="clear" w:color="auto" w:fill="auto"/>
            <w:vAlign w:val="center"/>
            <w:hideMark/>
          </w:tcPr>
          <w:p w:rsidR="009F10CA" w:rsidRPr="009F10CA" w:rsidP="009B17A7" w14:paraId="2AE78892"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552" w:type="pct"/>
            <w:shd w:val="clear" w:color="auto" w:fill="auto"/>
            <w:vAlign w:val="center"/>
            <w:hideMark/>
          </w:tcPr>
          <w:p w:rsidR="009F10CA" w:rsidRPr="009F10CA" w:rsidP="009B17A7" w14:paraId="0F6F02D0"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551" w:type="pct"/>
            <w:shd w:val="clear" w:color="auto" w:fill="auto"/>
            <w:vAlign w:val="center"/>
            <w:hideMark/>
          </w:tcPr>
          <w:p w:rsidR="009F10CA" w:rsidRPr="009F10CA" w:rsidP="009B17A7" w14:paraId="30CB9AC3"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68</w:t>
            </w:r>
          </w:p>
        </w:tc>
        <w:tc>
          <w:tcPr>
            <w:tcW w:w="551" w:type="pct"/>
            <w:shd w:val="clear" w:color="auto" w:fill="auto"/>
            <w:vAlign w:val="center"/>
            <w:hideMark/>
          </w:tcPr>
          <w:p w:rsidR="009F10CA" w:rsidRPr="009F10CA" w:rsidP="009B17A7" w14:paraId="0DFD0355"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552" w:type="pct"/>
            <w:shd w:val="clear" w:color="auto" w:fill="auto"/>
            <w:vAlign w:val="center"/>
            <w:hideMark/>
          </w:tcPr>
          <w:p w:rsidR="009F10CA" w:rsidRPr="009F10CA" w:rsidP="009B17A7" w14:paraId="3E759B36"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432" w:type="pct"/>
            <w:shd w:val="clear" w:color="auto" w:fill="auto"/>
            <w:vAlign w:val="center"/>
            <w:hideMark/>
          </w:tcPr>
          <w:p w:rsidR="009F10CA" w:rsidRPr="009F10CA" w:rsidP="009B17A7" w14:paraId="40D03D76"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68</w:t>
            </w:r>
          </w:p>
        </w:tc>
        <w:tc>
          <w:tcPr>
            <w:tcW w:w="444" w:type="pct"/>
            <w:shd w:val="clear" w:color="auto" w:fill="auto"/>
            <w:vAlign w:val="center"/>
            <w:hideMark/>
          </w:tcPr>
          <w:p w:rsidR="009F10CA" w:rsidRPr="009F10CA" w:rsidP="009B17A7" w14:paraId="0FD29F5A"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r>
      <w:tr w14:paraId="01B3D511" w14:textId="77777777" w:rsidTr="00326223">
        <w:tblPrEx>
          <w:tblW w:w="5000" w:type="pct"/>
          <w:tblCellMar>
            <w:left w:w="70" w:type="dxa"/>
            <w:right w:w="70" w:type="dxa"/>
          </w:tblCellMar>
          <w:tblLook w:val="04A0"/>
        </w:tblPrEx>
        <w:trPr>
          <w:trHeight w:val="227"/>
        </w:trPr>
        <w:tc>
          <w:tcPr>
            <w:tcW w:w="816" w:type="pct"/>
            <w:shd w:val="clear" w:color="auto" w:fill="auto"/>
            <w:vAlign w:val="center"/>
            <w:hideMark/>
          </w:tcPr>
          <w:p w:rsidR="009F10CA" w:rsidRPr="009F10CA" w:rsidP="009B17A7" w14:paraId="651C5DC6"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IVEY</w:t>
            </w:r>
          </w:p>
        </w:tc>
        <w:tc>
          <w:tcPr>
            <w:tcW w:w="551" w:type="pct"/>
            <w:shd w:val="clear" w:color="auto" w:fill="auto"/>
            <w:vAlign w:val="center"/>
            <w:hideMark/>
          </w:tcPr>
          <w:p w:rsidR="009F10CA" w:rsidRPr="009F10CA" w:rsidP="009B17A7" w14:paraId="0C465A76"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551" w:type="pct"/>
            <w:shd w:val="clear" w:color="auto" w:fill="auto"/>
            <w:vAlign w:val="center"/>
            <w:hideMark/>
          </w:tcPr>
          <w:p w:rsidR="009F10CA" w:rsidRPr="009F10CA" w:rsidP="009B17A7" w14:paraId="02091911"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552" w:type="pct"/>
            <w:shd w:val="clear" w:color="auto" w:fill="auto"/>
            <w:vAlign w:val="center"/>
            <w:hideMark/>
          </w:tcPr>
          <w:p w:rsidR="009F10CA" w:rsidRPr="009F10CA" w:rsidP="009B17A7" w14:paraId="32135D7F"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551" w:type="pct"/>
            <w:shd w:val="clear" w:color="auto" w:fill="auto"/>
            <w:vAlign w:val="center"/>
            <w:hideMark/>
          </w:tcPr>
          <w:p w:rsidR="009F10CA" w:rsidRPr="009F10CA" w:rsidP="009B17A7" w14:paraId="2BF68D15"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551" w:type="pct"/>
            <w:shd w:val="clear" w:color="auto" w:fill="auto"/>
            <w:vAlign w:val="center"/>
            <w:hideMark/>
          </w:tcPr>
          <w:p w:rsidR="009F10CA" w:rsidRPr="009F10CA" w:rsidP="009B17A7" w14:paraId="2C8F3519"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552" w:type="pct"/>
            <w:shd w:val="clear" w:color="auto" w:fill="auto"/>
            <w:vAlign w:val="center"/>
            <w:hideMark/>
          </w:tcPr>
          <w:p w:rsidR="009F10CA" w:rsidRPr="009F10CA" w:rsidP="009B17A7" w14:paraId="0CF4CB17"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432" w:type="pct"/>
            <w:shd w:val="clear" w:color="auto" w:fill="auto"/>
            <w:vAlign w:val="center"/>
            <w:hideMark/>
          </w:tcPr>
          <w:p w:rsidR="009F10CA" w:rsidRPr="009F10CA" w:rsidP="009B17A7" w14:paraId="261FDE04"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c>
          <w:tcPr>
            <w:tcW w:w="444" w:type="pct"/>
            <w:shd w:val="clear" w:color="auto" w:fill="auto"/>
            <w:vAlign w:val="center"/>
            <w:hideMark/>
          </w:tcPr>
          <w:p w:rsidR="009F10CA" w:rsidRPr="009F10CA" w:rsidP="009B17A7" w14:paraId="2F94FCD2" w14:textId="77777777">
            <w:pPr>
              <w:spacing w:after="0" w:line="240" w:lineRule="auto"/>
              <w:jc w:val="center"/>
              <w:rPr>
                <w:rFonts w:ascii="Helvetica" w:eastAsia="Times New Roman" w:hAnsi="Helvetica" w:cs="Helvetica"/>
                <w:color w:val="000000"/>
                <w:sz w:val="18"/>
                <w:szCs w:val="18"/>
              </w:rPr>
            </w:pPr>
            <w:r w:rsidRPr="009F10CA">
              <w:rPr>
                <w:rFonts w:ascii="Helvetica" w:eastAsia="Times New Roman" w:hAnsi="Helvetica" w:cs="Helvetica"/>
                <w:color w:val="000000"/>
                <w:sz w:val="18"/>
                <w:szCs w:val="18"/>
              </w:rPr>
              <w:t>0</w:t>
            </w:r>
          </w:p>
        </w:tc>
      </w:tr>
      <w:tr w14:paraId="0C84A3A7" w14:textId="77777777" w:rsidTr="00D56144">
        <w:tblPrEx>
          <w:tblW w:w="5000" w:type="pct"/>
          <w:tblCellMar>
            <w:left w:w="70" w:type="dxa"/>
            <w:right w:w="70" w:type="dxa"/>
          </w:tblCellMar>
          <w:tblLook w:val="04A0"/>
        </w:tblPrEx>
        <w:trPr>
          <w:trHeight w:val="315"/>
        </w:trPr>
        <w:tc>
          <w:tcPr>
            <w:tcW w:w="816" w:type="pct"/>
            <w:shd w:val="clear" w:color="000000" w:fill="D9D9D9"/>
            <w:vAlign w:val="center"/>
            <w:hideMark/>
          </w:tcPr>
          <w:p w:rsidR="009F10CA" w:rsidRPr="009F10CA" w:rsidP="009B17A7" w14:paraId="6B01994E" w14:textId="77777777">
            <w:pPr>
              <w:spacing w:after="0" w:line="240" w:lineRule="auto"/>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Subtotales</w:t>
            </w:r>
          </w:p>
        </w:tc>
        <w:tc>
          <w:tcPr>
            <w:tcW w:w="551" w:type="pct"/>
            <w:shd w:val="clear" w:color="000000" w:fill="D9D9D9"/>
            <w:vAlign w:val="center"/>
            <w:hideMark/>
          </w:tcPr>
          <w:p w:rsidR="009F10CA" w:rsidRPr="009F10CA" w:rsidP="009B17A7" w14:paraId="37634504" w14:textId="77777777">
            <w:pPr>
              <w:spacing w:after="0" w:line="240" w:lineRule="auto"/>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2</w:t>
            </w:r>
          </w:p>
        </w:tc>
        <w:tc>
          <w:tcPr>
            <w:tcW w:w="551" w:type="pct"/>
            <w:shd w:val="clear" w:color="000000" w:fill="D9D9D9"/>
            <w:vAlign w:val="center"/>
            <w:hideMark/>
          </w:tcPr>
          <w:p w:rsidR="009F10CA" w:rsidRPr="009F10CA" w:rsidP="009B17A7" w14:paraId="765B88C9" w14:textId="77777777">
            <w:pPr>
              <w:spacing w:after="0" w:line="240" w:lineRule="auto"/>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0</w:t>
            </w:r>
          </w:p>
        </w:tc>
        <w:tc>
          <w:tcPr>
            <w:tcW w:w="552" w:type="pct"/>
            <w:shd w:val="clear" w:color="000000" w:fill="D9D9D9"/>
            <w:vAlign w:val="center"/>
            <w:hideMark/>
          </w:tcPr>
          <w:p w:rsidR="009F10CA" w:rsidRPr="009F10CA" w:rsidP="009B17A7" w14:paraId="309B7B29" w14:textId="77777777">
            <w:pPr>
              <w:spacing w:after="0" w:line="240" w:lineRule="auto"/>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3</w:t>
            </w:r>
          </w:p>
        </w:tc>
        <w:tc>
          <w:tcPr>
            <w:tcW w:w="551" w:type="pct"/>
            <w:shd w:val="clear" w:color="000000" w:fill="D9D9D9"/>
            <w:vAlign w:val="center"/>
            <w:hideMark/>
          </w:tcPr>
          <w:p w:rsidR="009F10CA" w:rsidRPr="009F10CA" w:rsidP="009B17A7" w14:paraId="57D09C59" w14:textId="77777777">
            <w:pPr>
              <w:spacing w:after="0" w:line="240" w:lineRule="auto"/>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72</w:t>
            </w:r>
          </w:p>
        </w:tc>
        <w:tc>
          <w:tcPr>
            <w:tcW w:w="551" w:type="pct"/>
            <w:shd w:val="clear" w:color="000000" w:fill="D9D9D9"/>
            <w:vAlign w:val="center"/>
            <w:hideMark/>
          </w:tcPr>
          <w:p w:rsidR="009F10CA" w:rsidRPr="009F10CA" w:rsidP="009B17A7" w14:paraId="790AF4F8" w14:textId="77777777">
            <w:pPr>
              <w:spacing w:after="0" w:line="240" w:lineRule="auto"/>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0</w:t>
            </w:r>
          </w:p>
        </w:tc>
        <w:tc>
          <w:tcPr>
            <w:tcW w:w="552" w:type="pct"/>
            <w:shd w:val="clear" w:color="000000" w:fill="D9D9D9"/>
            <w:vAlign w:val="center"/>
            <w:hideMark/>
          </w:tcPr>
          <w:p w:rsidR="009F10CA" w:rsidRPr="009F10CA" w:rsidP="009B17A7" w14:paraId="3464CADA" w14:textId="77777777">
            <w:pPr>
              <w:spacing w:after="0" w:line="240" w:lineRule="auto"/>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1</w:t>
            </w:r>
          </w:p>
        </w:tc>
        <w:tc>
          <w:tcPr>
            <w:tcW w:w="432" w:type="pct"/>
            <w:vMerge w:val="restart"/>
            <w:shd w:val="clear" w:color="000000" w:fill="BFBFBF"/>
            <w:vAlign w:val="center"/>
            <w:hideMark/>
          </w:tcPr>
          <w:p w:rsidR="009F10CA" w:rsidRPr="009F10CA" w:rsidP="009B17A7" w14:paraId="19C6D14F" w14:textId="77777777">
            <w:pPr>
              <w:spacing w:after="0" w:line="240" w:lineRule="auto"/>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78</w:t>
            </w:r>
          </w:p>
        </w:tc>
        <w:tc>
          <w:tcPr>
            <w:tcW w:w="444" w:type="pct"/>
            <w:vMerge w:val="restart"/>
            <w:shd w:val="clear" w:color="000000" w:fill="BFBFBF"/>
            <w:vAlign w:val="center"/>
            <w:hideMark/>
          </w:tcPr>
          <w:p w:rsidR="009F10CA" w:rsidRPr="009F10CA" w:rsidP="009B17A7" w14:paraId="7B587B71" w14:textId="77777777">
            <w:pPr>
              <w:spacing w:after="0" w:line="240" w:lineRule="auto"/>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0</w:t>
            </w:r>
          </w:p>
        </w:tc>
      </w:tr>
      <w:tr w14:paraId="7DA30482" w14:textId="77777777" w:rsidTr="00D56144">
        <w:tblPrEx>
          <w:tblW w:w="5000" w:type="pct"/>
          <w:tblCellMar>
            <w:left w:w="70" w:type="dxa"/>
            <w:right w:w="70" w:type="dxa"/>
          </w:tblCellMar>
          <w:tblLook w:val="04A0"/>
        </w:tblPrEx>
        <w:trPr>
          <w:trHeight w:val="315"/>
        </w:trPr>
        <w:tc>
          <w:tcPr>
            <w:tcW w:w="816" w:type="pct"/>
            <w:shd w:val="clear" w:color="000000" w:fill="BFBFBF"/>
            <w:vAlign w:val="center"/>
            <w:hideMark/>
          </w:tcPr>
          <w:p w:rsidR="009F10CA" w:rsidRPr="009F10CA" w:rsidP="009B17A7" w14:paraId="5786EC0C" w14:textId="77777777">
            <w:pPr>
              <w:spacing w:after="0" w:line="240" w:lineRule="auto"/>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Totales</w:t>
            </w:r>
          </w:p>
        </w:tc>
        <w:tc>
          <w:tcPr>
            <w:tcW w:w="1654" w:type="pct"/>
            <w:gridSpan w:val="3"/>
            <w:shd w:val="clear" w:color="000000" w:fill="BFBFBF"/>
            <w:noWrap/>
            <w:vAlign w:val="center"/>
            <w:hideMark/>
          </w:tcPr>
          <w:p w:rsidR="009F10CA" w:rsidRPr="009F10CA" w:rsidP="009B17A7" w14:paraId="6E1A72E8" w14:textId="77777777">
            <w:pPr>
              <w:spacing w:after="0" w:line="240" w:lineRule="auto"/>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5</w:t>
            </w:r>
          </w:p>
        </w:tc>
        <w:tc>
          <w:tcPr>
            <w:tcW w:w="1654" w:type="pct"/>
            <w:gridSpan w:val="3"/>
            <w:shd w:val="clear" w:color="000000" w:fill="BFBFBF"/>
            <w:noWrap/>
            <w:vAlign w:val="center"/>
            <w:hideMark/>
          </w:tcPr>
          <w:p w:rsidR="009F10CA" w:rsidRPr="009F10CA" w:rsidP="009B17A7" w14:paraId="07B7135D" w14:textId="77777777">
            <w:pPr>
              <w:spacing w:after="0" w:line="240" w:lineRule="auto"/>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73</w:t>
            </w:r>
          </w:p>
        </w:tc>
        <w:tc>
          <w:tcPr>
            <w:tcW w:w="432" w:type="pct"/>
            <w:vMerge/>
            <w:vAlign w:val="center"/>
            <w:hideMark/>
          </w:tcPr>
          <w:p w:rsidR="009F10CA" w:rsidRPr="009F10CA" w:rsidP="009B17A7" w14:paraId="156E8B9D" w14:textId="77777777">
            <w:pPr>
              <w:spacing w:after="0" w:line="240" w:lineRule="auto"/>
              <w:rPr>
                <w:rFonts w:ascii="Helvetica" w:eastAsia="Times New Roman" w:hAnsi="Helvetica" w:cs="Helvetica"/>
                <w:b/>
                <w:bCs/>
                <w:color w:val="000000"/>
                <w:sz w:val="18"/>
                <w:szCs w:val="18"/>
              </w:rPr>
            </w:pPr>
          </w:p>
        </w:tc>
        <w:tc>
          <w:tcPr>
            <w:tcW w:w="444" w:type="pct"/>
            <w:vMerge/>
            <w:vAlign w:val="center"/>
            <w:hideMark/>
          </w:tcPr>
          <w:p w:rsidR="009F10CA" w:rsidRPr="009F10CA" w:rsidP="009B17A7" w14:paraId="4CEEBBAF" w14:textId="77777777">
            <w:pPr>
              <w:spacing w:after="0" w:line="240" w:lineRule="auto"/>
              <w:rPr>
                <w:rFonts w:ascii="Helvetica" w:eastAsia="Times New Roman" w:hAnsi="Helvetica" w:cs="Helvetica"/>
                <w:b/>
                <w:bCs/>
                <w:color w:val="000000"/>
                <w:sz w:val="18"/>
                <w:szCs w:val="18"/>
              </w:rPr>
            </w:pPr>
          </w:p>
        </w:tc>
      </w:tr>
      <w:tr w14:paraId="50C92F38" w14:textId="77777777" w:rsidTr="009F10CA">
        <w:tblPrEx>
          <w:tblW w:w="5000" w:type="pct"/>
          <w:tblCellMar>
            <w:left w:w="70" w:type="dxa"/>
            <w:right w:w="70" w:type="dxa"/>
          </w:tblCellMar>
          <w:tblLook w:val="04A0"/>
        </w:tblPrEx>
        <w:trPr>
          <w:trHeight w:val="315"/>
        </w:trPr>
        <w:tc>
          <w:tcPr>
            <w:tcW w:w="816" w:type="pct"/>
            <w:shd w:val="clear" w:color="000000" w:fill="A6A6A6"/>
            <w:vAlign w:val="center"/>
            <w:hideMark/>
          </w:tcPr>
          <w:p w:rsidR="009F10CA" w:rsidRPr="009F10CA" w:rsidP="009B17A7" w14:paraId="71F0EA8E" w14:textId="77777777">
            <w:pPr>
              <w:spacing w:after="0" w:line="240" w:lineRule="auto"/>
              <w:jc w:val="center"/>
              <w:rPr>
                <w:rFonts w:ascii="Helvetica" w:eastAsia="Times New Roman" w:hAnsi="Helvetica" w:cs="Helvetica"/>
                <w:b/>
                <w:bCs/>
                <w:color w:val="000000"/>
                <w:sz w:val="18"/>
                <w:szCs w:val="18"/>
              </w:rPr>
            </w:pPr>
            <w:r w:rsidRPr="009F10CA">
              <w:rPr>
                <w:rFonts w:ascii="Helvetica" w:eastAsia="Times New Roman" w:hAnsi="Helvetica" w:cs="Helvetica"/>
                <w:b/>
                <w:bCs/>
                <w:color w:val="000000"/>
                <w:sz w:val="18"/>
                <w:szCs w:val="18"/>
              </w:rPr>
              <w:t>Total</w:t>
            </w:r>
          </w:p>
        </w:tc>
        <w:tc>
          <w:tcPr>
            <w:tcW w:w="3308" w:type="pct"/>
            <w:gridSpan w:val="6"/>
            <w:shd w:val="clear" w:color="000000" w:fill="A6A6A6"/>
            <w:noWrap/>
            <w:vAlign w:val="center"/>
            <w:hideMark/>
          </w:tcPr>
          <w:p w:rsidR="009F10CA" w:rsidRPr="009F10CA" w:rsidP="009B17A7" w14:paraId="42634930" w14:textId="77777777">
            <w:pPr>
              <w:spacing w:after="0" w:line="240" w:lineRule="auto"/>
              <w:jc w:val="center"/>
              <w:rPr>
                <w:rFonts w:ascii="Helvetica" w:eastAsia="Times New Roman" w:hAnsi="Helvetica" w:cs="Helvetica"/>
                <w:b/>
                <w:bCs/>
                <w:sz w:val="18"/>
                <w:szCs w:val="18"/>
              </w:rPr>
            </w:pPr>
            <w:r w:rsidRPr="009F10CA">
              <w:rPr>
                <w:rFonts w:ascii="Helvetica" w:eastAsia="Times New Roman" w:hAnsi="Helvetica" w:cs="Helvetica"/>
                <w:b/>
                <w:bCs/>
                <w:sz w:val="18"/>
                <w:szCs w:val="18"/>
              </w:rPr>
              <w:t>78</w:t>
            </w:r>
          </w:p>
        </w:tc>
        <w:tc>
          <w:tcPr>
            <w:tcW w:w="876" w:type="pct"/>
            <w:gridSpan w:val="2"/>
            <w:shd w:val="clear" w:color="000000" w:fill="A6A6A6"/>
            <w:noWrap/>
            <w:vAlign w:val="center"/>
            <w:hideMark/>
          </w:tcPr>
          <w:p w:rsidR="009F10CA" w:rsidRPr="009F10CA" w:rsidP="009B17A7" w14:paraId="75FB9D29" w14:textId="77777777">
            <w:pPr>
              <w:spacing w:after="0" w:line="240" w:lineRule="auto"/>
              <w:jc w:val="center"/>
              <w:rPr>
                <w:rFonts w:ascii="Helvetica" w:eastAsia="Times New Roman" w:hAnsi="Helvetica" w:cs="Helvetica"/>
                <w:b/>
                <w:bCs/>
                <w:sz w:val="18"/>
                <w:szCs w:val="18"/>
              </w:rPr>
            </w:pPr>
            <w:r w:rsidRPr="009F10CA">
              <w:rPr>
                <w:rFonts w:ascii="Helvetica" w:eastAsia="Times New Roman" w:hAnsi="Helvetica" w:cs="Helvetica"/>
                <w:b/>
                <w:bCs/>
                <w:sz w:val="18"/>
                <w:szCs w:val="18"/>
              </w:rPr>
              <w:t>78</w:t>
            </w:r>
          </w:p>
        </w:tc>
      </w:tr>
    </w:tbl>
    <w:p w:rsidR="009F10CA" w:rsidRPr="00BB1840" w:rsidP="009F10CA" w14:paraId="512564F7" w14:textId="77777777">
      <w:pPr>
        <w:pStyle w:val="ListParagraph"/>
        <w:spacing w:after="240" w:line="276" w:lineRule="auto"/>
        <w:ind w:left="0"/>
        <w:rPr>
          <w:rFonts w:ascii="Helvetica" w:hAnsi="Helvetica" w:cs="Helvetica"/>
          <w:sz w:val="18"/>
          <w:szCs w:val="18"/>
          <w:lang w:eastAsia="en-US"/>
        </w:rPr>
      </w:pPr>
      <w:r w:rsidRPr="00BB1840">
        <w:rPr>
          <w:rFonts w:ascii="Helvetica" w:eastAsia="Times New Roman" w:hAnsi="Helvetica" w:cs="Helvetica"/>
          <w:b/>
          <w:bCs/>
          <w:color w:val="auto"/>
          <w:sz w:val="18"/>
          <w:szCs w:val="18"/>
        </w:rPr>
        <w:t>* Se refieren a incidencias documentales o variaciones de volúmenes.</w:t>
      </w:r>
    </w:p>
    <w:p w:rsidR="009F10CA" w:rsidRPr="006E462E" w:rsidP="009F10CA" w14:paraId="229F279B" w14:textId="77777777">
      <w:pPr>
        <w:spacing w:line="276" w:lineRule="auto"/>
        <w:ind w:firstLine="709"/>
        <w:jc w:val="both"/>
        <w:rPr>
          <w:rFonts w:ascii="Helvetica" w:hAnsi="Helvetica" w:cs="Helvetica"/>
          <w:sz w:val="22"/>
          <w:szCs w:val="22"/>
        </w:rPr>
      </w:pPr>
      <w:r w:rsidRPr="006E462E">
        <w:rPr>
          <w:rFonts w:ascii="Helvetica" w:hAnsi="Helvetica" w:cs="Helvetica"/>
          <w:sz w:val="22"/>
          <w:szCs w:val="22"/>
        </w:rPr>
        <w:t>Asimismo, al inicio del período no se contaba con incidencias pendientes de solventar de períodos anteriores.</w:t>
      </w:r>
    </w:p>
    <w:tbl>
      <w:tblPr>
        <w:tblStyle w:val="TableGrid"/>
        <w:tblW w:w="5000" w:type="pct"/>
        <w:jc w:val="center"/>
        <w:tblLook w:val="04A0"/>
      </w:tblPr>
      <w:tblGrid>
        <w:gridCol w:w="2034"/>
        <w:gridCol w:w="1691"/>
        <w:gridCol w:w="1310"/>
        <w:gridCol w:w="1312"/>
        <w:gridCol w:w="1310"/>
        <w:gridCol w:w="1171"/>
      </w:tblGrid>
      <w:tr w14:paraId="17C43F0D" w14:textId="77777777" w:rsidTr="009F10CA">
        <w:tblPrEx>
          <w:tblW w:w="5000" w:type="pct"/>
          <w:jc w:val="center"/>
          <w:tblLook w:val="04A0"/>
        </w:tblPrEx>
        <w:trPr>
          <w:trHeight w:val="279"/>
          <w:jc w:val="center"/>
        </w:trPr>
        <w:tc>
          <w:tcPr>
            <w:tcW w:w="5000" w:type="pct"/>
            <w:gridSpan w:val="6"/>
            <w:shd w:val="clear" w:color="auto" w:fill="D9D9D9" w:themeFill="background1" w:themeFillShade="D9"/>
            <w:vAlign w:val="center"/>
          </w:tcPr>
          <w:p w:rsidR="009F10CA" w:rsidRPr="009F10CA" w:rsidP="009B17A7" w14:paraId="4EBF30E9" w14:textId="77777777">
            <w:pPr>
              <w:pStyle w:val="ListParagraph"/>
              <w:spacing w:line="276" w:lineRule="auto"/>
              <w:ind w:left="0"/>
              <w:jc w:val="center"/>
              <w:rPr>
                <w:rFonts w:ascii="Helvetica" w:hAnsi="Helvetica" w:cs="Helvetica"/>
                <w:b/>
                <w:color w:val="auto"/>
                <w:sz w:val="18"/>
                <w:szCs w:val="18"/>
              </w:rPr>
            </w:pPr>
            <w:r w:rsidRPr="009F10CA">
              <w:rPr>
                <w:rFonts w:ascii="Helvetica" w:hAnsi="Helvetica" w:cs="Helvetica"/>
                <w:b/>
                <w:color w:val="auto"/>
                <w:sz w:val="18"/>
                <w:szCs w:val="18"/>
              </w:rPr>
              <w:t>Resumen de incidencias en actos de verificación de obra terminada</w:t>
            </w:r>
          </w:p>
        </w:tc>
      </w:tr>
      <w:tr w14:paraId="7D26759B" w14:textId="77777777" w:rsidTr="009F10CA">
        <w:tblPrEx>
          <w:tblW w:w="5000" w:type="pct"/>
          <w:jc w:val="center"/>
          <w:tblLook w:val="04A0"/>
        </w:tblPrEx>
        <w:trPr>
          <w:trHeight w:val="1010"/>
          <w:jc w:val="center"/>
        </w:trPr>
        <w:tc>
          <w:tcPr>
            <w:tcW w:w="1152" w:type="pct"/>
            <w:shd w:val="clear" w:color="auto" w:fill="D9D9D9" w:themeFill="background1" w:themeFillShade="D9"/>
            <w:vAlign w:val="center"/>
          </w:tcPr>
          <w:p w:rsidR="009F10CA" w:rsidRPr="009F10CA" w:rsidP="009B17A7" w14:paraId="5EB3987B" w14:textId="77777777">
            <w:pPr>
              <w:pStyle w:val="ListParagraph"/>
              <w:spacing w:line="276" w:lineRule="auto"/>
              <w:ind w:left="0"/>
              <w:jc w:val="center"/>
              <w:rPr>
                <w:rFonts w:ascii="Helvetica" w:hAnsi="Helvetica" w:cs="Helvetica"/>
                <w:b/>
                <w:color w:val="auto"/>
                <w:sz w:val="18"/>
                <w:szCs w:val="18"/>
              </w:rPr>
            </w:pPr>
            <w:r w:rsidRPr="009F10CA">
              <w:rPr>
                <w:rFonts w:ascii="Helvetica" w:hAnsi="Helvetica" w:cs="Helvetica"/>
                <w:b/>
                <w:color w:val="auto"/>
                <w:sz w:val="18"/>
                <w:szCs w:val="18"/>
              </w:rPr>
              <w:t>Incidencias por solventar de periodos anteriores</w:t>
            </w:r>
          </w:p>
        </w:tc>
        <w:tc>
          <w:tcPr>
            <w:tcW w:w="958" w:type="pct"/>
            <w:shd w:val="clear" w:color="auto" w:fill="D9D9D9" w:themeFill="background1" w:themeFillShade="D9"/>
            <w:vAlign w:val="center"/>
          </w:tcPr>
          <w:p w:rsidR="009F10CA" w:rsidRPr="009F10CA" w:rsidP="009B17A7" w14:paraId="2AEDA0D1" w14:textId="77777777">
            <w:pPr>
              <w:pStyle w:val="ListParagraph"/>
              <w:spacing w:line="276" w:lineRule="auto"/>
              <w:ind w:left="0"/>
              <w:jc w:val="center"/>
              <w:rPr>
                <w:rFonts w:ascii="Helvetica" w:hAnsi="Helvetica" w:cs="Helvetica"/>
                <w:b/>
                <w:color w:val="auto"/>
                <w:sz w:val="18"/>
                <w:szCs w:val="18"/>
              </w:rPr>
            </w:pPr>
            <w:r w:rsidRPr="009F10CA">
              <w:rPr>
                <w:rFonts w:ascii="Helvetica" w:hAnsi="Helvetica" w:cs="Helvetica"/>
                <w:b/>
                <w:color w:val="auto"/>
                <w:sz w:val="18"/>
                <w:szCs w:val="18"/>
              </w:rPr>
              <w:t>Incidencias determinadas en el período</w:t>
            </w:r>
          </w:p>
        </w:tc>
        <w:tc>
          <w:tcPr>
            <w:tcW w:w="1485" w:type="pct"/>
            <w:gridSpan w:val="2"/>
            <w:shd w:val="clear" w:color="auto" w:fill="D9D9D9" w:themeFill="background1" w:themeFillShade="D9"/>
            <w:vAlign w:val="center"/>
          </w:tcPr>
          <w:p w:rsidR="009F10CA" w:rsidRPr="009F10CA" w:rsidP="009B17A7" w14:paraId="793F4E9C" w14:textId="77777777">
            <w:pPr>
              <w:pStyle w:val="ListParagraph"/>
              <w:spacing w:line="276" w:lineRule="auto"/>
              <w:ind w:left="0"/>
              <w:jc w:val="center"/>
              <w:rPr>
                <w:rFonts w:ascii="Helvetica" w:hAnsi="Helvetica" w:cs="Helvetica"/>
                <w:b/>
                <w:color w:val="auto"/>
                <w:sz w:val="18"/>
                <w:szCs w:val="18"/>
              </w:rPr>
            </w:pPr>
            <w:r w:rsidRPr="009F10CA">
              <w:rPr>
                <w:rFonts w:ascii="Helvetica" w:hAnsi="Helvetica" w:cs="Helvetica"/>
                <w:b/>
                <w:color w:val="auto"/>
                <w:sz w:val="18"/>
                <w:szCs w:val="18"/>
              </w:rPr>
              <w:t>Incidencias solventadas en el período</w:t>
            </w:r>
          </w:p>
        </w:tc>
        <w:tc>
          <w:tcPr>
            <w:tcW w:w="1405" w:type="pct"/>
            <w:gridSpan w:val="2"/>
            <w:shd w:val="clear" w:color="auto" w:fill="D9D9D9" w:themeFill="background1" w:themeFillShade="D9"/>
            <w:vAlign w:val="center"/>
          </w:tcPr>
          <w:p w:rsidR="009F10CA" w:rsidRPr="009F10CA" w:rsidP="009B17A7" w14:paraId="0CB7AAF7" w14:textId="77777777">
            <w:pPr>
              <w:pStyle w:val="ListParagraph"/>
              <w:spacing w:line="276" w:lineRule="auto"/>
              <w:ind w:left="0"/>
              <w:jc w:val="center"/>
              <w:rPr>
                <w:rFonts w:ascii="Helvetica" w:hAnsi="Helvetica" w:cs="Helvetica"/>
                <w:b/>
                <w:color w:val="auto"/>
                <w:sz w:val="18"/>
                <w:szCs w:val="18"/>
              </w:rPr>
            </w:pPr>
            <w:r w:rsidRPr="009F10CA">
              <w:rPr>
                <w:rFonts w:ascii="Helvetica" w:hAnsi="Helvetica" w:cs="Helvetica"/>
                <w:b/>
                <w:color w:val="auto"/>
                <w:sz w:val="18"/>
                <w:szCs w:val="18"/>
              </w:rPr>
              <w:t>Incidencias pendientes de solventar</w:t>
            </w:r>
          </w:p>
        </w:tc>
      </w:tr>
      <w:tr w14:paraId="12DB9343" w14:textId="77777777" w:rsidTr="009F10CA">
        <w:tblPrEx>
          <w:tblW w:w="5000" w:type="pct"/>
          <w:jc w:val="center"/>
          <w:tblLook w:val="04A0"/>
        </w:tblPrEx>
        <w:trPr>
          <w:trHeight w:val="298"/>
          <w:jc w:val="center"/>
        </w:trPr>
        <w:tc>
          <w:tcPr>
            <w:tcW w:w="1152" w:type="pct"/>
            <w:shd w:val="clear" w:color="auto" w:fill="D9D9D9" w:themeFill="background1" w:themeFillShade="D9"/>
            <w:vAlign w:val="center"/>
          </w:tcPr>
          <w:p w:rsidR="009F10CA" w:rsidRPr="009F10CA" w:rsidP="009B17A7" w14:paraId="477ABE22" w14:textId="77777777">
            <w:pPr>
              <w:pStyle w:val="ListParagraph"/>
              <w:spacing w:line="276" w:lineRule="auto"/>
              <w:ind w:left="0"/>
              <w:jc w:val="center"/>
              <w:rPr>
                <w:rFonts w:ascii="Helvetica" w:hAnsi="Helvetica" w:cs="Helvetica"/>
                <w:b/>
                <w:color w:val="auto"/>
                <w:sz w:val="18"/>
                <w:szCs w:val="18"/>
              </w:rPr>
            </w:pPr>
            <w:r w:rsidRPr="009F10CA">
              <w:rPr>
                <w:rFonts w:ascii="Helvetica" w:hAnsi="Helvetica" w:cs="Helvetica"/>
                <w:b/>
                <w:color w:val="auto"/>
                <w:sz w:val="18"/>
                <w:szCs w:val="18"/>
              </w:rPr>
              <w:t>(A1)</w:t>
            </w:r>
          </w:p>
        </w:tc>
        <w:tc>
          <w:tcPr>
            <w:tcW w:w="958" w:type="pct"/>
            <w:shd w:val="clear" w:color="auto" w:fill="D9D9D9" w:themeFill="background1" w:themeFillShade="D9"/>
            <w:vAlign w:val="center"/>
          </w:tcPr>
          <w:p w:rsidR="009F10CA" w:rsidRPr="009F10CA" w:rsidP="009B17A7" w14:paraId="4ADCFDE3" w14:textId="77777777">
            <w:pPr>
              <w:pStyle w:val="ListParagraph"/>
              <w:spacing w:line="276" w:lineRule="auto"/>
              <w:ind w:left="0"/>
              <w:jc w:val="center"/>
              <w:rPr>
                <w:rFonts w:ascii="Helvetica" w:hAnsi="Helvetica" w:cs="Helvetica"/>
                <w:b/>
                <w:color w:val="auto"/>
                <w:sz w:val="18"/>
                <w:szCs w:val="18"/>
              </w:rPr>
            </w:pPr>
            <w:r w:rsidRPr="009F10CA">
              <w:rPr>
                <w:rFonts w:ascii="Helvetica" w:hAnsi="Helvetica" w:cs="Helvetica"/>
                <w:b/>
                <w:color w:val="auto"/>
                <w:sz w:val="18"/>
                <w:szCs w:val="18"/>
              </w:rPr>
              <w:t>(B1)</w:t>
            </w:r>
          </w:p>
        </w:tc>
        <w:tc>
          <w:tcPr>
            <w:tcW w:w="742" w:type="pct"/>
            <w:shd w:val="clear" w:color="auto" w:fill="D9D9D9" w:themeFill="background1" w:themeFillShade="D9"/>
            <w:vAlign w:val="center"/>
          </w:tcPr>
          <w:p w:rsidR="009F10CA" w:rsidRPr="009F10CA" w:rsidP="009B17A7" w14:paraId="1B04B7A5" w14:textId="77777777">
            <w:pPr>
              <w:pStyle w:val="ListParagraph"/>
              <w:spacing w:line="276" w:lineRule="auto"/>
              <w:ind w:left="0"/>
              <w:jc w:val="center"/>
              <w:rPr>
                <w:rFonts w:ascii="Helvetica" w:hAnsi="Helvetica" w:cs="Helvetica"/>
                <w:b/>
                <w:color w:val="auto"/>
                <w:sz w:val="18"/>
                <w:szCs w:val="18"/>
              </w:rPr>
            </w:pPr>
            <w:r w:rsidRPr="009F10CA">
              <w:rPr>
                <w:rFonts w:ascii="Helvetica" w:hAnsi="Helvetica" w:cs="Helvetica"/>
                <w:b/>
                <w:color w:val="auto"/>
                <w:sz w:val="18"/>
                <w:szCs w:val="18"/>
              </w:rPr>
              <w:t>(A2)</w:t>
            </w:r>
          </w:p>
        </w:tc>
        <w:tc>
          <w:tcPr>
            <w:tcW w:w="742" w:type="pct"/>
            <w:shd w:val="clear" w:color="auto" w:fill="D9D9D9" w:themeFill="background1" w:themeFillShade="D9"/>
            <w:vAlign w:val="center"/>
          </w:tcPr>
          <w:p w:rsidR="009F10CA" w:rsidRPr="009F10CA" w:rsidP="009B17A7" w14:paraId="1F06080A" w14:textId="77777777">
            <w:pPr>
              <w:pStyle w:val="ListParagraph"/>
              <w:spacing w:line="276" w:lineRule="auto"/>
              <w:ind w:left="0"/>
              <w:jc w:val="center"/>
              <w:rPr>
                <w:rFonts w:ascii="Helvetica" w:hAnsi="Helvetica" w:cs="Helvetica"/>
                <w:b/>
                <w:color w:val="auto"/>
                <w:sz w:val="18"/>
                <w:szCs w:val="18"/>
              </w:rPr>
            </w:pPr>
            <w:r w:rsidRPr="009F10CA">
              <w:rPr>
                <w:rFonts w:ascii="Helvetica" w:hAnsi="Helvetica" w:cs="Helvetica"/>
                <w:b/>
                <w:color w:val="auto"/>
                <w:sz w:val="18"/>
                <w:szCs w:val="18"/>
              </w:rPr>
              <w:t>(B2)</w:t>
            </w:r>
          </w:p>
        </w:tc>
        <w:tc>
          <w:tcPr>
            <w:tcW w:w="742" w:type="pct"/>
            <w:shd w:val="clear" w:color="auto" w:fill="D9D9D9" w:themeFill="background1" w:themeFillShade="D9"/>
            <w:vAlign w:val="center"/>
          </w:tcPr>
          <w:p w:rsidR="009F10CA" w:rsidRPr="009F10CA" w:rsidP="009B17A7" w14:paraId="456F2BF8" w14:textId="77777777">
            <w:pPr>
              <w:pStyle w:val="ListParagraph"/>
              <w:spacing w:line="276" w:lineRule="auto"/>
              <w:ind w:left="0"/>
              <w:jc w:val="center"/>
              <w:rPr>
                <w:rFonts w:ascii="Helvetica" w:hAnsi="Helvetica" w:cs="Helvetica"/>
                <w:b/>
                <w:color w:val="auto"/>
                <w:sz w:val="18"/>
                <w:szCs w:val="18"/>
              </w:rPr>
            </w:pPr>
            <w:r w:rsidRPr="009F10CA">
              <w:rPr>
                <w:rFonts w:ascii="Helvetica" w:hAnsi="Helvetica" w:cs="Helvetica"/>
                <w:b/>
                <w:color w:val="auto"/>
                <w:sz w:val="18"/>
                <w:szCs w:val="18"/>
              </w:rPr>
              <w:t>(A1-A2)</w:t>
            </w:r>
          </w:p>
        </w:tc>
        <w:tc>
          <w:tcPr>
            <w:tcW w:w="663" w:type="pct"/>
            <w:shd w:val="clear" w:color="auto" w:fill="D9D9D9" w:themeFill="background1" w:themeFillShade="D9"/>
            <w:vAlign w:val="center"/>
          </w:tcPr>
          <w:p w:rsidR="009F10CA" w:rsidRPr="009F10CA" w:rsidP="009B17A7" w14:paraId="54F695BF" w14:textId="77777777">
            <w:pPr>
              <w:pStyle w:val="ListParagraph"/>
              <w:spacing w:line="276" w:lineRule="auto"/>
              <w:ind w:left="0"/>
              <w:jc w:val="center"/>
              <w:rPr>
                <w:rFonts w:ascii="Helvetica" w:hAnsi="Helvetica" w:cs="Helvetica"/>
                <w:b/>
                <w:color w:val="auto"/>
                <w:sz w:val="18"/>
                <w:szCs w:val="18"/>
              </w:rPr>
            </w:pPr>
            <w:r w:rsidRPr="009F10CA">
              <w:rPr>
                <w:rFonts w:ascii="Helvetica" w:hAnsi="Helvetica" w:cs="Helvetica"/>
                <w:b/>
                <w:color w:val="auto"/>
                <w:sz w:val="18"/>
                <w:szCs w:val="18"/>
              </w:rPr>
              <w:t>(B1-B2)</w:t>
            </w:r>
          </w:p>
        </w:tc>
      </w:tr>
      <w:tr w14:paraId="4CD9E851" w14:textId="77777777" w:rsidTr="009F10CA">
        <w:tblPrEx>
          <w:tblW w:w="5000" w:type="pct"/>
          <w:jc w:val="center"/>
          <w:tblLook w:val="04A0"/>
        </w:tblPrEx>
        <w:trPr>
          <w:trHeight w:val="298"/>
          <w:jc w:val="center"/>
        </w:trPr>
        <w:tc>
          <w:tcPr>
            <w:tcW w:w="1152" w:type="pct"/>
            <w:vAlign w:val="center"/>
          </w:tcPr>
          <w:p w:rsidR="009F10CA" w:rsidRPr="009F10CA" w:rsidP="009B17A7" w14:paraId="0CAD20C6" w14:textId="77777777">
            <w:pPr>
              <w:pStyle w:val="ListParagraph"/>
              <w:spacing w:line="276" w:lineRule="auto"/>
              <w:ind w:left="0"/>
              <w:jc w:val="center"/>
              <w:rPr>
                <w:rFonts w:ascii="Helvetica" w:hAnsi="Helvetica" w:cs="Helvetica"/>
                <w:color w:val="auto"/>
                <w:sz w:val="18"/>
                <w:szCs w:val="18"/>
              </w:rPr>
            </w:pPr>
            <w:r w:rsidRPr="009F10CA">
              <w:rPr>
                <w:rFonts w:ascii="Helvetica" w:hAnsi="Helvetica" w:cs="Helvetica"/>
                <w:color w:val="auto"/>
                <w:sz w:val="18"/>
                <w:szCs w:val="18"/>
              </w:rPr>
              <w:t>0</w:t>
            </w:r>
          </w:p>
        </w:tc>
        <w:tc>
          <w:tcPr>
            <w:tcW w:w="958" w:type="pct"/>
            <w:shd w:val="clear" w:color="auto" w:fill="auto"/>
            <w:vAlign w:val="center"/>
          </w:tcPr>
          <w:p w:rsidR="009F10CA" w:rsidRPr="009F10CA" w:rsidP="009B17A7" w14:paraId="68CEFE94" w14:textId="77777777">
            <w:pPr>
              <w:pStyle w:val="ListParagraph"/>
              <w:spacing w:line="276" w:lineRule="auto"/>
              <w:ind w:left="0"/>
              <w:jc w:val="center"/>
              <w:rPr>
                <w:rFonts w:ascii="Helvetica" w:hAnsi="Helvetica" w:cs="Helvetica"/>
                <w:color w:val="auto"/>
                <w:sz w:val="18"/>
                <w:szCs w:val="18"/>
              </w:rPr>
            </w:pPr>
            <w:r w:rsidRPr="009F10CA">
              <w:rPr>
                <w:rFonts w:ascii="Helvetica" w:hAnsi="Helvetica" w:cs="Helvetica"/>
                <w:color w:val="auto"/>
                <w:sz w:val="18"/>
                <w:szCs w:val="18"/>
              </w:rPr>
              <w:t>78</w:t>
            </w:r>
          </w:p>
        </w:tc>
        <w:tc>
          <w:tcPr>
            <w:tcW w:w="742" w:type="pct"/>
            <w:vAlign w:val="center"/>
          </w:tcPr>
          <w:p w:rsidR="009F10CA" w:rsidRPr="009F10CA" w:rsidP="009B17A7" w14:paraId="68096BE0" w14:textId="77777777">
            <w:pPr>
              <w:pStyle w:val="ListParagraph"/>
              <w:spacing w:line="276" w:lineRule="auto"/>
              <w:ind w:left="0"/>
              <w:jc w:val="center"/>
              <w:rPr>
                <w:rFonts w:ascii="Helvetica" w:hAnsi="Helvetica" w:cs="Helvetica"/>
                <w:color w:val="auto"/>
                <w:sz w:val="18"/>
                <w:szCs w:val="18"/>
              </w:rPr>
            </w:pPr>
            <w:r w:rsidRPr="009F10CA">
              <w:rPr>
                <w:rFonts w:ascii="Helvetica" w:hAnsi="Helvetica" w:cs="Helvetica"/>
                <w:color w:val="auto"/>
                <w:sz w:val="18"/>
                <w:szCs w:val="18"/>
              </w:rPr>
              <w:t>0</w:t>
            </w:r>
          </w:p>
        </w:tc>
        <w:tc>
          <w:tcPr>
            <w:tcW w:w="742" w:type="pct"/>
            <w:vAlign w:val="center"/>
          </w:tcPr>
          <w:p w:rsidR="009F10CA" w:rsidRPr="009F10CA" w:rsidP="009B17A7" w14:paraId="4C7C50BB" w14:textId="77777777">
            <w:pPr>
              <w:pStyle w:val="ListParagraph"/>
              <w:spacing w:line="276" w:lineRule="auto"/>
              <w:ind w:left="0"/>
              <w:jc w:val="center"/>
              <w:rPr>
                <w:rFonts w:ascii="Helvetica" w:hAnsi="Helvetica" w:cs="Helvetica"/>
                <w:color w:val="auto"/>
                <w:sz w:val="18"/>
                <w:szCs w:val="18"/>
              </w:rPr>
            </w:pPr>
            <w:r w:rsidRPr="009F10CA">
              <w:rPr>
                <w:rFonts w:ascii="Helvetica" w:hAnsi="Helvetica" w:cs="Helvetica"/>
                <w:color w:val="auto"/>
                <w:sz w:val="18"/>
                <w:szCs w:val="18"/>
              </w:rPr>
              <w:t>78</w:t>
            </w:r>
          </w:p>
        </w:tc>
        <w:tc>
          <w:tcPr>
            <w:tcW w:w="742" w:type="pct"/>
            <w:vAlign w:val="center"/>
          </w:tcPr>
          <w:p w:rsidR="009F10CA" w:rsidRPr="009F10CA" w:rsidP="009B17A7" w14:paraId="58320666" w14:textId="77777777">
            <w:pPr>
              <w:pStyle w:val="ListParagraph"/>
              <w:spacing w:line="276" w:lineRule="auto"/>
              <w:ind w:left="0"/>
              <w:jc w:val="center"/>
              <w:rPr>
                <w:rFonts w:ascii="Helvetica" w:hAnsi="Helvetica" w:cs="Helvetica"/>
                <w:color w:val="auto"/>
                <w:sz w:val="18"/>
                <w:szCs w:val="18"/>
              </w:rPr>
            </w:pPr>
            <w:r w:rsidRPr="009F10CA">
              <w:rPr>
                <w:rFonts w:ascii="Helvetica" w:hAnsi="Helvetica" w:cs="Helvetica"/>
                <w:color w:val="auto"/>
                <w:sz w:val="18"/>
                <w:szCs w:val="18"/>
              </w:rPr>
              <w:t>0</w:t>
            </w:r>
          </w:p>
        </w:tc>
        <w:tc>
          <w:tcPr>
            <w:tcW w:w="663" w:type="pct"/>
            <w:vAlign w:val="center"/>
          </w:tcPr>
          <w:p w:rsidR="009F10CA" w:rsidRPr="009F10CA" w:rsidP="009B17A7" w14:paraId="122C698C" w14:textId="77777777">
            <w:pPr>
              <w:pStyle w:val="ListParagraph"/>
              <w:spacing w:line="276" w:lineRule="auto"/>
              <w:ind w:left="0"/>
              <w:jc w:val="center"/>
              <w:rPr>
                <w:rFonts w:ascii="Helvetica" w:hAnsi="Helvetica" w:cs="Helvetica"/>
                <w:color w:val="auto"/>
                <w:sz w:val="18"/>
                <w:szCs w:val="18"/>
              </w:rPr>
            </w:pPr>
            <w:r w:rsidRPr="009F10CA">
              <w:rPr>
                <w:rFonts w:ascii="Helvetica" w:hAnsi="Helvetica" w:cs="Helvetica"/>
                <w:color w:val="auto"/>
                <w:sz w:val="18"/>
                <w:szCs w:val="18"/>
              </w:rPr>
              <w:t>0</w:t>
            </w:r>
          </w:p>
        </w:tc>
      </w:tr>
      <w:tr w14:paraId="67DD013A" w14:textId="77777777" w:rsidTr="009F10CA">
        <w:tblPrEx>
          <w:tblW w:w="5000" w:type="pct"/>
          <w:jc w:val="center"/>
          <w:tblLook w:val="04A0"/>
        </w:tblPrEx>
        <w:trPr>
          <w:trHeight w:val="282"/>
          <w:jc w:val="center"/>
        </w:trPr>
        <w:tc>
          <w:tcPr>
            <w:tcW w:w="2110" w:type="pct"/>
            <w:gridSpan w:val="2"/>
            <w:shd w:val="clear" w:color="auto" w:fill="D9D9D9" w:themeFill="background1" w:themeFillShade="D9"/>
            <w:vAlign w:val="center"/>
          </w:tcPr>
          <w:p w:rsidR="009F10CA" w:rsidRPr="009F10CA" w:rsidP="009B17A7" w14:paraId="5EB237B4" w14:textId="77777777">
            <w:pPr>
              <w:pStyle w:val="ListParagraph"/>
              <w:spacing w:line="276" w:lineRule="auto"/>
              <w:ind w:left="0"/>
              <w:jc w:val="center"/>
              <w:rPr>
                <w:rFonts w:ascii="Helvetica" w:hAnsi="Helvetica" w:cs="Helvetica"/>
                <w:b/>
                <w:color w:val="auto"/>
                <w:sz w:val="18"/>
                <w:szCs w:val="18"/>
              </w:rPr>
            </w:pPr>
            <w:r w:rsidRPr="009F10CA">
              <w:rPr>
                <w:rFonts w:ascii="Helvetica" w:hAnsi="Helvetica" w:cs="Helvetica"/>
                <w:b/>
                <w:color w:val="auto"/>
                <w:sz w:val="18"/>
                <w:szCs w:val="18"/>
              </w:rPr>
              <w:t>78</w:t>
            </w:r>
          </w:p>
        </w:tc>
        <w:tc>
          <w:tcPr>
            <w:tcW w:w="1485" w:type="pct"/>
            <w:gridSpan w:val="2"/>
            <w:shd w:val="clear" w:color="auto" w:fill="D9D9D9" w:themeFill="background1" w:themeFillShade="D9"/>
            <w:vAlign w:val="center"/>
          </w:tcPr>
          <w:p w:rsidR="009F10CA" w:rsidRPr="009F10CA" w:rsidP="009B17A7" w14:paraId="760FCAC8" w14:textId="77777777">
            <w:pPr>
              <w:pStyle w:val="ListParagraph"/>
              <w:spacing w:line="276" w:lineRule="auto"/>
              <w:ind w:left="0"/>
              <w:jc w:val="center"/>
              <w:rPr>
                <w:rFonts w:ascii="Helvetica" w:hAnsi="Helvetica" w:cs="Helvetica"/>
                <w:b/>
                <w:color w:val="auto"/>
                <w:sz w:val="18"/>
                <w:szCs w:val="18"/>
              </w:rPr>
            </w:pPr>
            <w:r w:rsidRPr="009F10CA">
              <w:rPr>
                <w:rFonts w:ascii="Helvetica" w:hAnsi="Helvetica" w:cs="Helvetica"/>
                <w:b/>
                <w:color w:val="auto"/>
                <w:sz w:val="18"/>
                <w:szCs w:val="18"/>
              </w:rPr>
              <w:t>78</w:t>
            </w:r>
          </w:p>
        </w:tc>
        <w:tc>
          <w:tcPr>
            <w:tcW w:w="1405" w:type="pct"/>
            <w:gridSpan w:val="2"/>
            <w:shd w:val="clear" w:color="auto" w:fill="D9D9D9" w:themeFill="background1" w:themeFillShade="D9"/>
            <w:vAlign w:val="center"/>
          </w:tcPr>
          <w:p w:rsidR="009F10CA" w:rsidRPr="009F10CA" w:rsidP="009B17A7" w14:paraId="56E3450E" w14:textId="77777777">
            <w:pPr>
              <w:pStyle w:val="ListParagraph"/>
              <w:spacing w:line="276" w:lineRule="auto"/>
              <w:ind w:left="0"/>
              <w:jc w:val="center"/>
              <w:rPr>
                <w:rFonts w:ascii="Helvetica" w:hAnsi="Helvetica" w:cs="Helvetica"/>
                <w:b/>
                <w:color w:val="auto"/>
                <w:sz w:val="18"/>
                <w:szCs w:val="18"/>
              </w:rPr>
            </w:pPr>
            <w:r w:rsidRPr="009F10CA">
              <w:rPr>
                <w:rFonts w:ascii="Helvetica" w:hAnsi="Helvetica" w:cs="Helvetica"/>
                <w:b/>
                <w:color w:val="auto"/>
                <w:sz w:val="18"/>
                <w:szCs w:val="18"/>
              </w:rPr>
              <w:t>0</w:t>
            </w:r>
          </w:p>
        </w:tc>
      </w:tr>
    </w:tbl>
    <w:p w:rsidR="001A0FF2" w:rsidRPr="00B73FD5" w:rsidP="00CC26E2" w14:paraId="20711A89" w14:textId="15E24168">
      <w:pPr>
        <w:pStyle w:val="Heading3"/>
      </w:pPr>
      <w:bookmarkStart w:id="148" w:name="_Toc165293697"/>
      <w:r w:rsidRPr="00B73FD5">
        <w:t xml:space="preserve">3.3.2.3 </w:t>
      </w:r>
      <w:r w:rsidRPr="00B73FD5" w:rsidR="008A6E4C">
        <w:t>Pruebas de Laboratorio a Obra Pública</w:t>
      </w:r>
      <w:r w:rsidR="009F10CA">
        <w:t>.</w:t>
      </w:r>
      <w:bookmarkEnd w:id="148"/>
    </w:p>
    <w:p w:rsidR="008A6E4C" w:rsidRPr="00B73FD5" w:rsidP="008A6E4C" w14:paraId="581EC91B" w14:textId="500BE045">
      <w:pPr>
        <w:spacing w:before="160" w:line="276" w:lineRule="auto"/>
        <w:ind w:firstLine="709"/>
        <w:jc w:val="both"/>
        <w:rPr>
          <w:rFonts w:ascii="Helvetica" w:hAnsi="Helvetica" w:cs="Helvetica"/>
          <w:sz w:val="22"/>
          <w:szCs w:val="22"/>
        </w:rPr>
      </w:pPr>
      <w:r w:rsidRPr="00996D28">
        <w:rPr>
          <w:rFonts w:ascii="Helvetica" w:hAnsi="Helvetica" w:cs="Helvetica"/>
          <w:sz w:val="22"/>
          <w:szCs w:val="22"/>
        </w:rPr>
        <w:t>Durante el período que se informa, se realizaron 85 pruebas de laboratorio a 17 acciones correspondientes a 1 contrato de Obra Pública del IVEY, en apoyo a un acto de Verificación de Obra Terminada</w:t>
      </w:r>
      <w:r w:rsidRPr="00B73FD5">
        <w:rPr>
          <w:rFonts w:ascii="Helvetica" w:hAnsi="Helvetica" w:cs="Helvetica"/>
          <w:sz w:val="22"/>
          <w:szCs w:val="22"/>
        </w:rPr>
        <w:t xml:space="preserve">. </w:t>
      </w:r>
    </w:p>
    <w:p w:rsidR="001A0FF2" w:rsidRPr="00B73FD5" w:rsidP="00CC26E2" w14:paraId="481CED3D" w14:textId="23F3E4C3">
      <w:pPr>
        <w:pStyle w:val="Heading3"/>
      </w:pPr>
      <w:bookmarkStart w:id="149" w:name="_Toc165293698"/>
      <w:r w:rsidRPr="00B73FD5">
        <w:t xml:space="preserve">3.3.2.4 </w:t>
      </w:r>
      <w:r w:rsidRPr="00B73FD5" w:rsidR="008A6E4C">
        <w:t>Visitas de Supervisión de Obra Pública</w:t>
      </w:r>
      <w:r w:rsidR="009F10CA">
        <w:t>.</w:t>
      </w:r>
      <w:bookmarkEnd w:id="149"/>
    </w:p>
    <w:p w:rsidR="009F10CA" w:rsidRPr="006E462E" w:rsidP="009F10CA" w14:paraId="33C8F5CF" w14:textId="77777777">
      <w:pPr>
        <w:spacing w:before="160" w:line="276" w:lineRule="auto"/>
        <w:ind w:firstLine="709"/>
        <w:jc w:val="both"/>
        <w:rPr>
          <w:rFonts w:ascii="Helvetica" w:hAnsi="Helvetica" w:cs="Helvetica"/>
          <w:sz w:val="22"/>
          <w:szCs w:val="22"/>
        </w:rPr>
      </w:pPr>
      <w:r w:rsidRPr="006E462E">
        <w:rPr>
          <w:rFonts w:ascii="Helvetica" w:hAnsi="Helvetica" w:cs="Helvetica"/>
          <w:sz w:val="22"/>
          <w:szCs w:val="22"/>
        </w:rPr>
        <w:t>Durante el período que se informa, se realizaron 35 visitas de obra para supervisar 152 acciones de obra, equivalentes a un monto supervisado de $267,743,503.79, en las que se detectaron 18 incidencias.</w:t>
      </w:r>
    </w:p>
    <w:tbl>
      <w:tblPr>
        <w:tblW w:w="5000" w:type="pct"/>
        <w:jc w:val="center"/>
        <w:tblCellMar>
          <w:left w:w="0" w:type="dxa"/>
          <w:right w:w="0" w:type="dxa"/>
        </w:tblCellMar>
        <w:tblLook w:val="04A0"/>
      </w:tblPr>
      <w:tblGrid>
        <w:gridCol w:w="1318"/>
        <w:gridCol w:w="912"/>
        <w:gridCol w:w="961"/>
        <w:gridCol w:w="914"/>
        <w:gridCol w:w="961"/>
        <w:gridCol w:w="914"/>
        <w:gridCol w:w="961"/>
        <w:gridCol w:w="914"/>
        <w:gridCol w:w="963"/>
      </w:tblGrid>
      <w:tr w14:paraId="15072A89" w14:textId="77777777" w:rsidTr="009F10CA">
        <w:tblPrEx>
          <w:tblW w:w="5000" w:type="pct"/>
          <w:jc w:val="center"/>
          <w:tblCellMar>
            <w:left w:w="0" w:type="dxa"/>
            <w:right w:w="0" w:type="dxa"/>
          </w:tblCellMar>
          <w:tblLook w:val="04A0"/>
        </w:tblPrEx>
        <w:trPr>
          <w:trHeight w:val="232"/>
          <w:tblHeader/>
          <w:jc w:val="center"/>
        </w:trPr>
        <w:tc>
          <w:tcPr>
            <w:tcW w:w="748"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9F10CA" w:rsidRPr="009F10CA" w:rsidP="009B17A7" w14:paraId="3F8AD7F2" w14:textId="77777777">
            <w:pPr>
              <w:spacing w:after="0" w:line="276" w:lineRule="auto"/>
              <w:jc w:val="both"/>
              <w:rPr>
                <w:rFonts w:ascii="Helvetica" w:hAnsi="Helvetica" w:cs="Helvetica"/>
                <w:sz w:val="18"/>
                <w:szCs w:val="18"/>
              </w:rPr>
            </w:pPr>
          </w:p>
        </w:tc>
        <w:tc>
          <w:tcPr>
            <w:tcW w:w="4252" w:type="pct"/>
            <w:gridSpan w:val="8"/>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4C8B3F45" w14:textId="77777777">
            <w:pPr>
              <w:spacing w:after="0" w:line="276" w:lineRule="auto"/>
              <w:jc w:val="center"/>
              <w:rPr>
                <w:rFonts w:ascii="Helvetica" w:hAnsi="Helvetica" w:cs="Helvetica"/>
                <w:b/>
                <w:bCs/>
                <w:sz w:val="18"/>
                <w:szCs w:val="18"/>
              </w:rPr>
            </w:pPr>
            <w:r w:rsidRPr="009F10CA">
              <w:rPr>
                <w:rFonts w:ascii="Helvetica" w:hAnsi="Helvetica" w:cs="Helvetica"/>
                <w:b/>
                <w:bCs/>
                <w:sz w:val="18"/>
                <w:szCs w:val="18"/>
              </w:rPr>
              <w:t>Supervisión de obra pública</w:t>
            </w:r>
          </w:p>
        </w:tc>
      </w:tr>
      <w:tr w14:paraId="63B6086B" w14:textId="77777777" w:rsidTr="009F10CA">
        <w:tblPrEx>
          <w:tblW w:w="5000" w:type="pct"/>
          <w:jc w:val="center"/>
          <w:tblCellMar>
            <w:left w:w="0" w:type="dxa"/>
            <w:right w:w="0" w:type="dxa"/>
          </w:tblCellMar>
          <w:tblLook w:val="04A0"/>
        </w:tblPrEx>
        <w:trPr>
          <w:trHeight w:val="700"/>
          <w:tblHeader/>
          <w:jc w:val="center"/>
        </w:trPr>
        <w:tc>
          <w:tcPr>
            <w:tcW w:w="748" w:type="pct"/>
            <w:vMerge w:val="restar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4EF795E5" w14:textId="77777777">
            <w:pPr>
              <w:spacing w:after="0" w:line="276" w:lineRule="auto"/>
              <w:jc w:val="center"/>
              <w:rPr>
                <w:rFonts w:ascii="Helvetica" w:hAnsi="Helvetica" w:cs="Helvetica"/>
                <w:b/>
                <w:bCs/>
                <w:sz w:val="18"/>
                <w:szCs w:val="18"/>
              </w:rPr>
            </w:pPr>
            <w:r w:rsidRPr="009F10CA">
              <w:rPr>
                <w:rFonts w:ascii="Helvetica" w:hAnsi="Helvetica" w:cs="Helvetica"/>
                <w:b/>
                <w:bCs/>
                <w:sz w:val="18"/>
                <w:szCs w:val="18"/>
              </w:rPr>
              <w:t>Entidad</w:t>
            </w:r>
          </w:p>
        </w:tc>
        <w:tc>
          <w:tcPr>
            <w:tcW w:w="1062"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0B3E6104" w14:textId="77777777">
            <w:pPr>
              <w:spacing w:after="0" w:line="276" w:lineRule="auto"/>
              <w:jc w:val="center"/>
              <w:rPr>
                <w:rFonts w:ascii="Helvetica" w:hAnsi="Helvetica" w:cs="Helvetica"/>
                <w:b/>
                <w:bCs/>
                <w:sz w:val="18"/>
                <w:szCs w:val="18"/>
              </w:rPr>
            </w:pPr>
            <w:r w:rsidRPr="009F10CA">
              <w:rPr>
                <w:rFonts w:ascii="Helvetica" w:hAnsi="Helvetica" w:cs="Helvetica"/>
                <w:b/>
                <w:bCs/>
                <w:sz w:val="18"/>
                <w:szCs w:val="18"/>
              </w:rPr>
              <w:t>Acciones de obra ejecutadas</w:t>
            </w:r>
          </w:p>
        </w:tc>
        <w:tc>
          <w:tcPr>
            <w:tcW w:w="1063"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731C7C5D" w14:textId="77777777">
            <w:pPr>
              <w:spacing w:after="0" w:line="276" w:lineRule="auto"/>
              <w:jc w:val="center"/>
              <w:rPr>
                <w:rFonts w:ascii="Helvetica" w:hAnsi="Helvetica" w:cs="Helvetica"/>
                <w:b/>
                <w:bCs/>
                <w:sz w:val="18"/>
                <w:szCs w:val="18"/>
              </w:rPr>
            </w:pPr>
            <w:r w:rsidRPr="009F10CA">
              <w:rPr>
                <w:rFonts w:ascii="Helvetica" w:hAnsi="Helvetica" w:cs="Helvetica"/>
                <w:b/>
                <w:bCs/>
                <w:sz w:val="18"/>
                <w:szCs w:val="18"/>
              </w:rPr>
              <w:t>Acciones de obra supervisadas</w:t>
            </w:r>
          </w:p>
        </w:tc>
        <w:tc>
          <w:tcPr>
            <w:tcW w:w="1063"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26DBF88B" w14:textId="77777777">
            <w:pPr>
              <w:spacing w:after="0" w:line="276" w:lineRule="auto"/>
              <w:jc w:val="center"/>
              <w:rPr>
                <w:rFonts w:ascii="Helvetica" w:hAnsi="Helvetica" w:cs="Helvetica"/>
                <w:b/>
                <w:bCs/>
                <w:sz w:val="18"/>
                <w:szCs w:val="18"/>
              </w:rPr>
            </w:pPr>
            <w:r w:rsidRPr="009F10CA">
              <w:rPr>
                <w:rFonts w:ascii="Helvetica" w:hAnsi="Helvetica" w:cs="Helvetica"/>
                <w:b/>
                <w:bCs/>
                <w:sz w:val="18"/>
                <w:szCs w:val="18"/>
              </w:rPr>
              <w:t>Incidencias detectadas y reportadas</w:t>
            </w:r>
          </w:p>
        </w:tc>
        <w:tc>
          <w:tcPr>
            <w:tcW w:w="1063"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5FDAB09B" w14:textId="77777777">
            <w:pPr>
              <w:spacing w:after="0" w:line="276" w:lineRule="auto"/>
              <w:jc w:val="center"/>
              <w:rPr>
                <w:rFonts w:ascii="Helvetica" w:hAnsi="Helvetica" w:cs="Helvetica"/>
                <w:b/>
                <w:bCs/>
                <w:sz w:val="18"/>
                <w:szCs w:val="18"/>
              </w:rPr>
            </w:pPr>
            <w:r w:rsidRPr="009F10CA">
              <w:rPr>
                <w:rFonts w:ascii="Helvetica" w:hAnsi="Helvetica" w:cs="Helvetica"/>
                <w:b/>
                <w:bCs/>
                <w:sz w:val="18"/>
                <w:szCs w:val="18"/>
              </w:rPr>
              <w:t xml:space="preserve">Incidencias solventadas </w:t>
            </w:r>
          </w:p>
        </w:tc>
      </w:tr>
      <w:tr w14:paraId="69D2822D" w14:textId="77777777" w:rsidTr="00326223">
        <w:tblPrEx>
          <w:tblW w:w="5000" w:type="pct"/>
          <w:jc w:val="center"/>
          <w:tblCellMar>
            <w:left w:w="0" w:type="dxa"/>
            <w:right w:w="0" w:type="dxa"/>
          </w:tblCellMar>
          <w:tblLook w:val="04A0"/>
        </w:tblPrEx>
        <w:trPr>
          <w:cantSplit/>
          <w:trHeight w:val="949"/>
          <w:tblHeader/>
          <w:jc w:val="center"/>
        </w:trPr>
        <w:tc>
          <w:tcPr>
            <w:tcW w:w="748" w:type="pct"/>
            <w:vMerge/>
            <w:tcBorders>
              <w:top w:val="nil"/>
              <w:left w:val="single" w:sz="8" w:space="0" w:color="auto"/>
              <w:bottom w:val="single" w:sz="8" w:space="0" w:color="auto"/>
              <w:right w:val="single" w:sz="8" w:space="0" w:color="auto"/>
            </w:tcBorders>
            <w:vAlign w:val="center"/>
            <w:hideMark/>
          </w:tcPr>
          <w:p w:rsidR="009F10CA" w:rsidRPr="009F10CA" w:rsidP="009B17A7" w14:paraId="596DD01B" w14:textId="77777777">
            <w:pPr>
              <w:spacing w:after="0"/>
              <w:rPr>
                <w:rFonts w:ascii="Helvetica" w:hAnsi="Helvetica" w:cs="Helvetica"/>
                <w:b/>
                <w:bCs/>
                <w:sz w:val="18"/>
                <w:szCs w:val="18"/>
              </w:rPr>
            </w:pPr>
          </w:p>
        </w:tc>
        <w:tc>
          <w:tcPr>
            <w:tcW w:w="517"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btLr"/>
            <w:vAlign w:val="center"/>
            <w:hideMark/>
          </w:tcPr>
          <w:p w:rsidR="009F10CA" w:rsidRPr="009F10CA" w:rsidP="00326223" w14:paraId="64D5707A" w14:textId="77777777">
            <w:pPr>
              <w:spacing w:after="0" w:line="240" w:lineRule="auto"/>
              <w:ind w:left="113" w:right="113"/>
              <w:jc w:val="center"/>
              <w:rPr>
                <w:rFonts w:ascii="Helvetica" w:hAnsi="Helvetica" w:cs="Helvetica"/>
                <w:b/>
                <w:bCs/>
                <w:sz w:val="18"/>
                <w:szCs w:val="18"/>
              </w:rPr>
            </w:pPr>
            <w:r w:rsidRPr="009F10CA">
              <w:rPr>
                <w:rFonts w:ascii="Helvetica" w:hAnsi="Helvetica" w:cs="Helvetica"/>
                <w:b/>
                <w:bCs/>
                <w:sz w:val="18"/>
                <w:szCs w:val="18"/>
              </w:rPr>
              <w:t>Mérida</w:t>
            </w:r>
          </w:p>
        </w:tc>
        <w:tc>
          <w:tcPr>
            <w:tcW w:w="545"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btLr"/>
            <w:vAlign w:val="center"/>
            <w:hideMark/>
          </w:tcPr>
          <w:p w:rsidR="009F10CA" w:rsidRPr="009F10CA" w:rsidP="00326223" w14:paraId="6B48DBE6" w14:textId="77777777">
            <w:pPr>
              <w:spacing w:after="0" w:line="240" w:lineRule="auto"/>
              <w:ind w:left="113" w:right="113"/>
              <w:jc w:val="center"/>
              <w:rPr>
                <w:rFonts w:ascii="Helvetica" w:hAnsi="Helvetica" w:cs="Helvetica"/>
                <w:b/>
                <w:bCs/>
                <w:sz w:val="18"/>
                <w:szCs w:val="18"/>
              </w:rPr>
            </w:pPr>
            <w:r w:rsidRPr="009F10CA">
              <w:rPr>
                <w:rFonts w:ascii="Helvetica" w:hAnsi="Helvetica" w:cs="Helvetica"/>
                <w:b/>
                <w:bCs/>
                <w:sz w:val="18"/>
                <w:szCs w:val="18"/>
              </w:rPr>
              <w:t>Interior del Estado</w:t>
            </w:r>
          </w:p>
        </w:tc>
        <w:tc>
          <w:tcPr>
            <w:tcW w:w="518"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btLr"/>
            <w:vAlign w:val="center"/>
            <w:hideMark/>
          </w:tcPr>
          <w:p w:rsidR="009F10CA" w:rsidRPr="009F10CA" w:rsidP="00326223" w14:paraId="6528EFC1" w14:textId="77777777">
            <w:pPr>
              <w:spacing w:after="0" w:line="240" w:lineRule="auto"/>
              <w:ind w:left="113" w:right="113"/>
              <w:jc w:val="center"/>
              <w:rPr>
                <w:rFonts w:ascii="Helvetica" w:hAnsi="Helvetica" w:cs="Helvetica"/>
                <w:b/>
                <w:bCs/>
                <w:sz w:val="18"/>
                <w:szCs w:val="18"/>
              </w:rPr>
            </w:pPr>
            <w:r w:rsidRPr="009F10CA">
              <w:rPr>
                <w:rFonts w:ascii="Helvetica" w:hAnsi="Helvetica" w:cs="Helvetica"/>
                <w:b/>
                <w:bCs/>
                <w:sz w:val="18"/>
                <w:szCs w:val="18"/>
              </w:rPr>
              <w:t>Mérida</w:t>
            </w:r>
          </w:p>
        </w:tc>
        <w:tc>
          <w:tcPr>
            <w:tcW w:w="545"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btLr"/>
            <w:vAlign w:val="center"/>
            <w:hideMark/>
          </w:tcPr>
          <w:p w:rsidR="009F10CA" w:rsidRPr="009F10CA" w:rsidP="00326223" w14:paraId="6E8299D9" w14:textId="77777777">
            <w:pPr>
              <w:spacing w:after="0" w:line="240" w:lineRule="auto"/>
              <w:ind w:left="113" w:right="113"/>
              <w:jc w:val="center"/>
              <w:rPr>
                <w:rFonts w:ascii="Helvetica" w:hAnsi="Helvetica" w:cs="Helvetica"/>
                <w:b/>
                <w:bCs/>
                <w:sz w:val="18"/>
                <w:szCs w:val="18"/>
              </w:rPr>
            </w:pPr>
            <w:r w:rsidRPr="009F10CA">
              <w:rPr>
                <w:rFonts w:ascii="Helvetica" w:hAnsi="Helvetica" w:cs="Helvetica"/>
                <w:b/>
                <w:bCs/>
                <w:sz w:val="18"/>
                <w:szCs w:val="18"/>
              </w:rPr>
              <w:t>Interior del Estado</w:t>
            </w:r>
          </w:p>
        </w:tc>
        <w:tc>
          <w:tcPr>
            <w:tcW w:w="518"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btLr"/>
            <w:vAlign w:val="center"/>
            <w:hideMark/>
          </w:tcPr>
          <w:p w:rsidR="009F10CA" w:rsidRPr="009F10CA" w:rsidP="00326223" w14:paraId="235518C3" w14:textId="77777777">
            <w:pPr>
              <w:spacing w:after="0" w:line="240" w:lineRule="auto"/>
              <w:ind w:left="113" w:right="113"/>
              <w:jc w:val="center"/>
              <w:rPr>
                <w:rFonts w:ascii="Helvetica" w:hAnsi="Helvetica" w:cs="Helvetica"/>
                <w:b/>
                <w:bCs/>
                <w:sz w:val="18"/>
                <w:szCs w:val="18"/>
              </w:rPr>
            </w:pPr>
            <w:r w:rsidRPr="009F10CA">
              <w:rPr>
                <w:rFonts w:ascii="Helvetica" w:hAnsi="Helvetica" w:cs="Helvetica"/>
                <w:b/>
                <w:bCs/>
                <w:sz w:val="18"/>
                <w:szCs w:val="18"/>
              </w:rPr>
              <w:t>Mérida</w:t>
            </w:r>
          </w:p>
        </w:tc>
        <w:tc>
          <w:tcPr>
            <w:tcW w:w="545"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btLr"/>
            <w:vAlign w:val="center"/>
            <w:hideMark/>
          </w:tcPr>
          <w:p w:rsidR="009F10CA" w:rsidRPr="009F10CA" w:rsidP="00326223" w14:paraId="12A3BF4B" w14:textId="77777777">
            <w:pPr>
              <w:spacing w:after="0" w:line="240" w:lineRule="auto"/>
              <w:ind w:left="113" w:right="113"/>
              <w:jc w:val="center"/>
              <w:rPr>
                <w:rFonts w:ascii="Helvetica" w:hAnsi="Helvetica" w:cs="Helvetica"/>
                <w:b/>
                <w:bCs/>
                <w:sz w:val="18"/>
                <w:szCs w:val="18"/>
              </w:rPr>
            </w:pPr>
            <w:r w:rsidRPr="009F10CA">
              <w:rPr>
                <w:rFonts w:ascii="Helvetica" w:hAnsi="Helvetica" w:cs="Helvetica"/>
                <w:b/>
                <w:bCs/>
                <w:sz w:val="18"/>
                <w:szCs w:val="18"/>
              </w:rPr>
              <w:t>Interior del Estado</w:t>
            </w:r>
          </w:p>
        </w:tc>
        <w:tc>
          <w:tcPr>
            <w:tcW w:w="518"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btLr"/>
            <w:vAlign w:val="center"/>
            <w:hideMark/>
          </w:tcPr>
          <w:p w:rsidR="009F10CA" w:rsidRPr="009F10CA" w:rsidP="00326223" w14:paraId="2EEE5A8B" w14:textId="77777777">
            <w:pPr>
              <w:spacing w:after="0" w:line="240" w:lineRule="auto"/>
              <w:ind w:left="113" w:right="113"/>
              <w:jc w:val="center"/>
              <w:rPr>
                <w:rFonts w:ascii="Helvetica" w:hAnsi="Helvetica" w:cs="Helvetica"/>
                <w:b/>
                <w:bCs/>
                <w:sz w:val="18"/>
                <w:szCs w:val="18"/>
              </w:rPr>
            </w:pPr>
            <w:r w:rsidRPr="009F10CA">
              <w:rPr>
                <w:rFonts w:ascii="Helvetica" w:hAnsi="Helvetica" w:cs="Helvetica"/>
                <w:b/>
                <w:bCs/>
                <w:sz w:val="18"/>
                <w:szCs w:val="18"/>
              </w:rPr>
              <w:t>Mérida</w:t>
            </w:r>
          </w:p>
        </w:tc>
        <w:tc>
          <w:tcPr>
            <w:tcW w:w="545"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btLr"/>
            <w:vAlign w:val="center"/>
            <w:hideMark/>
          </w:tcPr>
          <w:p w:rsidR="009F10CA" w:rsidRPr="009F10CA" w:rsidP="00326223" w14:paraId="0914461D" w14:textId="77777777">
            <w:pPr>
              <w:spacing w:after="0" w:line="240" w:lineRule="auto"/>
              <w:ind w:left="113" w:right="113"/>
              <w:jc w:val="center"/>
              <w:rPr>
                <w:rFonts w:ascii="Helvetica" w:hAnsi="Helvetica" w:cs="Helvetica"/>
                <w:b/>
                <w:bCs/>
                <w:sz w:val="18"/>
                <w:szCs w:val="18"/>
              </w:rPr>
            </w:pPr>
            <w:r w:rsidRPr="009F10CA">
              <w:rPr>
                <w:rFonts w:ascii="Helvetica" w:hAnsi="Helvetica" w:cs="Helvetica"/>
                <w:b/>
                <w:bCs/>
                <w:sz w:val="18"/>
                <w:szCs w:val="18"/>
              </w:rPr>
              <w:t>Interior del Estado</w:t>
            </w:r>
          </w:p>
        </w:tc>
      </w:tr>
      <w:tr w14:paraId="5C0B74E2" w14:textId="77777777" w:rsidTr="009F10CA">
        <w:tblPrEx>
          <w:tblW w:w="5000" w:type="pct"/>
          <w:jc w:val="center"/>
          <w:tblCellMar>
            <w:left w:w="0" w:type="dxa"/>
            <w:right w:w="0" w:type="dxa"/>
          </w:tblCellMar>
          <w:tblLook w:val="04A0"/>
        </w:tblPrEx>
        <w:trPr>
          <w:trHeight w:val="214"/>
          <w:jc w:val="center"/>
        </w:trPr>
        <w:tc>
          <w:tcPr>
            <w:tcW w:w="7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4BD8E8AA"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IDEFEEY</w:t>
            </w:r>
          </w:p>
        </w:tc>
        <w:tc>
          <w:tcPr>
            <w:tcW w:w="5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5B62A64F"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5</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72931BC2"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10</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109CD35F"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5</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6B659A95"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10</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33E83360"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6</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6E07BD6B"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4</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39FAA004"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6</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5ED993E4"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4</w:t>
            </w:r>
          </w:p>
        </w:tc>
      </w:tr>
      <w:tr w14:paraId="74B988BA" w14:textId="77777777" w:rsidTr="009F10CA">
        <w:tblPrEx>
          <w:tblW w:w="5000" w:type="pct"/>
          <w:jc w:val="center"/>
          <w:tblCellMar>
            <w:left w:w="0" w:type="dxa"/>
            <w:right w:w="0" w:type="dxa"/>
          </w:tblCellMar>
          <w:tblLook w:val="04A0"/>
        </w:tblPrEx>
        <w:trPr>
          <w:trHeight w:val="232"/>
          <w:jc w:val="center"/>
        </w:trPr>
        <w:tc>
          <w:tcPr>
            <w:tcW w:w="7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3E8FE0E3"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INCAY</w:t>
            </w:r>
          </w:p>
        </w:tc>
        <w:tc>
          <w:tcPr>
            <w:tcW w:w="5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30B335B0"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5</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661F76E1"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1</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60207CB0"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5</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595C5BCE"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1</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473ACEF1"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5</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3621DCFA"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1</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4C272C1A"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5</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15D3ADA6"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r>
      <w:tr w14:paraId="606D29BC" w14:textId="77777777" w:rsidTr="009F10CA">
        <w:tblPrEx>
          <w:tblW w:w="5000" w:type="pct"/>
          <w:jc w:val="center"/>
          <w:tblCellMar>
            <w:left w:w="0" w:type="dxa"/>
            <w:right w:w="0" w:type="dxa"/>
          </w:tblCellMar>
          <w:tblLook w:val="04A0"/>
        </w:tblPrEx>
        <w:trPr>
          <w:trHeight w:val="232"/>
          <w:jc w:val="center"/>
        </w:trPr>
        <w:tc>
          <w:tcPr>
            <w:tcW w:w="7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0CBF3618"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INCCOPY</w:t>
            </w:r>
          </w:p>
        </w:tc>
        <w:tc>
          <w:tcPr>
            <w:tcW w:w="5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1E8AE733"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5</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51D45702"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5A1ACC81"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5</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51245677"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7A15F8C1"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2</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37F50909"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4E688119"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2</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1A2D8C54"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r>
      <w:tr w14:paraId="4378DCC8" w14:textId="77777777" w:rsidTr="009F10CA">
        <w:tblPrEx>
          <w:tblW w:w="5000" w:type="pct"/>
          <w:jc w:val="center"/>
          <w:tblCellMar>
            <w:left w:w="0" w:type="dxa"/>
            <w:right w:w="0" w:type="dxa"/>
          </w:tblCellMar>
          <w:tblLook w:val="04A0"/>
        </w:tblPrEx>
        <w:trPr>
          <w:trHeight w:val="214"/>
          <w:jc w:val="center"/>
        </w:trPr>
        <w:tc>
          <w:tcPr>
            <w:tcW w:w="7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56E70C7A"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IVEY</w:t>
            </w:r>
          </w:p>
        </w:tc>
        <w:tc>
          <w:tcPr>
            <w:tcW w:w="5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78D695D5"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5B3F13B3"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126</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1DE395AB"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3EF17A38"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126</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50EA798E"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4E4613CD"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717289CB"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521D2748"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r>
      <w:tr w14:paraId="5B627A76" w14:textId="77777777" w:rsidTr="009F10CA">
        <w:tblPrEx>
          <w:tblW w:w="5000" w:type="pct"/>
          <w:jc w:val="center"/>
          <w:tblCellMar>
            <w:left w:w="0" w:type="dxa"/>
            <w:right w:w="0" w:type="dxa"/>
          </w:tblCellMar>
          <w:tblLook w:val="04A0"/>
        </w:tblPrEx>
        <w:trPr>
          <w:trHeight w:val="232"/>
          <w:jc w:val="center"/>
        </w:trPr>
        <w:tc>
          <w:tcPr>
            <w:tcW w:w="7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0EBAC684"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JAPAY</w:t>
            </w:r>
          </w:p>
        </w:tc>
        <w:tc>
          <w:tcPr>
            <w:tcW w:w="5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2E5E71F9"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784723E3"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5C38B1C6"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0608F1F1"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20366B71"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62C48D10"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296495CD"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0CA" w:rsidRPr="009F10CA" w:rsidP="009B17A7" w14:paraId="12D39E09"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r>
      <w:tr w14:paraId="361537F7" w14:textId="77777777" w:rsidTr="009F10CA">
        <w:tblPrEx>
          <w:tblW w:w="5000" w:type="pct"/>
          <w:jc w:val="center"/>
          <w:tblCellMar>
            <w:left w:w="0" w:type="dxa"/>
            <w:right w:w="0" w:type="dxa"/>
          </w:tblCellMar>
          <w:tblLook w:val="04A0"/>
        </w:tblPrEx>
        <w:trPr>
          <w:trHeight w:val="232"/>
          <w:jc w:val="center"/>
        </w:trPr>
        <w:tc>
          <w:tcPr>
            <w:tcW w:w="7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F10CA" w:rsidRPr="009F10CA" w:rsidP="009B17A7" w14:paraId="6C00EDBC"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SSY</w:t>
            </w:r>
          </w:p>
        </w:tc>
        <w:tc>
          <w:tcPr>
            <w:tcW w:w="517" w:type="pct"/>
            <w:tcBorders>
              <w:top w:val="nil"/>
              <w:left w:val="nil"/>
              <w:bottom w:val="single" w:sz="8" w:space="0" w:color="auto"/>
              <w:right w:val="single" w:sz="8" w:space="0" w:color="auto"/>
            </w:tcBorders>
            <w:tcMar>
              <w:top w:w="0" w:type="dxa"/>
              <w:left w:w="108" w:type="dxa"/>
              <w:bottom w:w="0" w:type="dxa"/>
              <w:right w:w="108" w:type="dxa"/>
            </w:tcMar>
            <w:vAlign w:val="center"/>
          </w:tcPr>
          <w:p w:rsidR="009F10CA" w:rsidRPr="009F10CA" w:rsidP="009B17A7" w14:paraId="7AAD4293"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tcPr>
          <w:p w:rsidR="009F10CA" w:rsidRPr="009F10CA" w:rsidP="009B17A7" w14:paraId="63DFF637"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tcPr>
          <w:p w:rsidR="009F10CA" w:rsidRPr="009F10CA" w:rsidP="009B17A7" w14:paraId="21F57CB7"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tcPr>
          <w:p w:rsidR="009F10CA" w:rsidRPr="009F10CA" w:rsidP="009B17A7" w14:paraId="61BE3F10"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tcPr>
          <w:p w:rsidR="009F10CA" w:rsidRPr="009F10CA" w:rsidP="009B17A7" w14:paraId="5A8626B2"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tcPr>
          <w:p w:rsidR="009F10CA" w:rsidRPr="009F10CA" w:rsidP="009B17A7" w14:paraId="67876B5B"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tcPr>
          <w:p w:rsidR="009F10CA" w:rsidRPr="009F10CA" w:rsidP="009B17A7" w14:paraId="512E6317"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tcPr>
          <w:p w:rsidR="009F10CA" w:rsidRPr="009F10CA" w:rsidP="009B17A7" w14:paraId="7B9C4BCF" w14:textId="77777777">
            <w:pPr>
              <w:spacing w:after="0" w:line="276" w:lineRule="auto"/>
              <w:jc w:val="center"/>
              <w:rPr>
                <w:rFonts w:ascii="Helvetica" w:hAnsi="Helvetica" w:cs="Helvetica"/>
                <w:sz w:val="18"/>
                <w:szCs w:val="18"/>
              </w:rPr>
            </w:pPr>
            <w:r w:rsidRPr="009F10CA">
              <w:rPr>
                <w:rFonts w:ascii="Helvetica" w:hAnsi="Helvetica" w:cs="Helvetica"/>
                <w:sz w:val="18"/>
                <w:szCs w:val="18"/>
              </w:rPr>
              <w:t>0</w:t>
            </w:r>
          </w:p>
        </w:tc>
      </w:tr>
      <w:tr w14:paraId="24E479D2" w14:textId="77777777" w:rsidTr="009F10CA">
        <w:tblPrEx>
          <w:tblW w:w="5000" w:type="pct"/>
          <w:jc w:val="center"/>
          <w:tblCellMar>
            <w:left w:w="0" w:type="dxa"/>
            <w:right w:w="0" w:type="dxa"/>
          </w:tblCellMar>
          <w:tblLook w:val="04A0"/>
        </w:tblPrEx>
        <w:trPr>
          <w:trHeight w:val="214"/>
          <w:jc w:val="center"/>
        </w:trPr>
        <w:tc>
          <w:tcPr>
            <w:tcW w:w="748"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6710CAA1" w14:textId="77777777">
            <w:pPr>
              <w:spacing w:after="0" w:line="276" w:lineRule="auto"/>
              <w:jc w:val="center"/>
              <w:rPr>
                <w:rFonts w:ascii="Helvetica" w:hAnsi="Helvetica" w:cs="Helvetica"/>
                <w:b/>
                <w:bCs/>
                <w:sz w:val="18"/>
                <w:szCs w:val="18"/>
              </w:rPr>
            </w:pPr>
            <w:r w:rsidRPr="009F10CA">
              <w:rPr>
                <w:rFonts w:ascii="Helvetica" w:hAnsi="Helvetica" w:cs="Helvetica"/>
                <w:b/>
                <w:bCs/>
                <w:sz w:val="18"/>
                <w:szCs w:val="18"/>
              </w:rPr>
              <w:t>Subtotales</w:t>
            </w:r>
          </w:p>
        </w:tc>
        <w:tc>
          <w:tcPr>
            <w:tcW w:w="517"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0A3A82C5" w14:textId="77777777">
            <w:pPr>
              <w:spacing w:after="0" w:line="276" w:lineRule="auto"/>
              <w:jc w:val="center"/>
              <w:rPr>
                <w:rFonts w:ascii="Helvetica" w:hAnsi="Helvetica" w:cs="Helvetica"/>
                <w:b/>
                <w:bCs/>
                <w:sz w:val="18"/>
                <w:szCs w:val="18"/>
              </w:rPr>
            </w:pPr>
            <w:r w:rsidRPr="009F10CA">
              <w:rPr>
                <w:rFonts w:ascii="Helvetica" w:hAnsi="Helvetica" w:cs="Helvetica"/>
                <w:b/>
                <w:bCs/>
                <w:sz w:val="18"/>
                <w:szCs w:val="18"/>
              </w:rPr>
              <w:t>15</w:t>
            </w:r>
          </w:p>
        </w:tc>
        <w:tc>
          <w:tcPr>
            <w:tcW w:w="545"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01B771D9" w14:textId="77777777">
            <w:pPr>
              <w:spacing w:after="0" w:line="276" w:lineRule="auto"/>
              <w:jc w:val="center"/>
              <w:rPr>
                <w:rFonts w:ascii="Helvetica" w:hAnsi="Helvetica" w:cs="Helvetica"/>
                <w:b/>
                <w:bCs/>
                <w:sz w:val="18"/>
                <w:szCs w:val="18"/>
              </w:rPr>
            </w:pPr>
            <w:r w:rsidRPr="009F10CA">
              <w:rPr>
                <w:rFonts w:ascii="Helvetica" w:hAnsi="Helvetica" w:cs="Helvetica"/>
                <w:b/>
                <w:bCs/>
                <w:sz w:val="18"/>
                <w:szCs w:val="18"/>
              </w:rPr>
              <w:t>137</w:t>
            </w:r>
          </w:p>
        </w:tc>
        <w:tc>
          <w:tcPr>
            <w:tcW w:w="518"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759740BC" w14:textId="77777777">
            <w:pPr>
              <w:spacing w:after="0" w:line="276" w:lineRule="auto"/>
              <w:jc w:val="center"/>
              <w:rPr>
                <w:rFonts w:ascii="Helvetica" w:hAnsi="Helvetica" w:cs="Helvetica"/>
                <w:b/>
                <w:bCs/>
                <w:sz w:val="18"/>
                <w:szCs w:val="18"/>
              </w:rPr>
            </w:pPr>
            <w:r w:rsidRPr="009F10CA">
              <w:rPr>
                <w:rFonts w:ascii="Helvetica" w:hAnsi="Helvetica" w:cs="Helvetica"/>
                <w:b/>
                <w:bCs/>
                <w:sz w:val="18"/>
                <w:szCs w:val="18"/>
              </w:rPr>
              <w:t>15</w:t>
            </w:r>
          </w:p>
        </w:tc>
        <w:tc>
          <w:tcPr>
            <w:tcW w:w="545"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469B6143" w14:textId="77777777">
            <w:pPr>
              <w:spacing w:after="0" w:line="276" w:lineRule="auto"/>
              <w:jc w:val="center"/>
              <w:rPr>
                <w:rFonts w:ascii="Helvetica" w:hAnsi="Helvetica" w:cs="Helvetica"/>
                <w:b/>
                <w:bCs/>
                <w:sz w:val="18"/>
                <w:szCs w:val="18"/>
              </w:rPr>
            </w:pPr>
            <w:r w:rsidRPr="009F10CA">
              <w:rPr>
                <w:rFonts w:ascii="Helvetica" w:hAnsi="Helvetica" w:cs="Helvetica"/>
                <w:b/>
                <w:bCs/>
                <w:sz w:val="18"/>
                <w:szCs w:val="18"/>
              </w:rPr>
              <w:t>137</w:t>
            </w:r>
          </w:p>
        </w:tc>
        <w:tc>
          <w:tcPr>
            <w:tcW w:w="518"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51EF2693" w14:textId="77777777">
            <w:pPr>
              <w:spacing w:after="0" w:line="276" w:lineRule="auto"/>
              <w:jc w:val="center"/>
              <w:rPr>
                <w:rFonts w:ascii="Helvetica" w:hAnsi="Helvetica" w:cs="Helvetica"/>
                <w:b/>
                <w:bCs/>
                <w:sz w:val="18"/>
                <w:szCs w:val="18"/>
              </w:rPr>
            </w:pPr>
            <w:r w:rsidRPr="009F10CA">
              <w:rPr>
                <w:rFonts w:ascii="Helvetica" w:hAnsi="Helvetica" w:cs="Helvetica"/>
                <w:b/>
                <w:bCs/>
                <w:sz w:val="18"/>
                <w:szCs w:val="18"/>
              </w:rPr>
              <w:t>13</w:t>
            </w:r>
          </w:p>
        </w:tc>
        <w:tc>
          <w:tcPr>
            <w:tcW w:w="545"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5EA7AA12" w14:textId="77777777">
            <w:pPr>
              <w:spacing w:after="0" w:line="276" w:lineRule="auto"/>
              <w:jc w:val="center"/>
              <w:rPr>
                <w:rFonts w:ascii="Helvetica" w:hAnsi="Helvetica" w:cs="Helvetica"/>
                <w:b/>
                <w:bCs/>
                <w:sz w:val="18"/>
                <w:szCs w:val="18"/>
              </w:rPr>
            </w:pPr>
            <w:r w:rsidRPr="009F10CA">
              <w:rPr>
                <w:rFonts w:ascii="Helvetica" w:hAnsi="Helvetica" w:cs="Helvetica"/>
                <w:b/>
                <w:bCs/>
                <w:sz w:val="18"/>
                <w:szCs w:val="18"/>
              </w:rPr>
              <w:t>5</w:t>
            </w:r>
          </w:p>
        </w:tc>
        <w:tc>
          <w:tcPr>
            <w:tcW w:w="518"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6134581E" w14:textId="77777777">
            <w:pPr>
              <w:spacing w:after="0" w:line="276" w:lineRule="auto"/>
              <w:jc w:val="center"/>
              <w:rPr>
                <w:rFonts w:ascii="Helvetica" w:hAnsi="Helvetica" w:cs="Helvetica"/>
                <w:b/>
                <w:bCs/>
                <w:sz w:val="18"/>
                <w:szCs w:val="18"/>
              </w:rPr>
            </w:pPr>
            <w:r w:rsidRPr="009F10CA">
              <w:rPr>
                <w:rFonts w:ascii="Helvetica" w:hAnsi="Helvetica" w:cs="Helvetica"/>
                <w:b/>
                <w:bCs/>
                <w:sz w:val="18"/>
                <w:szCs w:val="18"/>
              </w:rPr>
              <w:t>13</w:t>
            </w:r>
          </w:p>
        </w:tc>
        <w:tc>
          <w:tcPr>
            <w:tcW w:w="545"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30256019" w14:textId="77777777">
            <w:pPr>
              <w:spacing w:after="0" w:line="276" w:lineRule="auto"/>
              <w:jc w:val="center"/>
              <w:rPr>
                <w:rFonts w:ascii="Helvetica" w:hAnsi="Helvetica" w:cs="Helvetica"/>
                <w:b/>
                <w:bCs/>
                <w:sz w:val="18"/>
                <w:szCs w:val="18"/>
              </w:rPr>
            </w:pPr>
            <w:r w:rsidRPr="009F10CA">
              <w:rPr>
                <w:rFonts w:ascii="Helvetica" w:hAnsi="Helvetica" w:cs="Helvetica"/>
                <w:b/>
                <w:bCs/>
                <w:sz w:val="18"/>
                <w:szCs w:val="18"/>
              </w:rPr>
              <w:t>4</w:t>
            </w:r>
          </w:p>
        </w:tc>
      </w:tr>
      <w:tr w14:paraId="018D331D" w14:textId="77777777" w:rsidTr="009F10CA">
        <w:tblPrEx>
          <w:tblW w:w="5000" w:type="pct"/>
          <w:jc w:val="center"/>
          <w:tblCellMar>
            <w:left w:w="0" w:type="dxa"/>
            <w:right w:w="0" w:type="dxa"/>
          </w:tblCellMar>
          <w:tblLook w:val="04A0"/>
        </w:tblPrEx>
        <w:trPr>
          <w:trHeight w:val="214"/>
          <w:jc w:val="center"/>
        </w:trPr>
        <w:tc>
          <w:tcPr>
            <w:tcW w:w="748"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6C2245DA" w14:textId="77777777">
            <w:pPr>
              <w:spacing w:after="0" w:line="276" w:lineRule="auto"/>
              <w:jc w:val="center"/>
              <w:rPr>
                <w:rFonts w:ascii="Helvetica" w:hAnsi="Helvetica" w:cs="Helvetica"/>
                <w:b/>
                <w:bCs/>
                <w:sz w:val="18"/>
                <w:szCs w:val="18"/>
              </w:rPr>
            </w:pPr>
            <w:r w:rsidRPr="009F10CA">
              <w:rPr>
                <w:rFonts w:ascii="Helvetica" w:hAnsi="Helvetica" w:cs="Helvetica"/>
                <w:b/>
                <w:bCs/>
                <w:sz w:val="18"/>
                <w:szCs w:val="18"/>
              </w:rPr>
              <w:t>Totales</w:t>
            </w:r>
          </w:p>
        </w:tc>
        <w:tc>
          <w:tcPr>
            <w:tcW w:w="1062"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79DEB0DB" w14:textId="77777777">
            <w:pPr>
              <w:spacing w:after="0" w:line="276" w:lineRule="auto"/>
              <w:jc w:val="center"/>
              <w:rPr>
                <w:rFonts w:ascii="Helvetica" w:hAnsi="Helvetica" w:cs="Helvetica"/>
                <w:b/>
                <w:bCs/>
                <w:sz w:val="18"/>
                <w:szCs w:val="18"/>
              </w:rPr>
            </w:pPr>
            <w:r w:rsidRPr="009F10CA">
              <w:rPr>
                <w:rFonts w:ascii="Helvetica" w:hAnsi="Helvetica" w:cs="Helvetica"/>
                <w:b/>
                <w:bCs/>
                <w:sz w:val="18"/>
                <w:szCs w:val="18"/>
              </w:rPr>
              <w:t>152</w:t>
            </w:r>
          </w:p>
        </w:tc>
        <w:tc>
          <w:tcPr>
            <w:tcW w:w="1063"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6F33BAB7" w14:textId="77777777">
            <w:pPr>
              <w:spacing w:after="0" w:line="276" w:lineRule="auto"/>
              <w:jc w:val="center"/>
              <w:rPr>
                <w:rFonts w:ascii="Helvetica" w:hAnsi="Helvetica" w:cs="Helvetica"/>
                <w:b/>
                <w:bCs/>
                <w:sz w:val="18"/>
                <w:szCs w:val="18"/>
              </w:rPr>
            </w:pPr>
            <w:r w:rsidRPr="009F10CA">
              <w:rPr>
                <w:rFonts w:ascii="Helvetica" w:hAnsi="Helvetica" w:cs="Helvetica"/>
                <w:b/>
                <w:bCs/>
                <w:sz w:val="18"/>
                <w:szCs w:val="18"/>
              </w:rPr>
              <w:t>152</w:t>
            </w:r>
          </w:p>
        </w:tc>
        <w:tc>
          <w:tcPr>
            <w:tcW w:w="1063"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2E8EF3BF" w14:textId="77777777">
            <w:pPr>
              <w:spacing w:after="0" w:line="276" w:lineRule="auto"/>
              <w:jc w:val="center"/>
              <w:rPr>
                <w:rFonts w:ascii="Helvetica" w:hAnsi="Helvetica" w:cs="Helvetica"/>
                <w:b/>
                <w:bCs/>
                <w:sz w:val="18"/>
                <w:szCs w:val="18"/>
              </w:rPr>
            </w:pPr>
            <w:r w:rsidRPr="009F10CA">
              <w:rPr>
                <w:rFonts w:ascii="Helvetica" w:hAnsi="Helvetica" w:cs="Helvetica"/>
                <w:b/>
                <w:bCs/>
                <w:sz w:val="18"/>
                <w:szCs w:val="18"/>
              </w:rPr>
              <w:t>18</w:t>
            </w:r>
          </w:p>
        </w:tc>
        <w:tc>
          <w:tcPr>
            <w:tcW w:w="1063"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3D29A434" w14:textId="77777777">
            <w:pPr>
              <w:spacing w:after="0" w:line="276" w:lineRule="auto"/>
              <w:jc w:val="center"/>
              <w:rPr>
                <w:rFonts w:ascii="Helvetica" w:hAnsi="Helvetica" w:cs="Helvetica"/>
                <w:b/>
                <w:bCs/>
                <w:sz w:val="18"/>
                <w:szCs w:val="18"/>
              </w:rPr>
            </w:pPr>
            <w:r w:rsidRPr="009F10CA">
              <w:rPr>
                <w:rFonts w:ascii="Helvetica" w:hAnsi="Helvetica" w:cs="Helvetica"/>
                <w:b/>
                <w:bCs/>
                <w:sz w:val="18"/>
                <w:szCs w:val="18"/>
              </w:rPr>
              <w:t>17</w:t>
            </w:r>
          </w:p>
        </w:tc>
      </w:tr>
    </w:tbl>
    <w:p w:rsidR="001A0FF2" w:rsidRPr="00B73FD5" w:rsidP="00045C73" w14:paraId="575BA29B" w14:textId="039BE9DA">
      <w:pPr>
        <w:pStyle w:val="Heading3"/>
        <w:spacing w:after="240"/>
      </w:pPr>
      <w:bookmarkStart w:id="150" w:name="_Toc165293699"/>
      <w:r w:rsidRPr="00B73FD5">
        <w:t xml:space="preserve">3.3.2.5 </w:t>
      </w:r>
      <w:r w:rsidRPr="00B73FD5" w:rsidR="008A6E4C">
        <w:t>Incidencias derivadas de Supervisión de Obra Pública</w:t>
      </w:r>
      <w:r w:rsidR="00CC26E2">
        <w:t>.</w:t>
      </w:r>
      <w:bookmarkEnd w:id="150"/>
    </w:p>
    <w:p w:rsidR="009F10CA" w:rsidRPr="006E462E" w:rsidP="009F10CA" w14:paraId="5D25D561" w14:textId="77777777">
      <w:pPr>
        <w:spacing w:line="276" w:lineRule="auto"/>
        <w:ind w:firstLine="567"/>
        <w:jc w:val="both"/>
        <w:rPr>
          <w:rFonts w:ascii="Helvetica" w:hAnsi="Helvetica" w:cs="Helvetica"/>
          <w:sz w:val="22"/>
          <w:szCs w:val="22"/>
        </w:rPr>
      </w:pPr>
      <w:r w:rsidRPr="006E462E">
        <w:rPr>
          <w:rFonts w:ascii="Helvetica" w:hAnsi="Helvetica" w:cs="Helvetica"/>
          <w:sz w:val="22"/>
          <w:szCs w:val="22"/>
        </w:rPr>
        <w:t xml:space="preserve">En éste período se documentaron 18 incidencias de obra pública durante las visitas de supervisión, debido a que al momento de la visita reportaban atraso en su programa de ejecución. </w:t>
      </w:r>
    </w:p>
    <w:tbl>
      <w:tblPr>
        <w:tblW w:w="5000" w:type="pct"/>
        <w:jc w:val="center"/>
        <w:tblCellMar>
          <w:left w:w="0" w:type="dxa"/>
          <w:right w:w="0" w:type="dxa"/>
        </w:tblCellMar>
        <w:tblLook w:val="04A0"/>
      </w:tblPr>
      <w:tblGrid>
        <w:gridCol w:w="1932"/>
        <w:gridCol w:w="1111"/>
        <w:gridCol w:w="1191"/>
        <w:gridCol w:w="1141"/>
        <w:gridCol w:w="1111"/>
        <w:gridCol w:w="1191"/>
        <w:gridCol w:w="1141"/>
      </w:tblGrid>
      <w:tr w14:paraId="01118049" w14:textId="77777777" w:rsidTr="00326223">
        <w:tblPrEx>
          <w:tblW w:w="5000" w:type="pct"/>
          <w:jc w:val="center"/>
          <w:tblCellMar>
            <w:left w:w="0" w:type="dxa"/>
            <w:right w:w="0" w:type="dxa"/>
          </w:tblCellMar>
          <w:tblLook w:val="04A0"/>
        </w:tblPrEx>
        <w:trPr>
          <w:trHeight w:val="275"/>
          <w:tblHeader/>
          <w:jc w:val="center"/>
        </w:trPr>
        <w:tc>
          <w:tcPr>
            <w:tcW w:w="5000" w:type="pct"/>
            <w:gridSpan w:val="7"/>
            <w:tcBorders>
              <w:top w:val="single" w:sz="8" w:space="0" w:color="auto"/>
              <w:left w:val="single" w:sz="8" w:space="0" w:color="auto"/>
              <w:bottom w:val="single" w:sz="8" w:space="0" w:color="auto"/>
              <w:right w:val="single" w:sz="8" w:space="0" w:color="000000"/>
            </w:tcBorders>
            <w:shd w:val="clear" w:color="auto" w:fill="BFBFBF"/>
            <w:tcMar>
              <w:top w:w="0" w:type="dxa"/>
              <w:left w:w="70" w:type="dxa"/>
              <w:bottom w:w="0" w:type="dxa"/>
              <w:right w:w="70" w:type="dxa"/>
            </w:tcMar>
            <w:vAlign w:val="center"/>
            <w:hideMark/>
          </w:tcPr>
          <w:p w:rsidR="009F10CA" w:rsidRPr="009F10CA" w:rsidP="00326223" w14:paraId="0F77C6C7" w14:textId="77777777">
            <w:pPr>
              <w:spacing w:after="0" w:line="276" w:lineRule="auto"/>
              <w:ind w:firstLine="567"/>
              <w:jc w:val="center"/>
              <w:rPr>
                <w:rFonts w:ascii="Helvetica" w:hAnsi="Helvetica" w:eastAsiaTheme="minorHAnsi" w:cs="Helvetica"/>
                <w:b/>
                <w:bCs/>
                <w:color w:val="000000"/>
                <w:sz w:val="18"/>
                <w:szCs w:val="18"/>
              </w:rPr>
            </w:pPr>
            <w:r w:rsidRPr="009F10CA">
              <w:rPr>
                <w:rFonts w:ascii="Helvetica" w:hAnsi="Helvetica" w:eastAsiaTheme="minorHAnsi" w:cs="Helvetica"/>
                <w:b/>
                <w:bCs/>
                <w:color w:val="000000"/>
                <w:sz w:val="18"/>
                <w:szCs w:val="18"/>
              </w:rPr>
              <w:t>Incidencias de supervisión de obra pública</w:t>
            </w:r>
          </w:p>
        </w:tc>
      </w:tr>
      <w:tr w14:paraId="4C1DC3D0" w14:textId="77777777" w:rsidTr="009F10CA">
        <w:tblPrEx>
          <w:tblW w:w="5000" w:type="pct"/>
          <w:jc w:val="center"/>
          <w:tblCellMar>
            <w:left w:w="0" w:type="dxa"/>
            <w:right w:w="0" w:type="dxa"/>
          </w:tblCellMar>
          <w:tblLook w:val="04A0"/>
        </w:tblPrEx>
        <w:trPr>
          <w:trHeight w:val="230"/>
          <w:tblHeader/>
          <w:jc w:val="center"/>
        </w:trPr>
        <w:tc>
          <w:tcPr>
            <w:tcW w:w="1132" w:type="pct"/>
            <w:vMerge w:val="restart"/>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F10CA" w:rsidP="009B17A7" w14:paraId="177328A5"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eastAsiaTheme="minorHAnsi" w:cs="Helvetica"/>
                <w:b/>
                <w:bCs/>
                <w:color w:val="000000"/>
                <w:sz w:val="18"/>
                <w:szCs w:val="18"/>
              </w:rPr>
              <w:t>Dependencia o entidad</w:t>
            </w:r>
          </w:p>
        </w:tc>
        <w:tc>
          <w:tcPr>
            <w:tcW w:w="3868" w:type="pct"/>
            <w:gridSpan w:val="6"/>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F10CA" w:rsidP="009B17A7" w14:paraId="37EAF74B"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eastAsiaTheme="minorHAnsi" w:cs="Helvetica"/>
                <w:b/>
                <w:bCs/>
                <w:color w:val="000000"/>
                <w:sz w:val="18"/>
                <w:szCs w:val="18"/>
              </w:rPr>
              <w:t xml:space="preserve">Tipo de incidencia </w:t>
            </w:r>
          </w:p>
        </w:tc>
      </w:tr>
      <w:tr w14:paraId="74E990F7" w14:textId="77777777" w:rsidTr="009F10CA">
        <w:tblPrEx>
          <w:tblW w:w="5000" w:type="pct"/>
          <w:jc w:val="center"/>
          <w:tblCellMar>
            <w:left w:w="0" w:type="dxa"/>
            <w:right w:w="0" w:type="dxa"/>
          </w:tblCellMar>
          <w:tblLook w:val="04A0"/>
        </w:tblPrEx>
        <w:trPr>
          <w:trHeight w:val="193"/>
          <w:tblHeader/>
          <w:jc w:val="center"/>
        </w:trPr>
        <w:tc>
          <w:tcPr>
            <w:tcW w:w="1132" w:type="pct"/>
            <w:vMerge/>
            <w:tcBorders>
              <w:top w:val="nil"/>
              <w:left w:val="single" w:sz="8" w:space="0" w:color="auto"/>
              <w:bottom w:val="single" w:sz="8" w:space="0" w:color="auto"/>
              <w:right w:val="single" w:sz="8" w:space="0" w:color="auto"/>
            </w:tcBorders>
            <w:vAlign w:val="center"/>
            <w:hideMark/>
          </w:tcPr>
          <w:p w:rsidR="009F10CA" w:rsidRPr="009F10CA" w:rsidP="009B17A7" w14:paraId="2CEDD057" w14:textId="77777777">
            <w:pPr>
              <w:spacing w:after="0" w:line="240" w:lineRule="auto"/>
              <w:jc w:val="center"/>
              <w:rPr>
                <w:rFonts w:ascii="Helvetica" w:hAnsi="Helvetica" w:eastAsiaTheme="minorHAnsi" w:cs="Helvetica"/>
                <w:b/>
                <w:bCs/>
                <w:color w:val="000000"/>
                <w:sz w:val="18"/>
                <w:szCs w:val="18"/>
              </w:rPr>
            </w:pPr>
          </w:p>
        </w:tc>
        <w:tc>
          <w:tcPr>
            <w:tcW w:w="1887" w:type="pct"/>
            <w:gridSpan w:val="3"/>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F10CA" w:rsidP="009B17A7" w14:paraId="3A5E61E9"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eastAsiaTheme="minorHAnsi" w:cs="Helvetica"/>
                <w:b/>
                <w:bCs/>
                <w:color w:val="000000"/>
                <w:sz w:val="18"/>
                <w:szCs w:val="18"/>
              </w:rPr>
              <w:t>Mérida</w:t>
            </w:r>
          </w:p>
        </w:tc>
        <w:tc>
          <w:tcPr>
            <w:tcW w:w="1981" w:type="pct"/>
            <w:gridSpan w:val="3"/>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F10CA" w:rsidP="009B17A7" w14:paraId="51DF0C59"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eastAsiaTheme="minorHAnsi" w:cs="Helvetica"/>
                <w:b/>
                <w:bCs/>
                <w:color w:val="000000"/>
                <w:sz w:val="18"/>
                <w:szCs w:val="18"/>
              </w:rPr>
              <w:t>Interior del estado</w:t>
            </w:r>
          </w:p>
        </w:tc>
      </w:tr>
      <w:tr w14:paraId="232C4FAC" w14:textId="77777777" w:rsidTr="009F10CA">
        <w:tblPrEx>
          <w:tblW w:w="5000" w:type="pct"/>
          <w:jc w:val="center"/>
          <w:tblCellMar>
            <w:left w:w="0" w:type="dxa"/>
            <w:right w:w="0" w:type="dxa"/>
          </w:tblCellMar>
          <w:tblLook w:val="04A0"/>
        </w:tblPrEx>
        <w:trPr>
          <w:trHeight w:val="973"/>
          <w:tblHeader/>
          <w:jc w:val="center"/>
        </w:trPr>
        <w:tc>
          <w:tcPr>
            <w:tcW w:w="1132" w:type="pct"/>
            <w:vMerge/>
            <w:tcBorders>
              <w:top w:val="nil"/>
              <w:left w:val="single" w:sz="8" w:space="0" w:color="auto"/>
              <w:bottom w:val="single" w:sz="8" w:space="0" w:color="auto"/>
              <w:right w:val="single" w:sz="8" w:space="0" w:color="auto"/>
            </w:tcBorders>
            <w:vAlign w:val="center"/>
            <w:hideMark/>
          </w:tcPr>
          <w:p w:rsidR="009F10CA" w:rsidRPr="009F10CA" w:rsidP="009B17A7" w14:paraId="3F6B3D61" w14:textId="77777777">
            <w:pPr>
              <w:spacing w:after="0" w:line="240" w:lineRule="auto"/>
              <w:jc w:val="center"/>
              <w:rPr>
                <w:rFonts w:ascii="Helvetica" w:hAnsi="Helvetica" w:eastAsiaTheme="minorHAnsi" w:cs="Helvetica"/>
                <w:b/>
                <w:bCs/>
                <w:color w:val="000000"/>
                <w:sz w:val="18"/>
                <w:szCs w:val="18"/>
              </w:rPr>
            </w:pPr>
          </w:p>
        </w:tc>
        <w:tc>
          <w:tcPr>
            <w:tcW w:w="661"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F10CA" w:rsidP="009B17A7" w14:paraId="101E9094"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eastAsiaTheme="minorHAnsi" w:cs="Helvetica"/>
                <w:b/>
                <w:bCs/>
                <w:color w:val="000000"/>
                <w:sz w:val="18"/>
                <w:szCs w:val="18"/>
              </w:rPr>
              <w:t>Obras fuera de plazo contractual</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F10CA" w:rsidP="009B17A7" w14:paraId="7F9D252D"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eastAsiaTheme="minorHAnsi" w:cs="Helvetica"/>
                <w:b/>
                <w:bCs/>
                <w:color w:val="000000"/>
                <w:sz w:val="18"/>
                <w:szCs w:val="18"/>
              </w:rPr>
              <w:t>Deficiencias técnicas</w:t>
            </w:r>
          </w:p>
        </w:tc>
        <w:tc>
          <w:tcPr>
            <w:tcW w:w="566"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F10CA" w:rsidP="009B17A7" w14:paraId="4AA81E04"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eastAsiaTheme="minorHAnsi" w:cs="Helvetica"/>
                <w:b/>
                <w:bCs/>
                <w:color w:val="000000"/>
                <w:sz w:val="18"/>
                <w:szCs w:val="18"/>
              </w:rPr>
              <w:t>Laboratorio</w:t>
            </w:r>
          </w:p>
        </w:tc>
        <w:tc>
          <w:tcPr>
            <w:tcW w:w="661"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F10CA" w:rsidP="009B17A7" w14:paraId="2E94643C"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eastAsiaTheme="minorHAnsi" w:cs="Helvetica"/>
                <w:b/>
                <w:bCs/>
                <w:color w:val="000000"/>
                <w:sz w:val="18"/>
                <w:szCs w:val="18"/>
              </w:rPr>
              <w:t>Obras fuera de plazo contractual</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F10CA" w:rsidP="009B17A7" w14:paraId="0DD6110A"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eastAsiaTheme="minorHAnsi" w:cs="Helvetica"/>
                <w:b/>
                <w:bCs/>
                <w:color w:val="000000"/>
                <w:sz w:val="18"/>
                <w:szCs w:val="18"/>
              </w:rPr>
              <w:t>Deficiencias técnicas</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F10CA" w:rsidP="009B17A7" w14:paraId="68586BCC"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eastAsiaTheme="minorHAnsi" w:cs="Helvetica"/>
                <w:b/>
                <w:bCs/>
                <w:color w:val="000000"/>
                <w:sz w:val="18"/>
                <w:szCs w:val="18"/>
              </w:rPr>
              <w:t>Laboratorio</w:t>
            </w:r>
          </w:p>
        </w:tc>
      </w:tr>
      <w:tr w14:paraId="49A827A9" w14:textId="77777777" w:rsidTr="009F10CA">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75F935CC"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eastAsiaTheme="minorHAnsi" w:cs="Helvetica"/>
                <w:b/>
                <w:bCs/>
                <w:color w:val="000000"/>
                <w:sz w:val="18"/>
                <w:szCs w:val="18"/>
              </w:rPr>
              <w:t>IDEFEEY</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7491DBC7"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6</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1AA94720"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56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6B1A4467"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69BF22F2"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4</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64AC7DBF"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4860EE70"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r>
      <w:tr w14:paraId="2EB06C7D" w14:textId="77777777" w:rsidTr="009F10CA">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53066A97"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eastAsiaTheme="minorHAnsi" w:cs="Helvetica"/>
                <w:b/>
                <w:bCs/>
                <w:color w:val="000000"/>
                <w:sz w:val="18"/>
                <w:szCs w:val="18"/>
              </w:rPr>
              <w:t>INCAY</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383407C9"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5</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3F1B7732"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56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1BB89674"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13709917"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1</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61ADBCA1"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612A4BF2"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r>
      <w:tr w14:paraId="33857380" w14:textId="77777777" w:rsidTr="009F10CA">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413ECEA0"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eastAsiaTheme="minorHAnsi" w:cs="Helvetica"/>
                <w:b/>
                <w:bCs/>
                <w:color w:val="000000"/>
                <w:sz w:val="18"/>
                <w:szCs w:val="18"/>
              </w:rPr>
              <w:t>INCCOPY</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2189BA73"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2</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3BC29DF4"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sz w:val="18"/>
                <w:szCs w:val="18"/>
              </w:rPr>
              <w:t>0</w:t>
            </w:r>
          </w:p>
        </w:tc>
        <w:tc>
          <w:tcPr>
            <w:tcW w:w="56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34325AC1"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0AD07209"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79B38787"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77633216"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r>
      <w:tr w14:paraId="7AB95D4F" w14:textId="77777777" w:rsidTr="009F10CA">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21ACB292"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eastAsiaTheme="minorHAnsi" w:cs="Helvetica"/>
                <w:b/>
                <w:bCs/>
                <w:color w:val="000000"/>
                <w:sz w:val="18"/>
                <w:szCs w:val="18"/>
              </w:rPr>
              <w:t>IVEY</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794B3FEF"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56E0BD2B"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56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06C5F284"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72F567E6"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4B9FDA5D"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4E890CB5"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r>
      <w:tr w14:paraId="6F21EE38" w14:textId="77777777" w:rsidTr="009F10CA">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343D8C92"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eastAsiaTheme="minorHAnsi" w:cs="Helvetica"/>
                <w:b/>
                <w:bCs/>
                <w:color w:val="000000"/>
                <w:sz w:val="18"/>
                <w:szCs w:val="18"/>
              </w:rPr>
              <w:t>JAPAY</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38469408"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06A9CC54"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56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3B1068B0"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7F8D0E49"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616A0B5E"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10CA" w:rsidRPr="009F10CA" w:rsidP="009B17A7" w14:paraId="3C42F0F0"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r>
      <w:tr w14:paraId="5CFB7176" w14:textId="77777777" w:rsidTr="009F10CA">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9F10CA" w:rsidRPr="009F10CA" w:rsidP="009B17A7" w14:paraId="03BCBBAE"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eastAsiaTheme="minorHAnsi" w:cs="Helvetica"/>
                <w:b/>
                <w:bCs/>
                <w:color w:val="000000"/>
                <w:sz w:val="18"/>
                <w:szCs w:val="18"/>
              </w:rPr>
              <w:t>SSY</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tcPr>
          <w:p w:rsidR="009F10CA" w:rsidRPr="009F10CA" w:rsidP="009B17A7" w14:paraId="7A78B3E3"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tcPr>
          <w:p w:rsidR="009F10CA" w:rsidRPr="009F10CA" w:rsidP="009B17A7" w14:paraId="0399F5B8"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566" w:type="pct"/>
            <w:tcBorders>
              <w:top w:val="nil"/>
              <w:left w:val="nil"/>
              <w:bottom w:val="single" w:sz="8" w:space="0" w:color="auto"/>
              <w:right w:val="single" w:sz="8" w:space="0" w:color="auto"/>
            </w:tcBorders>
            <w:tcMar>
              <w:top w:w="0" w:type="dxa"/>
              <w:left w:w="70" w:type="dxa"/>
              <w:bottom w:w="0" w:type="dxa"/>
              <w:right w:w="70" w:type="dxa"/>
            </w:tcMar>
            <w:vAlign w:val="center"/>
          </w:tcPr>
          <w:p w:rsidR="009F10CA" w:rsidRPr="009F10CA" w:rsidP="009B17A7" w14:paraId="447436D6"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tcPr>
          <w:p w:rsidR="009F10CA" w:rsidRPr="009F10CA" w:rsidP="009B17A7" w14:paraId="396882EA"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tcPr>
          <w:p w:rsidR="009F10CA" w:rsidRPr="009F10CA" w:rsidP="009B17A7" w14:paraId="7973164F"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tcPr>
          <w:p w:rsidR="009F10CA" w:rsidRPr="009F10CA" w:rsidP="009B17A7" w14:paraId="4F2BC398" w14:textId="77777777">
            <w:pPr>
              <w:spacing w:after="0" w:line="240" w:lineRule="auto"/>
              <w:jc w:val="center"/>
              <w:rPr>
                <w:rFonts w:ascii="Helvetica" w:hAnsi="Helvetica" w:eastAsiaTheme="minorHAnsi" w:cs="Helvetica"/>
                <w:bCs/>
                <w:color w:val="000000"/>
                <w:sz w:val="18"/>
                <w:szCs w:val="18"/>
              </w:rPr>
            </w:pPr>
            <w:r w:rsidRPr="009F10CA">
              <w:rPr>
                <w:rFonts w:ascii="Helvetica" w:hAnsi="Helvetica" w:cs="Helvetica"/>
                <w:color w:val="000000"/>
                <w:sz w:val="18"/>
                <w:szCs w:val="18"/>
              </w:rPr>
              <w:t>0</w:t>
            </w:r>
          </w:p>
        </w:tc>
      </w:tr>
      <w:tr w14:paraId="43C5EFA6" w14:textId="77777777" w:rsidTr="009F10CA">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F10CA" w:rsidP="009B17A7" w14:paraId="353CB481"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eastAsiaTheme="minorHAnsi" w:cs="Helvetica"/>
                <w:b/>
                <w:bCs/>
                <w:color w:val="000000"/>
                <w:sz w:val="18"/>
                <w:szCs w:val="18"/>
              </w:rPr>
              <w:t>Subtotales</w:t>
            </w:r>
          </w:p>
        </w:tc>
        <w:tc>
          <w:tcPr>
            <w:tcW w:w="661"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F10CA" w:rsidP="009B17A7" w14:paraId="74E57D45"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cs="Helvetica"/>
                <w:b/>
                <w:bCs/>
                <w:color w:val="000000"/>
                <w:sz w:val="18"/>
                <w:szCs w:val="18"/>
              </w:rPr>
              <w:t>13</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F10CA" w:rsidP="009B17A7" w14:paraId="2303BA0D"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cs="Helvetica"/>
                <w:b/>
                <w:bCs/>
                <w:color w:val="000000"/>
                <w:sz w:val="18"/>
                <w:szCs w:val="18"/>
              </w:rPr>
              <w:t>0</w:t>
            </w:r>
          </w:p>
        </w:tc>
        <w:tc>
          <w:tcPr>
            <w:tcW w:w="566"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F10CA" w:rsidP="009B17A7" w14:paraId="61055378"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cs="Helvetica"/>
                <w:b/>
                <w:bCs/>
                <w:color w:val="000000"/>
                <w:sz w:val="18"/>
                <w:szCs w:val="18"/>
              </w:rPr>
              <w:t>0</w:t>
            </w:r>
          </w:p>
        </w:tc>
        <w:tc>
          <w:tcPr>
            <w:tcW w:w="661"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F10CA" w:rsidP="009B17A7" w14:paraId="24601F20"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cs="Helvetica"/>
                <w:b/>
                <w:bCs/>
                <w:color w:val="000000"/>
                <w:sz w:val="18"/>
                <w:szCs w:val="18"/>
              </w:rPr>
              <w:t>5</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F10CA" w:rsidP="009B17A7" w14:paraId="1696E41F"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cs="Helvetica"/>
                <w:b/>
                <w:bCs/>
                <w:color w:val="000000"/>
                <w:sz w:val="18"/>
                <w:szCs w:val="18"/>
              </w:rPr>
              <w:t>0</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F10CA" w:rsidP="009B17A7" w14:paraId="35BA3667"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cs="Helvetica"/>
                <w:b/>
                <w:bCs/>
                <w:color w:val="000000"/>
                <w:sz w:val="18"/>
                <w:szCs w:val="18"/>
              </w:rPr>
              <w:t>0</w:t>
            </w:r>
          </w:p>
        </w:tc>
      </w:tr>
      <w:tr w14:paraId="348FE2E9" w14:textId="77777777" w:rsidTr="009F10CA">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shd w:val="clear" w:color="auto" w:fill="BFBFBF"/>
            <w:tcMar>
              <w:top w:w="0" w:type="dxa"/>
              <w:left w:w="70" w:type="dxa"/>
              <w:bottom w:w="0" w:type="dxa"/>
              <w:right w:w="70" w:type="dxa"/>
            </w:tcMar>
            <w:vAlign w:val="center"/>
            <w:hideMark/>
          </w:tcPr>
          <w:p w:rsidR="009F10CA" w:rsidRPr="009F10CA" w:rsidP="009B17A7" w14:paraId="1B87922B"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eastAsiaTheme="minorHAnsi" w:cs="Helvetica"/>
                <w:b/>
                <w:bCs/>
                <w:color w:val="000000"/>
                <w:sz w:val="18"/>
                <w:szCs w:val="18"/>
              </w:rPr>
              <w:t>Totales</w:t>
            </w:r>
          </w:p>
        </w:tc>
        <w:tc>
          <w:tcPr>
            <w:tcW w:w="1887" w:type="pct"/>
            <w:gridSpan w:val="3"/>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rsidR="009F10CA" w:rsidRPr="009F10CA" w:rsidP="009B17A7" w14:paraId="3AFF2D73"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cs="Helvetica"/>
                <w:b/>
                <w:bCs/>
                <w:color w:val="000000"/>
                <w:sz w:val="18"/>
                <w:szCs w:val="18"/>
              </w:rPr>
              <w:t>13</w:t>
            </w:r>
          </w:p>
        </w:tc>
        <w:tc>
          <w:tcPr>
            <w:tcW w:w="1981" w:type="pct"/>
            <w:gridSpan w:val="3"/>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rsidR="009F10CA" w:rsidRPr="009F10CA" w:rsidP="009B17A7" w14:paraId="6A7F6699"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cs="Helvetica"/>
                <w:b/>
                <w:bCs/>
                <w:color w:val="000000"/>
                <w:sz w:val="18"/>
                <w:szCs w:val="18"/>
              </w:rPr>
              <w:t>5</w:t>
            </w:r>
          </w:p>
        </w:tc>
      </w:tr>
      <w:tr w14:paraId="05652B36" w14:textId="77777777" w:rsidTr="009F10CA">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shd w:val="clear" w:color="auto" w:fill="BFBFBF"/>
            <w:tcMar>
              <w:top w:w="0" w:type="dxa"/>
              <w:left w:w="70" w:type="dxa"/>
              <w:bottom w:w="0" w:type="dxa"/>
              <w:right w:w="70" w:type="dxa"/>
            </w:tcMar>
            <w:vAlign w:val="center"/>
            <w:hideMark/>
          </w:tcPr>
          <w:p w:rsidR="009F10CA" w:rsidRPr="009F10CA" w:rsidP="009B17A7" w14:paraId="0F00CAA2"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eastAsiaTheme="minorHAnsi" w:cs="Helvetica"/>
                <w:b/>
                <w:bCs/>
                <w:color w:val="000000"/>
                <w:sz w:val="18"/>
                <w:szCs w:val="18"/>
              </w:rPr>
              <w:t>Total</w:t>
            </w:r>
          </w:p>
        </w:tc>
        <w:tc>
          <w:tcPr>
            <w:tcW w:w="3868" w:type="pct"/>
            <w:gridSpan w:val="6"/>
            <w:tcBorders>
              <w:top w:val="nil"/>
              <w:left w:val="nil"/>
              <w:bottom w:val="single" w:sz="8" w:space="0" w:color="auto"/>
              <w:right w:val="single" w:sz="8" w:space="0" w:color="auto"/>
            </w:tcBorders>
            <w:shd w:val="clear" w:color="auto" w:fill="A6A6A6"/>
            <w:noWrap/>
            <w:tcMar>
              <w:top w:w="0" w:type="dxa"/>
              <w:left w:w="70" w:type="dxa"/>
              <w:bottom w:w="0" w:type="dxa"/>
              <w:right w:w="70" w:type="dxa"/>
            </w:tcMar>
            <w:vAlign w:val="bottom"/>
            <w:hideMark/>
          </w:tcPr>
          <w:p w:rsidR="009F10CA" w:rsidRPr="009F10CA" w:rsidP="009B17A7" w14:paraId="2C6A4EFE" w14:textId="77777777">
            <w:pPr>
              <w:spacing w:after="0" w:line="240" w:lineRule="auto"/>
              <w:jc w:val="center"/>
              <w:rPr>
                <w:rFonts w:ascii="Helvetica" w:hAnsi="Helvetica" w:eastAsiaTheme="minorHAnsi" w:cs="Helvetica"/>
                <w:b/>
                <w:bCs/>
                <w:color w:val="000000"/>
                <w:sz w:val="18"/>
                <w:szCs w:val="18"/>
              </w:rPr>
            </w:pPr>
            <w:r w:rsidRPr="009F10CA">
              <w:rPr>
                <w:rFonts w:ascii="Helvetica" w:hAnsi="Helvetica" w:eastAsiaTheme="minorHAnsi" w:cs="Helvetica"/>
                <w:b/>
                <w:bCs/>
                <w:color w:val="000000"/>
                <w:sz w:val="18"/>
                <w:szCs w:val="18"/>
              </w:rPr>
              <w:t>18</w:t>
            </w:r>
          </w:p>
        </w:tc>
      </w:tr>
    </w:tbl>
    <w:p w:rsidR="00B945B5" w:rsidP="009F10CA" w14:paraId="15376E4B" w14:textId="08CCE34F">
      <w:pPr>
        <w:spacing w:before="160" w:line="276" w:lineRule="auto"/>
        <w:ind w:firstLine="709"/>
        <w:jc w:val="both"/>
        <w:rPr>
          <w:rFonts w:ascii="Helvetica" w:hAnsi="Helvetica" w:cs="Helvetica"/>
          <w:sz w:val="22"/>
          <w:szCs w:val="22"/>
        </w:rPr>
      </w:pPr>
      <w:r w:rsidRPr="006E462E">
        <w:rPr>
          <w:rFonts w:ascii="Helvetica" w:hAnsi="Helvetica" w:cs="Helvetica"/>
          <w:sz w:val="22"/>
          <w:szCs w:val="22"/>
        </w:rPr>
        <w:t xml:space="preserve">Al inicio del período no se contaban con incidencias de acciones de obra pendientes de solventar. De las incidencias detectadas en el presente período, 17 fueron solventadas antes del cierre del mismo, por lo que solamente queda 1 incidencia pendiente, la cual se encuentra en tiempo </w:t>
      </w:r>
      <w:r>
        <w:rPr>
          <w:rFonts w:ascii="Helvetica" w:hAnsi="Helvetica" w:cs="Helvetica"/>
          <w:sz w:val="22"/>
          <w:szCs w:val="22"/>
        </w:rPr>
        <w:t>de</w:t>
      </w:r>
      <w:r w:rsidRPr="006E462E">
        <w:rPr>
          <w:rFonts w:ascii="Helvetica" w:hAnsi="Helvetica" w:cs="Helvetica"/>
          <w:sz w:val="22"/>
          <w:szCs w:val="22"/>
        </w:rPr>
        <w:t xml:space="preserve"> solventación.</w:t>
      </w:r>
    </w:p>
    <w:tbl>
      <w:tblPr>
        <w:tblW w:w="5000" w:type="pct"/>
        <w:jc w:val="center"/>
        <w:tblCellMar>
          <w:left w:w="0" w:type="dxa"/>
          <w:right w:w="0" w:type="dxa"/>
        </w:tblCellMar>
        <w:tblLook w:val="04A0"/>
      </w:tblPr>
      <w:tblGrid>
        <w:gridCol w:w="2003"/>
        <w:gridCol w:w="1952"/>
        <w:gridCol w:w="1342"/>
        <w:gridCol w:w="1175"/>
        <w:gridCol w:w="1175"/>
        <w:gridCol w:w="1171"/>
      </w:tblGrid>
      <w:tr w14:paraId="26F9BB99" w14:textId="77777777" w:rsidTr="009F10CA">
        <w:tblPrEx>
          <w:tblW w:w="5000" w:type="pct"/>
          <w:jc w:val="center"/>
          <w:tblCellMar>
            <w:left w:w="0" w:type="dxa"/>
            <w:right w:w="0" w:type="dxa"/>
          </w:tblCellMar>
          <w:tblLook w:val="04A0"/>
        </w:tblPrEx>
        <w:trPr>
          <w:trHeight w:val="279"/>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0A8EE527" w14:textId="77777777">
            <w:pPr>
              <w:spacing w:after="0" w:line="276" w:lineRule="auto"/>
              <w:contextualSpacing/>
              <w:jc w:val="center"/>
              <w:rPr>
                <w:rFonts w:ascii="Helvetica" w:eastAsia="Calibri" w:hAnsi="Helvetica" w:cs="Helvetica"/>
                <w:b/>
                <w:bCs/>
                <w:sz w:val="18"/>
                <w:szCs w:val="18"/>
              </w:rPr>
            </w:pPr>
            <w:r w:rsidRPr="009F10CA">
              <w:rPr>
                <w:rFonts w:ascii="Helvetica" w:eastAsia="Calibri" w:hAnsi="Helvetica" w:cs="Helvetica"/>
                <w:b/>
                <w:bCs/>
                <w:sz w:val="18"/>
                <w:szCs w:val="18"/>
              </w:rPr>
              <w:t>Resumen de incidencias de supervisión del período</w:t>
            </w:r>
          </w:p>
        </w:tc>
      </w:tr>
      <w:tr w14:paraId="00A71D13" w14:textId="77777777" w:rsidTr="00CC26E2">
        <w:tblPrEx>
          <w:tblW w:w="5000" w:type="pct"/>
          <w:jc w:val="center"/>
          <w:tblCellMar>
            <w:left w:w="0" w:type="dxa"/>
            <w:right w:w="0" w:type="dxa"/>
          </w:tblCellMar>
          <w:tblLook w:val="04A0"/>
        </w:tblPrEx>
        <w:trPr>
          <w:trHeight w:val="1010"/>
          <w:jc w:val="center"/>
        </w:trPr>
        <w:tc>
          <w:tcPr>
            <w:tcW w:w="1136"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559E996C" w14:textId="77777777">
            <w:pPr>
              <w:spacing w:after="0" w:line="276" w:lineRule="auto"/>
              <w:contextualSpacing/>
              <w:jc w:val="center"/>
              <w:rPr>
                <w:rFonts w:ascii="Helvetica" w:eastAsia="Calibri" w:hAnsi="Helvetica" w:cs="Helvetica"/>
                <w:b/>
                <w:bCs/>
                <w:sz w:val="18"/>
                <w:szCs w:val="18"/>
              </w:rPr>
            </w:pPr>
            <w:r w:rsidRPr="009F10CA">
              <w:rPr>
                <w:rFonts w:ascii="Helvetica" w:eastAsia="Calibri" w:hAnsi="Helvetica" w:cs="Helvetica"/>
                <w:b/>
                <w:bCs/>
                <w:sz w:val="18"/>
                <w:szCs w:val="18"/>
              </w:rPr>
              <w:t>Incidencias por solventar de periodos anteriores</w:t>
            </w:r>
          </w:p>
        </w:tc>
        <w:tc>
          <w:tcPr>
            <w:tcW w:w="1106"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4070B0F5" w14:textId="77777777">
            <w:pPr>
              <w:spacing w:after="0" w:line="276" w:lineRule="auto"/>
              <w:contextualSpacing/>
              <w:jc w:val="center"/>
              <w:rPr>
                <w:rFonts w:ascii="Helvetica" w:eastAsia="Calibri" w:hAnsi="Helvetica" w:cs="Helvetica"/>
                <w:b/>
                <w:bCs/>
                <w:sz w:val="18"/>
                <w:szCs w:val="18"/>
              </w:rPr>
            </w:pPr>
            <w:r w:rsidRPr="009F10CA">
              <w:rPr>
                <w:rFonts w:ascii="Helvetica" w:eastAsia="Calibri" w:hAnsi="Helvetica" w:cs="Helvetica"/>
                <w:b/>
                <w:bCs/>
                <w:sz w:val="18"/>
                <w:szCs w:val="18"/>
              </w:rPr>
              <w:t>Incidencias determinadas en el período</w:t>
            </w:r>
          </w:p>
        </w:tc>
        <w:tc>
          <w:tcPr>
            <w:tcW w:w="1427"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3E416FFC" w14:textId="77777777">
            <w:pPr>
              <w:spacing w:after="0" w:line="276" w:lineRule="auto"/>
              <w:contextualSpacing/>
              <w:jc w:val="center"/>
              <w:rPr>
                <w:rFonts w:ascii="Helvetica" w:eastAsia="Calibri" w:hAnsi="Helvetica" w:cs="Helvetica"/>
                <w:b/>
                <w:bCs/>
                <w:sz w:val="18"/>
                <w:szCs w:val="18"/>
              </w:rPr>
            </w:pPr>
            <w:r w:rsidRPr="009F10CA">
              <w:rPr>
                <w:rFonts w:ascii="Helvetica" w:eastAsia="Calibri" w:hAnsi="Helvetica" w:cs="Helvetica"/>
                <w:b/>
                <w:bCs/>
                <w:sz w:val="18"/>
                <w:szCs w:val="18"/>
              </w:rPr>
              <w:t>Incidencias solventadas en el período</w:t>
            </w:r>
          </w:p>
        </w:tc>
        <w:tc>
          <w:tcPr>
            <w:tcW w:w="1330"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6F71ED3D" w14:textId="77777777">
            <w:pPr>
              <w:spacing w:after="0" w:line="276" w:lineRule="auto"/>
              <w:contextualSpacing/>
              <w:jc w:val="center"/>
              <w:rPr>
                <w:rFonts w:ascii="Helvetica" w:eastAsia="Calibri" w:hAnsi="Helvetica" w:cs="Helvetica"/>
                <w:b/>
                <w:bCs/>
                <w:sz w:val="18"/>
                <w:szCs w:val="18"/>
              </w:rPr>
            </w:pPr>
            <w:r w:rsidRPr="009F10CA">
              <w:rPr>
                <w:rFonts w:ascii="Helvetica" w:eastAsia="Calibri" w:hAnsi="Helvetica" w:cs="Helvetica"/>
                <w:b/>
                <w:bCs/>
                <w:sz w:val="18"/>
                <w:szCs w:val="18"/>
              </w:rPr>
              <w:t>Incidencias pendientes de solventar</w:t>
            </w:r>
          </w:p>
        </w:tc>
      </w:tr>
      <w:tr w14:paraId="72CB126B" w14:textId="77777777" w:rsidTr="00CC26E2">
        <w:tblPrEx>
          <w:tblW w:w="5000" w:type="pct"/>
          <w:jc w:val="center"/>
          <w:tblCellMar>
            <w:left w:w="0" w:type="dxa"/>
            <w:right w:w="0" w:type="dxa"/>
          </w:tblCellMar>
          <w:tblLook w:val="04A0"/>
        </w:tblPrEx>
        <w:trPr>
          <w:trHeight w:val="298"/>
          <w:jc w:val="center"/>
        </w:trPr>
        <w:tc>
          <w:tcPr>
            <w:tcW w:w="1136"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26130233" w14:textId="77777777">
            <w:pPr>
              <w:spacing w:after="0" w:line="276" w:lineRule="auto"/>
              <w:contextualSpacing/>
              <w:jc w:val="center"/>
              <w:rPr>
                <w:rFonts w:ascii="Helvetica" w:eastAsia="Calibri" w:hAnsi="Helvetica" w:cs="Helvetica"/>
                <w:b/>
                <w:bCs/>
                <w:sz w:val="18"/>
                <w:szCs w:val="18"/>
              </w:rPr>
            </w:pPr>
            <w:r w:rsidRPr="009F10CA">
              <w:rPr>
                <w:rFonts w:ascii="Helvetica" w:eastAsia="Calibri" w:hAnsi="Helvetica" w:cs="Helvetica"/>
                <w:b/>
                <w:bCs/>
                <w:sz w:val="18"/>
                <w:szCs w:val="18"/>
              </w:rPr>
              <w:t>(A1)</w:t>
            </w:r>
          </w:p>
        </w:tc>
        <w:tc>
          <w:tcPr>
            <w:tcW w:w="1106"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42481D05" w14:textId="77777777">
            <w:pPr>
              <w:spacing w:after="0" w:line="276" w:lineRule="auto"/>
              <w:contextualSpacing/>
              <w:jc w:val="center"/>
              <w:rPr>
                <w:rFonts w:ascii="Helvetica" w:eastAsia="Calibri" w:hAnsi="Helvetica" w:cs="Helvetica"/>
                <w:b/>
                <w:bCs/>
                <w:sz w:val="18"/>
                <w:szCs w:val="18"/>
              </w:rPr>
            </w:pPr>
            <w:r w:rsidRPr="009F10CA">
              <w:rPr>
                <w:rFonts w:ascii="Helvetica" w:eastAsia="Calibri" w:hAnsi="Helvetica" w:cs="Helvetica"/>
                <w:b/>
                <w:bCs/>
                <w:sz w:val="18"/>
                <w:szCs w:val="18"/>
              </w:rPr>
              <w:t>(B1)</w:t>
            </w:r>
          </w:p>
        </w:tc>
        <w:tc>
          <w:tcPr>
            <w:tcW w:w="761"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638E1A86" w14:textId="77777777">
            <w:pPr>
              <w:spacing w:after="0" w:line="276" w:lineRule="auto"/>
              <w:contextualSpacing/>
              <w:jc w:val="center"/>
              <w:rPr>
                <w:rFonts w:ascii="Helvetica" w:eastAsia="Calibri" w:hAnsi="Helvetica" w:cs="Helvetica"/>
                <w:b/>
                <w:bCs/>
                <w:sz w:val="18"/>
                <w:szCs w:val="18"/>
              </w:rPr>
            </w:pPr>
            <w:r w:rsidRPr="009F10CA">
              <w:rPr>
                <w:rFonts w:ascii="Helvetica" w:eastAsia="Calibri" w:hAnsi="Helvetica" w:cs="Helvetica"/>
                <w:b/>
                <w:bCs/>
                <w:sz w:val="18"/>
                <w:szCs w:val="18"/>
              </w:rPr>
              <w:t>(A2)</w:t>
            </w:r>
          </w:p>
        </w:tc>
        <w:tc>
          <w:tcPr>
            <w:tcW w:w="666"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5D9C76C5" w14:textId="77777777">
            <w:pPr>
              <w:spacing w:after="0" w:line="276" w:lineRule="auto"/>
              <w:contextualSpacing/>
              <w:jc w:val="center"/>
              <w:rPr>
                <w:rFonts w:ascii="Helvetica" w:eastAsia="Calibri" w:hAnsi="Helvetica" w:cs="Helvetica"/>
                <w:b/>
                <w:bCs/>
                <w:sz w:val="18"/>
                <w:szCs w:val="18"/>
              </w:rPr>
            </w:pPr>
            <w:r w:rsidRPr="009F10CA">
              <w:rPr>
                <w:rFonts w:ascii="Helvetica" w:eastAsia="Calibri" w:hAnsi="Helvetica" w:cs="Helvetica"/>
                <w:b/>
                <w:bCs/>
                <w:sz w:val="18"/>
                <w:szCs w:val="18"/>
              </w:rPr>
              <w:t>(B2)</w:t>
            </w:r>
          </w:p>
        </w:tc>
        <w:tc>
          <w:tcPr>
            <w:tcW w:w="666"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56855994" w14:textId="77777777">
            <w:pPr>
              <w:spacing w:after="0" w:line="276" w:lineRule="auto"/>
              <w:contextualSpacing/>
              <w:jc w:val="center"/>
              <w:rPr>
                <w:rFonts w:ascii="Helvetica" w:eastAsia="Calibri" w:hAnsi="Helvetica" w:cs="Helvetica"/>
                <w:b/>
                <w:bCs/>
                <w:sz w:val="18"/>
                <w:szCs w:val="18"/>
              </w:rPr>
            </w:pPr>
            <w:r w:rsidRPr="009F10CA">
              <w:rPr>
                <w:rFonts w:ascii="Helvetica" w:eastAsia="Calibri" w:hAnsi="Helvetica" w:cs="Helvetica"/>
                <w:b/>
                <w:bCs/>
                <w:sz w:val="18"/>
                <w:szCs w:val="18"/>
              </w:rPr>
              <w:t>(A1-A2)</w:t>
            </w:r>
          </w:p>
        </w:tc>
        <w:tc>
          <w:tcPr>
            <w:tcW w:w="664"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54CA5FD3" w14:textId="77777777">
            <w:pPr>
              <w:spacing w:after="0" w:line="276" w:lineRule="auto"/>
              <w:contextualSpacing/>
              <w:jc w:val="center"/>
              <w:rPr>
                <w:rFonts w:ascii="Helvetica" w:eastAsia="Calibri" w:hAnsi="Helvetica" w:cs="Helvetica"/>
                <w:b/>
                <w:bCs/>
                <w:sz w:val="18"/>
                <w:szCs w:val="18"/>
              </w:rPr>
            </w:pPr>
            <w:r w:rsidRPr="009F10CA">
              <w:rPr>
                <w:rFonts w:ascii="Helvetica" w:eastAsia="Calibri" w:hAnsi="Helvetica" w:cs="Helvetica"/>
                <w:b/>
                <w:bCs/>
                <w:sz w:val="18"/>
                <w:szCs w:val="18"/>
              </w:rPr>
              <w:t>(B1-B2)</w:t>
            </w:r>
          </w:p>
        </w:tc>
      </w:tr>
      <w:tr w14:paraId="14931A74" w14:textId="77777777" w:rsidTr="00CC26E2">
        <w:tblPrEx>
          <w:tblW w:w="5000" w:type="pct"/>
          <w:jc w:val="center"/>
          <w:tblCellMar>
            <w:left w:w="0" w:type="dxa"/>
            <w:right w:w="0" w:type="dxa"/>
          </w:tblCellMar>
          <w:tblLook w:val="04A0"/>
        </w:tblPrEx>
        <w:trPr>
          <w:trHeight w:val="298"/>
          <w:jc w:val="center"/>
        </w:trPr>
        <w:tc>
          <w:tcPr>
            <w:tcW w:w="1136"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9F10CA" w:rsidRPr="009F10CA" w:rsidP="009B17A7" w14:paraId="738E7ADE" w14:textId="77777777">
            <w:pPr>
              <w:spacing w:after="0" w:line="276" w:lineRule="auto"/>
              <w:contextualSpacing/>
              <w:jc w:val="center"/>
              <w:rPr>
                <w:rFonts w:ascii="Helvetica" w:eastAsia="Calibri" w:hAnsi="Helvetica" w:cs="Helvetica"/>
                <w:sz w:val="18"/>
                <w:szCs w:val="18"/>
              </w:rPr>
            </w:pPr>
            <w:r w:rsidRPr="009F10CA">
              <w:rPr>
                <w:rFonts w:ascii="Helvetica" w:eastAsia="Calibri" w:hAnsi="Helvetica" w:cs="Helvetica"/>
                <w:sz w:val="18"/>
                <w:szCs w:val="18"/>
              </w:rPr>
              <w:t>0</w:t>
            </w:r>
          </w:p>
        </w:tc>
        <w:tc>
          <w:tcPr>
            <w:tcW w:w="1106"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9F10CA" w:rsidRPr="009F10CA" w:rsidP="009B17A7" w14:paraId="3C0C9B59" w14:textId="77777777">
            <w:pPr>
              <w:spacing w:after="0" w:line="276" w:lineRule="auto"/>
              <w:contextualSpacing/>
              <w:jc w:val="center"/>
              <w:rPr>
                <w:rFonts w:ascii="Helvetica" w:eastAsia="Calibri" w:hAnsi="Helvetica" w:cs="Helvetica"/>
                <w:sz w:val="18"/>
                <w:szCs w:val="18"/>
              </w:rPr>
            </w:pPr>
            <w:r w:rsidRPr="009F10CA">
              <w:rPr>
                <w:rFonts w:ascii="Helvetica" w:eastAsia="Calibri" w:hAnsi="Helvetica" w:cs="Helvetica"/>
                <w:sz w:val="18"/>
                <w:szCs w:val="18"/>
              </w:rPr>
              <w:t>18</w:t>
            </w:r>
          </w:p>
        </w:tc>
        <w:tc>
          <w:tcPr>
            <w:tcW w:w="761"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9F10CA" w:rsidRPr="009F10CA" w:rsidP="009B17A7" w14:paraId="4AB0732F" w14:textId="77777777">
            <w:pPr>
              <w:spacing w:after="0" w:line="276" w:lineRule="auto"/>
              <w:contextualSpacing/>
              <w:jc w:val="center"/>
              <w:rPr>
                <w:rFonts w:ascii="Helvetica" w:eastAsia="Calibri" w:hAnsi="Helvetica" w:cs="Helvetica"/>
                <w:sz w:val="18"/>
                <w:szCs w:val="18"/>
              </w:rPr>
            </w:pPr>
            <w:r w:rsidRPr="009F10CA">
              <w:rPr>
                <w:rFonts w:ascii="Helvetica" w:eastAsia="Calibri" w:hAnsi="Helvetica" w:cs="Helvetica"/>
                <w:sz w:val="18"/>
                <w:szCs w:val="18"/>
              </w:rPr>
              <w:t>0</w:t>
            </w:r>
          </w:p>
        </w:tc>
        <w:tc>
          <w:tcPr>
            <w:tcW w:w="666"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9F10CA" w:rsidRPr="009F10CA" w:rsidP="009B17A7" w14:paraId="6E3FA159" w14:textId="77777777">
            <w:pPr>
              <w:spacing w:after="0" w:line="276" w:lineRule="auto"/>
              <w:contextualSpacing/>
              <w:jc w:val="center"/>
              <w:rPr>
                <w:rFonts w:ascii="Helvetica" w:eastAsia="Calibri" w:hAnsi="Helvetica" w:cs="Helvetica"/>
                <w:sz w:val="18"/>
                <w:szCs w:val="18"/>
              </w:rPr>
            </w:pPr>
            <w:r w:rsidRPr="009F10CA">
              <w:rPr>
                <w:rFonts w:ascii="Helvetica" w:eastAsia="Calibri" w:hAnsi="Helvetica" w:cs="Helvetica"/>
                <w:sz w:val="18"/>
                <w:szCs w:val="18"/>
              </w:rPr>
              <w:t>17</w:t>
            </w:r>
          </w:p>
        </w:tc>
        <w:tc>
          <w:tcPr>
            <w:tcW w:w="666"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9F10CA" w:rsidRPr="009F10CA" w:rsidP="009B17A7" w14:paraId="1A1DB3EB" w14:textId="77777777">
            <w:pPr>
              <w:spacing w:after="0" w:line="276" w:lineRule="auto"/>
              <w:contextualSpacing/>
              <w:jc w:val="center"/>
              <w:rPr>
                <w:rFonts w:ascii="Helvetica" w:eastAsia="Calibri" w:hAnsi="Helvetica" w:cs="Helvetica"/>
                <w:sz w:val="18"/>
                <w:szCs w:val="18"/>
              </w:rPr>
            </w:pPr>
            <w:r w:rsidRPr="009F10CA">
              <w:rPr>
                <w:rFonts w:ascii="Helvetica" w:eastAsia="Calibri" w:hAnsi="Helvetica" w:cs="Helvetica"/>
                <w:sz w:val="18"/>
                <w:szCs w:val="18"/>
              </w:rPr>
              <w:t>0</w:t>
            </w:r>
          </w:p>
        </w:tc>
        <w:tc>
          <w:tcPr>
            <w:tcW w:w="664"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9F10CA" w:rsidRPr="009F10CA" w:rsidP="009B17A7" w14:paraId="008BF719" w14:textId="77777777">
            <w:pPr>
              <w:spacing w:after="0" w:line="276" w:lineRule="auto"/>
              <w:contextualSpacing/>
              <w:jc w:val="center"/>
              <w:rPr>
                <w:rFonts w:ascii="Helvetica" w:eastAsia="Calibri" w:hAnsi="Helvetica" w:cs="Helvetica"/>
                <w:sz w:val="18"/>
                <w:szCs w:val="18"/>
              </w:rPr>
            </w:pPr>
            <w:r w:rsidRPr="009F10CA">
              <w:rPr>
                <w:rFonts w:ascii="Helvetica" w:eastAsia="Calibri" w:hAnsi="Helvetica" w:cs="Helvetica"/>
                <w:sz w:val="18"/>
                <w:szCs w:val="18"/>
              </w:rPr>
              <w:t>1</w:t>
            </w:r>
          </w:p>
        </w:tc>
      </w:tr>
      <w:tr w14:paraId="0A3190A3" w14:textId="77777777" w:rsidTr="00B945B5">
        <w:tblPrEx>
          <w:tblW w:w="5000" w:type="pct"/>
          <w:jc w:val="center"/>
          <w:tblCellMar>
            <w:left w:w="0" w:type="dxa"/>
            <w:right w:w="0" w:type="dxa"/>
          </w:tblCellMar>
          <w:tblLook w:val="04A0"/>
        </w:tblPrEx>
        <w:trPr>
          <w:trHeight w:val="282"/>
          <w:jc w:val="center"/>
        </w:trPr>
        <w:tc>
          <w:tcPr>
            <w:tcW w:w="2243" w:type="pct"/>
            <w:gridSpan w:val="2"/>
            <w:tcBorders>
              <w:top w:val="single" w:sz="4"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6A6A9999" w14:textId="77777777">
            <w:pPr>
              <w:spacing w:after="0" w:line="276" w:lineRule="auto"/>
              <w:contextualSpacing/>
              <w:jc w:val="center"/>
              <w:rPr>
                <w:rFonts w:ascii="Helvetica" w:eastAsia="Calibri" w:hAnsi="Helvetica" w:cs="Helvetica"/>
                <w:b/>
                <w:bCs/>
                <w:sz w:val="18"/>
                <w:szCs w:val="18"/>
              </w:rPr>
            </w:pPr>
            <w:r w:rsidRPr="009F10CA">
              <w:rPr>
                <w:rFonts w:ascii="Helvetica" w:eastAsia="Calibri" w:hAnsi="Helvetica" w:cs="Helvetica"/>
                <w:b/>
                <w:bCs/>
                <w:sz w:val="18"/>
                <w:szCs w:val="18"/>
              </w:rPr>
              <w:t>18</w:t>
            </w:r>
          </w:p>
        </w:tc>
        <w:tc>
          <w:tcPr>
            <w:tcW w:w="1427" w:type="pct"/>
            <w:gridSpan w:val="2"/>
            <w:tcBorders>
              <w:top w:val="single" w:sz="4" w:space="0" w:color="auto"/>
              <w:left w:val="nil"/>
              <w:bottom w:val="single" w:sz="4"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16937689" w14:textId="77777777">
            <w:pPr>
              <w:spacing w:after="0" w:line="276" w:lineRule="auto"/>
              <w:contextualSpacing/>
              <w:jc w:val="center"/>
              <w:rPr>
                <w:rFonts w:ascii="Helvetica" w:eastAsia="Calibri" w:hAnsi="Helvetica" w:cs="Helvetica"/>
                <w:b/>
                <w:bCs/>
                <w:sz w:val="18"/>
                <w:szCs w:val="18"/>
              </w:rPr>
            </w:pPr>
            <w:r w:rsidRPr="009F10CA">
              <w:rPr>
                <w:rFonts w:ascii="Helvetica" w:eastAsia="Calibri" w:hAnsi="Helvetica" w:cs="Helvetica"/>
                <w:b/>
                <w:bCs/>
                <w:sz w:val="18"/>
                <w:szCs w:val="18"/>
              </w:rPr>
              <w:t>17</w:t>
            </w:r>
          </w:p>
        </w:tc>
        <w:tc>
          <w:tcPr>
            <w:tcW w:w="1330" w:type="pct"/>
            <w:gridSpan w:val="2"/>
            <w:tcBorders>
              <w:top w:val="single" w:sz="4" w:space="0" w:color="auto"/>
              <w:left w:val="nil"/>
              <w:bottom w:val="single" w:sz="4" w:space="0" w:color="auto"/>
              <w:right w:val="single" w:sz="8" w:space="0" w:color="auto"/>
            </w:tcBorders>
            <w:shd w:val="clear" w:color="auto" w:fill="D9D9D9"/>
            <w:tcMar>
              <w:top w:w="0" w:type="dxa"/>
              <w:left w:w="108" w:type="dxa"/>
              <w:bottom w:w="0" w:type="dxa"/>
              <w:right w:w="108" w:type="dxa"/>
            </w:tcMar>
            <w:vAlign w:val="center"/>
            <w:hideMark/>
          </w:tcPr>
          <w:p w:rsidR="009F10CA" w:rsidRPr="009F10CA" w:rsidP="009B17A7" w14:paraId="32372FCD" w14:textId="77777777">
            <w:pPr>
              <w:spacing w:after="0" w:line="276" w:lineRule="auto"/>
              <w:contextualSpacing/>
              <w:jc w:val="center"/>
              <w:rPr>
                <w:rFonts w:ascii="Helvetica" w:eastAsia="Calibri" w:hAnsi="Helvetica" w:cs="Helvetica"/>
                <w:b/>
                <w:bCs/>
                <w:sz w:val="18"/>
                <w:szCs w:val="18"/>
              </w:rPr>
            </w:pPr>
            <w:r w:rsidRPr="009F10CA">
              <w:rPr>
                <w:rFonts w:ascii="Helvetica" w:eastAsia="Calibri" w:hAnsi="Helvetica" w:cs="Helvetica"/>
                <w:b/>
                <w:bCs/>
                <w:sz w:val="18"/>
                <w:szCs w:val="18"/>
              </w:rPr>
              <w:t>1</w:t>
            </w:r>
          </w:p>
        </w:tc>
      </w:tr>
    </w:tbl>
    <w:p w:rsidR="005A6BA0" w:rsidRPr="00B73FD5" w:rsidP="0018551F" w14:paraId="10C026C7" w14:textId="0200C624">
      <w:pPr>
        <w:pStyle w:val="Heading2"/>
      </w:pPr>
      <w:bookmarkStart w:id="151" w:name="_Toc165293700"/>
      <w:r w:rsidRPr="00B73FD5">
        <w:t>3.4. Dirección de Responsabilidades</w:t>
      </w:r>
      <w:bookmarkEnd w:id="136"/>
      <w:bookmarkEnd w:id="146"/>
      <w:r w:rsidRPr="00B73FD5">
        <w:t xml:space="preserve"> y Sanciones</w:t>
      </w:r>
      <w:bookmarkEnd w:id="147"/>
      <w:r w:rsidR="00B945F0">
        <w:t>.</w:t>
      </w:r>
      <w:bookmarkEnd w:id="151"/>
    </w:p>
    <w:p w:rsidR="005A6BA0" w:rsidRPr="00B73FD5" w:rsidP="005A6BA0" w14:paraId="369C4F6C" w14:textId="77777777">
      <w:pPr>
        <w:spacing w:before="160" w:line="276" w:lineRule="auto"/>
        <w:ind w:firstLine="709"/>
        <w:jc w:val="both"/>
        <w:rPr>
          <w:rFonts w:ascii="Helvetica" w:hAnsi="Helvetica" w:cs="Helvetica"/>
          <w:sz w:val="22"/>
          <w:szCs w:val="22"/>
        </w:rPr>
      </w:pPr>
      <w:r w:rsidRPr="00B73FD5">
        <w:rPr>
          <w:rFonts w:ascii="Helvetica" w:hAnsi="Helvetica" w:cs="Helvetica"/>
          <w:sz w:val="22"/>
          <w:szCs w:val="22"/>
        </w:rPr>
        <w:t>Con fundamento en los artículos 533, 534, 535, 536 y 537, del Reglamento del Código de la Administración Pública de Yucatán, se atendieron los siguientes asuntos:</w:t>
      </w:r>
    </w:p>
    <w:p w:rsidR="005A6BA0" w:rsidRPr="00CC26E2" w:rsidP="00CC26E2" w14:paraId="259FC5BE" w14:textId="2B700F1D">
      <w:pPr>
        <w:pStyle w:val="Heading3"/>
      </w:pPr>
      <w:bookmarkStart w:id="152" w:name="_Toc30676020"/>
      <w:bookmarkStart w:id="153" w:name="_Toc156205143"/>
      <w:bookmarkStart w:id="154" w:name="_Toc165293701"/>
      <w:r w:rsidRPr="00CC26E2">
        <w:t xml:space="preserve">3.4.1 </w:t>
      </w:r>
      <w:bookmarkEnd w:id="152"/>
      <w:bookmarkEnd w:id="153"/>
      <w:r w:rsidRPr="00CC26E2" w:rsidR="00CB443A">
        <w:t xml:space="preserve">Departamento de Normatividad en </w:t>
      </w:r>
      <w:r w:rsidRPr="00CC26E2" w:rsidR="00CB443A">
        <w:rPr>
          <w:rStyle w:val="Ninguno"/>
        </w:rPr>
        <w:t>Contrataciones Públicas</w:t>
      </w:r>
      <w:r w:rsidRPr="00CC26E2" w:rsidR="00B945F0">
        <w:rPr>
          <w:rStyle w:val="Ninguno"/>
        </w:rPr>
        <w:t>.</w:t>
      </w:r>
      <w:bookmarkEnd w:id="154"/>
    </w:p>
    <w:p w:rsidR="005A6BA0" w:rsidRPr="00B73FD5" w:rsidP="00CC26E2" w14:paraId="7D71C5E3" w14:textId="0500927F">
      <w:pPr>
        <w:pStyle w:val="Heading3"/>
      </w:pPr>
      <w:bookmarkStart w:id="155" w:name="_Toc156205144"/>
      <w:bookmarkStart w:id="156" w:name="_Toc165293702"/>
      <w:r w:rsidRPr="00B73FD5">
        <w:t xml:space="preserve">3.4.1.1 </w:t>
      </w:r>
      <w:bookmarkEnd w:id="155"/>
      <w:r w:rsidRPr="00B73FD5" w:rsidR="00CB443A">
        <w:t>Comités de adquisiciones, arrendamientos y servicios</w:t>
      </w:r>
      <w:r w:rsidR="00B945F0">
        <w:t>.</w:t>
      </w:r>
      <w:bookmarkEnd w:id="156"/>
    </w:p>
    <w:p w:rsidR="00B945F0" w:rsidRPr="006E462E" w:rsidP="00B945F0" w14:paraId="5D933E42" w14:textId="77777777">
      <w:pPr>
        <w:spacing w:before="160" w:line="276" w:lineRule="auto"/>
        <w:ind w:firstLine="709"/>
        <w:jc w:val="both"/>
        <w:rPr>
          <w:rStyle w:val="Ninguno"/>
          <w:rFonts w:ascii="Helvetica" w:eastAsia="Barlow" w:hAnsi="Helvetica" w:cs="Helvetica"/>
          <w:color w:val="000000" w:themeColor="text1"/>
          <w:sz w:val="22"/>
          <w:szCs w:val="22"/>
        </w:rPr>
      </w:pPr>
      <w:bookmarkStart w:id="157" w:name="_Toc156205145"/>
      <w:r w:rsidRPr="006E462E">
        <w:rPr>
          <w:rStyle w:val="Ninguno"/>
          <w:rFonts w:ascii="Helvetica" w:eastAsia="Barlow" w:hAnsi="Helvetica" w:cs="Helvetica"/>
          <w:color w:val="000000" w:themeColor="text1"/>
          <w:sz w:val="22"/>
          <w:szCs w:val="22"/>
        </w:rPr>
        <w:t xml:space="preserve">Durante el trimestre que se reporta, el personal del Departamento de Normatividad en Contrataciones Públicas participó en </w:t>
      </w:r>
      <w:r w:rsidRPr="006E462E">
        <w:rPr>
          <w:rStyle w:val="Ninguno"/>
          <w:rFonts w:ascii="Helvetica" w:eastAsia="Barlow" w:hAnsi="Helvetica" w:cs="Helvetica"/>
          <w:b/>
          <w:color w:val="000000" w:themeColor="text1"/>
          <w:sz w:val="22"/>
          <w:szCs w:val="22"/>
        </w:rPr>
        <w:t>88</w:t>
      </w:r>
      <w:r w:rsidRPr="006E462E">
        <w:rPr>
          <w:rStyle w:val="Ninguno"/>
          <w:rFonts w:ascii="Helvetica" w:eastAsia="Barlow" w:hAnsi="Helvetica" w:cs="Helvetica"/>
          <w:color w:val="000000" w:themeColor="text1"/>
          <w:sz w:val="22"/>
          <w:szCs w:val="22"/>
        </w:rPr>
        <w:t xml:space="preserve"> comités de adquisiciones, arrendamientos y servicios, de los cuales </w:t>
      </w:r>
      <w:r w:rsidRPr="006E462E">
        <w:rPr>
          <w:rStyle w:val="Ninguno"/>
          <w:rFonts w:ascii="Helvetica" w:eastAsia="Barlow" w:hAnsi="Helvetica" w:cs="Helvetica"/>
          <w:b/>
          <w:color w:val="000000" w:themeColor="text1"/>
          <w:sz w:val="22"/>
          <w:szCs w:val="22"/>
        </w:rPr>
        <w:t>79</w:t>
      </w:r>
      <w:r w:rsidRPr="006E462E">
        <w:rPr>
          <w:rStyle w:val="Ninguno"/>
          <w:rFonts w:ascii="Helvetica" w:eastAsia="Barlow" w:hAnsi="Helvetica" w:cs="Helvetica"/>
          <w:color w:val="000000" w:themeColor="text1"/>
          <w:sz w:val="22"/>
          <w:szCs w:val="22"/>
        </w:rPr>
        <w:t xml:space="preserve"> son estatales y los </w:t>
      </w:r>
      <w:r w:rsidRPr="006E462E">
        <w:rPr>
          <w:rStyle w:val="Ninguno"/>
          <w:rFonts w:ascii="Helvetica" w:eastAsia="Barlow" w:hAnsi="Helvetica" w:cs="Helvetica"/>
          <w:b/>
          <w:color w:val="000000" w:themeColor="text1"/>
          <w:sz w:val="22"/>
          <w:szCs w:val="22"/>
        </w:rPr>
        <w:t>9</w:t>
      </w:r>
      <w:r w:rsidRPr="006E462E">
        <w:rPr>
          <w:rStyle w:val="Ninguno"/>
          <w:rFonts w:ascii="Helvetica" w:eastAsia="Barlow" w:hAnsi="Helvetica" w:cs="Helvetica"/>
          <w:color w:val="000000" w:themeColor="text1"/>
          <w:sz w:val="22"/>
          <w:szCs w:val="22"/>
        </w:rPr>
        <w:t xml:space="preserve"> restantes son de naturaleza federal.</w:t>
      </w:r>
    </w:p>
    <w:p w:rsidR="00B945F0" w:rsidRPr="006E462E" w:rsidP="00B945F0" w14:paraId="74C84EE7" w14:textId="77777777">
      <w:pPr>
        <w:spacing w:before="160" w:line="276" w:lineRule="auto"/>
        <w:ind w:firstLine="709"/>
        <w:jc w:val="both"/>
        <w:rPr>
          <w:rStyle w:val="Ninguno"/>
          <w:rFonts w:ascii="Helvetica" w:eastAsia="Barlow" w:hAnsi="Helvetica" w:cs="Helvetica"/>
          <w:color w:val="000000" w:themeColor="text1"/>
          <w:sz w:val="22"/>
          <w:szCs w:val="22"/>
        </w:rPr>
      </w:pPr>
      <w:r w:rsidRPr="006E462E">
        <w:rPr>
          <w:rStyle w:val="Ninguno"/>
          <w:rFonts w:ascii="Helvetica" w:eastAsia="Barlow" w:hAnsi="Helvetica" w:cs="Helvetica"/>
          <w:color w:val="000000" w:themeColor="text1"/>
          <w:sz w:val="22"/>
          <w:szCs w:val="22"/>
        </w:rPr>
        <w:t>Dicha actividad se realizó a fin de verificar que la información presentada en los comités, cumpla co</w:t>
      </w:r>
      <w:r>
        <w:rPr>
          <w:rStyle w:val="Ninguno"/>
          <w:rFonts w:ascii="Helvetica" w:eastAsia="Barlow" w:hAnsi="Helvetica" w:cs="Helvetica"/>
          <w:color w:val="000000" w:themeColor="text1"/>
          <w:sz w:val="22"/>
          <w:szCs w:val="22"/>
        </w:rPr>
        <w:t xml:space="preserve">n el marco normativo aplicable </w:t>
      </w:r>
      <w:r w:rsidRPr="006E462E">
        <w:rPr>
          <w:rStyle w:val="Ninguno"/>
          <w:rFonts w:ascii="Helvetica" w:eastAsia="Barlow" w:hAnsi="Helvetica" w:cs="Helvetica"/>
          <w:color w:val="000000" w:themeColor="text1"/>
          <w:sz w:val="22"/>
          <w:szCs w:val="22"/>
        </w:rPr>
        <w:t>en lo que respecta a</w:t>
      </w:r>
      <w:r>
        <w:rPr>
          <w:rStyle w:val="Ninguno"/>
          <w:rFonts w:ascii="Helvetica" w:eastAsia="Barlow" w:hAnsi="Helvetica" w:cs="Helvetica"/>
          <w:color w:val="000000" w:themeColor="text1"/>
          <w:sz w:val="22"/>
          <w:szCs w:val="22"/>
        </w:rPr>
        <w:t xml:space="preserve"> la</w:t>
      </w:r>
      <w:r w:rsidRPr="006E462E">
        <w:rPr>
          <w:rStyle w:val="Ninguno"/>
          <w:rFonts w:ascii="Helvetica" w:eastAsia="Barlow" w:hAnsi="Helvetica" w:cs="Helvetica"/>
          <w:color w:val="000000" w:themeColor="text1"/>
          <w:sz w:val="22"/>
          <w:szCs w:val="22"/>
        </w:rPr>
        <w:t xml:space="preserve"> determinación de montos máximos, programa anual de adquisiciones, informes trimestrales y solicitudes de excepción a la licitación pública.</w:t>
      </w:r>
    </w:p>
    <w:tbl>
      <w:tblPr>
        <w:tblW w:w="5000" w:type="pct"/>
        <w:jc w:val="center"/>
        <w:tblCellMar>
          <w:left w:w="70" w:type="dxa"/>
          <w:right w:w="70" w:type="dxa"/>
        </w:tblCellMar>
        <w:tblLook w:val="04A0"/>
      </w:tblPr>
      <w:tblGrid>
        <w:gridCol w:w="2972"/>
        <w:gridCol w:w="2126"/>
        <w:gridCol w:w="2551"/>
        <w:gridCol w:w="1179"/>
      </w:tblGrid>
      <w:tr w14:paraId="4FC750F0" w14:textId="77777777" w:rsidTr="00B945F0">
        <w:tblPrEx>
          <w:tblW w:w="5000" w:type="pct"/>
          <w:jc w:val="center"/>
          <w:tblCellMar>
            <w:left w:w="70" w:type="dxa"/>
            <w:right w:w="70" w:type="dxa"/>
          </w:tblCellMar>
          <w:tblLook w:val="04A0"/>
        </w:tblPrEx>
        <w:trPr>
          <w:trHeight w:val="285"/>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945F0" w:rsidRPr="00326223" w:rsidP="009B17A7" w14:paraId="4387E775" w14:textId="77777777">
            <w:pPr>
              <w:spacing w:after="0" w:line="240" w:lineRule="auto"/>
              <w:jc w:val="center"/>
              <w:rPr>
                <w:rFonts w:ascii="Helvetica" w:eastAsia="Times New Roman" w:hAnsi="Helvetica" w:cs="Helvetica"/>
                <w:b/>
                <w:bCs/>
                <w:sz w:val="18"/>
                <w:szCs w:val="18"/>
              </w:rPr>
            </w:pPr>
            <w:r w:rsidRPr="00326223">
              <w:rPr>
                <w:rFonts w:ascii="Helvetica" w:eastAsia="Times New Roman" w:hAnsi="Helvetica" w:cs="Helvetica"/>
                <w:b/>
                <w:bCs/>
                <w:sz w:val="18"/>
                <w:szCs w:val="18"/>
              </w:rPr>
              <w:t>Comités de Adquisiciones</w:t>
            </w:r>
          </w:p>
        </w:tc>
      </w:tr>
      <w:tr w14:paraId="12A7BAFC" w14:textId="77777777" w:rsidTr="00B945F0">
        <w:tblPrEx>
          <w:tblW w:w="5000" w:type="pct"/>
          <w:jc w:val="center"/>
          <w:tblCellMar>
            <w:left w:w="70" w:type="dxa"/>
            <w:right w:w="70" w:type="dxa"/>
          </w:tblCellMar>
          <w:tblLook w:val="04A0"/>
        </w:tblPrEx>
        <w:trPr>
          <w:trHeight w:val="285"/>
          <w:tblHeader/>
          <w:jc w:val="center"/>
        </w:trPr>
        <w:tc>
          <w:tcPr>
            <w:tcW w:w="1683" w:type="pct"/>
            <w:tcBorders>
              <w:top w:val="nil"/>
              <w:left w:val="single" w:sz="4" w:space="0" w:color="auto"/>
              <w:bottom w:val="single" w:sz="4" w:space="0" w:color="auto"/>
              <w:right w:val="single" w:sz="4" w:space="0" w:color="auto"/>
            </w:tcBorders>
            <w:shd w:val="clear" w:color="000000" w:fill="D9D9D9"/>
            <w:noWrap/>
            <w:vAlign w:val="center"/>
            <w:hideMark/>
          </w:tcPr>
          <w:p w:rsidR="00B945F0" w:rsidRPr="00326223" w:rsidP="009B17A7" w14:paraId="2C78F46F" w14:textId="77777777">
            <w:pPr>
              <w:spacing w:after="0" w:line="240" w:lineRule="auto"/>
              <w:jc w:val="center"/>
              <w:rPr>
                <w:rFonts w:ascii="Helvetica" w:eastAsia="Times New Roman" w:hAnsi="Helvetica" w:cs="Helvetica"/>
                <w:b/>
                <w:bCs/>
                <w:sz w:val="18"/>
                <w:szCs w:val="18"/>
              </w:rPr>
            </w:pPr>
            <w:r w:rsidRPr="00326223">
              <w:rPr>
                <w:rFonts w:ascii="Helvetica" w:eastAsia="Times New Roman" w:hAnsi="Helvetica" w:cs="Helvetica"/>
                <w:b/>
                <w:bCs/>
                <w:sz w:val="18"/>
                <w:szCs w:val="18"/>
              </w:rPr>
              <w:t>Mes</w:t>
            </w:r>
          </w:p>
        </w:tc>
        <w:tc>
          <w:tcPr>
            <w:tcW w:w="1204" w:type="pct"/>
            <w:tcBorders>
              <w:top w:val="nil"/>
              <w:left w:val="nil"/>
              <w:bottom w:val="single" w:sz="4" w:space="0" w:color="auto"/>
              <w:right w:val="single" w:sz="4" w:space="0" w:color="auto"/>
            </w:tcBorders>
            <w:shd w:val="clear" w:color="000000" w:fill="D9D9D9"/>
            <w:noWrap/>
            <w:vAlign w:val="center"/>
            <w:hideMark/>
          </w:tcPr>
          <w:p w:rsidR="00B945F0" w:rsidRPr="00326223" w:rsidP="009B17A7" w14:paraId="374619B8" w14:textId="77777777">
            <w:pPr>
              <w:spacing w:after="0" w:line="240" w:lineRule="auto"/>
              <w:jc w:val="center"/>
              <w:rPr>
                <w:rFonts w:ascii="Helvetica" w:eastAsia="Times New Roman" w:hAnsi="Helvetica" w:cs="Helvetica"/>
                <w:b/>
                <w:bCs/>
                <w:sz w:val="18"/>
                <w:szCs w:val="18"/>
              </w:rPr>
            </w:pPr>
            <w:r w:rsidRPr="00326223">
              <w:rPr>
                <w:rFonts w:ascii="Helvetica" w:eastAsia="Times New Roman" w:hAnsi="Helvetica" w:cs="Helvetica"/>
                <w:b/>
                <w:bCs/>
                <w:sz w:val="18"/>
                <w:szCs w:val="18"/>
              </w:rPr>
              <w:t>Comités estatales</w:t>
            </w:r>
          </w:p>
        </w:tc>
        <w:tc>
          <w:tcPr>
            <w:tcW w:w="1445" w:type="pct"/>
            <w:tcBorders>
              <w:top w:val="nil"/>
              <w:left w:val="nil"/>
              <w:bottom w:val="single" w:sz="4" w:space="0" w:color="auto"/>
              <w:right w:val="single" w:sz="4" w:space="0" w:color="auto"/>
            </w:tcBorders>
            <w:shd w:val="clear" w:color="000000" w:fill="D9D9D9"/>
            <w:noWrap/>
            <w:vAlign w:val="center"/>
            <w:hideMark/>
          </w:tcPr>
          <w:p w:rsidR="00B945F0" w:rsidRPr="00326223" w:rsidP="009B17A7" w14:paraId="1755880E" w14:textId="77777777">
            <w:pPr>
              <w:spacing w:after="0" w:line="240" w:lineRule="auto"/>
              <w:jc w:val="center"/>
              <w:rPr>
                <w:rFonts w:ascii="Helvetica" w:eastAsia="Times New Roman" w:hAnsi="Helvetica" w:cs="Helvetica"/>
                <w:b/>
                <w:bCs/>
                <w:sz w:val="18"/>
                <w:szCs w:val="18"/>
              </w:rPr>
            </w:pPr>
            <w:r w:rsidRPr="00326223">
              <w:rPr>
                <w:rFonts w:ascii="Helvetica" w:eastAsia="Times New Roman" w:hAnsi="Helvetica" w:cs="Helvetica"/>
                <w:b/>
                <w:bCs/>
                <w:sz w:val="18"/>
                <w:szCs w:val="18"/>
              </w:rPr>
              <w:t>Comités federales</w:t>
            </w:r>
          </w:p>
        </w:tc>
        <w:tc>
          <w:tcPr>
            <w:tcW w:w="668" w:type="pct"/>
            <w:tcBorders>
              <w:top w:val="nil"/>
              <w:left w:val="nil"/>
              <w:bottom w:val="single" w:sz="4" w:space="0" w:color="auto"/>
              <w:right w:val="single" w:sz="4" w:space="0" w:color="auto"/>
            </w:tcBorders>
            <w:shd w:val="clear" w:color="000000" w:fill="D9D9D9"/>
            <w:vAlign w:val="center"/>
          </w:tcPr>
          <w:p w:rsidR="00B945F0" w:rsidRPr="00326223" w:rsidP="009B17A7" w14:paraId="47513D41" w14:textId="77777777">
            <w:pPr>
              <w:spacing w:after="0" w:line="240" w:lineRule="auto"/>
              <w:jc w:val="center"/>
              <w:rPr>
                <w:rFonts w:ascii="Helvetica" w:eastAsia="Times New Roman" w:hAnsi="Helvetica" w:cs="Helvetica"/>
                <w:b/>
                <w:bCs/>
                <w:sz w:val="18"/>
                <w:szCs w:val="18"/>
              </w:rPr>
            </w:pPr>
            <w:r w:rsidRPr="00326223">
              <w:rPr>
                <w:rFonts w:ascii="Helvetica" w:eastAsia="Times New Roman" w:hAnsi="Helvetica" w:cs="Helvetica"/>
                <w:b/>
                <w:bCs/>
                <w:sz w:val="18"/>
                <w:szCs w:val="18"/>
              </w:rPr>
              <w:t>Total</w:t>
            </w:r>
          </w:p>
        </w:tc>
      </w:tr>
      <w:tr w14:paraId="71AD3C39" w14:textId="77777777" w:rsidTr="00B945F0">
        <w:tblPrEx>
          <w:tblW w:w="5000" w:type="pct"/>
          <w:jc w:val="center"/>
          <w:tblCellMar>
            <w:left w:w="70" w:type="dxa"/>
            <w:right w:w="70" w:type="dxa"/>
          </w:tblCellMar>
          <w:tblLook w:val="04A0"/>
        </w:tblPrEx>
        <w:trPr>
          <w:trHeight w:val="97"/>
          <w:jc w:val="center"/>
        </w:trPr>
        <w:tc>
          <w:tcPr>
            <w:tcW w:w="1683" w:type="pct"/>
            <w:tcBorders>
              <w:top w:val="nil"/>
              <w:left w:val="single" w:sz="4" w:space="0" w:color="auto"/>
              <w:bottom w:val="single" w:sz="4" w:space="0" w:color="auto"/>
              <w:right w:val="single" w:sz="4" w:space="0" w:color="auto"/>
            </w:tcBorders>
            <w:shd w:val="clear" w:color="auto" w:fill="auto"/>
            <w:noWrap/>
          </w:tcPr>
          <w:p w:rsidR="00B945F0" w:rsidRPr="00326223" w:rsidP="009B17A7" w14:paraId="47BD1D41" w14:textId="77777777">
            <w:pPr>
              <w:spacing w:after="0" w:line="240" w:lineRule="auto"/>
              <w:jc w:val="center"/>
              <w:rPr>
                <w:rFonts w:ascii="Helvetica" w:eastAsia="Times New Roman" w:hAnsi="Helvetica" w:cs="Helvetica"/>
                <w:sz w:val="18"/>
                <w:szCs w:val="18"/>
              </w:rPr>
            </w:pPr>
            <w:r w:rsidRPr="00326223">
              <w:rPr>
                <w:rFonts w:ascii="Helvetica" w:hAnsi="Helvetica" w:cs="Helvetica"/>
                <w:color w:val="000000" w:themeColor="text1"/>
                <w:sz w:val="18"/>
                <w:szCs w:val="18"/>
              </w:rPr>
              <w:t>Enero</w:t>
            </w:r>
          </w:p>
        </w:tc>
        <w:tc>
          <w:tcPr>
            <w:tcW w:w="1204" w:type="pct"/>
            <w:tcBorders>
              <w:top w:val="nil"/>
              <w:left w:val="nil"/>
              <w:bottom w:val="single" w:sz="4" w:space="0" w:color="auto"/>
              <w:right w:val="single" w:sz="4" w:space="0" w:color="auto"/>
            </w:tcBorders>
            <w:shd w:val="clear" w:color="auto" w:fill="auto"/>
            <w:noWrap/>
            <w:vAlign w:val="center"/>
          </w:tcPr>
          <w:p w:rsidR="00B945F0" w:rsidRPr="00326223" w:rsidP="009B17A7" w14:paraId="3D1819EF" w14:textId="77777777">
            <w:pPr>
              <w:spacing w:after="0" w:line="240" w:lineRule="auto"/>
              <w:jc w:val="center"/>
              <w:rPr>
                <w:rFonts w:ascii="Helvetica" w:eastAsia="Times New Roman" w:hAnsi="Helvetica" w:cs="Helvetica"/>
                <w:sz w:val="18"/>
                <w:szCs w:val="18"/>
              </w:rPr>
            </w:pPr>
            <w:r w:rsidRPr="00326223">
              <w:rPr>
                <w:rFonts w:ascii="Helvetica" w:eastAsia="Times New Roman" w:hAnsi="Helvetica" w:cs="Helvetica"/>
                <w:sz w:val="18"/>
                <w:szCs w:val="18"/>
              </w:rPr>
              <w:t>4</w:t>
            </w:r>
          </w:p>
        </w:tc>
        <w:tc>
          <w:tcPr>
            <w:tcW w:w="1445" w:type="pct"/>
            <w:tcBorders>
              <w:top w:val="nil"/>
              <w:left w:val="nil"/>
              <w:bottom w:val="single" w:sz="4" w:space="0" w:color="auto"/>
              <w:right w:val="single" w:sz="4" w:space="0" w:color="auto"/>
            </w:tcBorders>
            <w:shd w:val="clear" w:color="auto" w:fill="auto"/>
            <w:noWrap/>
            <w:vAlign w:val="center"/>
          </w:tcPr>
          <w:p w:rsidR="00B945F0" w:rsidRPr="00326223" w:rsidP="009B17A7" w14:paraId="60A7BF10" w14:textId="77777777">
            <w:pPr>
              <w:spacing w:after="0" w:line="240" w:lineRule="auto"/>
              <w:jc w:val="center"/>
              <w:rPr>
                <w:rFonts w:ascii="Helvetica" w:eastAsia="Times New Roman" w:hAnsi="Helvetica" w:cs="Helvetica"/>
                <w:sz w:val="18"/>
                <w:szCs w:val="18"/>
              </w:rPr>
            </w:pPr>
            <w:r w:rsidRPr="00326223">
              <w:rPr>
                <w:rFonts w:ascii="Helvetica" w:eastAsia="Times New Roman" w:hAnsi="Helvetica" w:cs="Helvetica"/>
                <w:sz w:val="18"/>
                <w:szCs w:val="18"/>
              </w:rPr>
              <w:t>1</w:t>
            </w:r>
          </w:p>
        </w:tc>
        <w:tc>
          <w:tcPr>
            <w:tcW w:w="668" w:type="pct"/>
            <w:tcBorders>
              <w:top w:val="nil"/>
              <w:left w:val="nil"/>
              <w:bottom w:val="single" w:sz="4" w:space="0" w:color="auto"/>
              <w:right w:val="single" w:sz="4" w:space="0" w:color="auto"/>
            </w:tcBorders>
          </w:tcPr>
          <w:p w:rsidR="00B945F0" w:rsidRPr="00326223" w:rsidP="009B17A7" w14:paraId="1E59AF77" w14:textId="77777777">
            <w:pPr>
              <w:spacing w:after="0" w:line="240" w:lineRule="auto"/>
              <w:jc w:val="center"/>
              <w:rPr>
                <w:rFonts w:ascii="Helvetica" w:eastAsia="Times New Roman" w:hAnsi="Helvetica" w:cs="Helvetica"/>
                <w:sz w:val="18"/>
                <w:szCs w:val="18"/>
              </w:rPr>
            </w:pPr>
            <w:r w:rsidRPr="00326223">
              <w:rPr>
                <w:rFonts w:ascii="Helvetica" w:eastAsia="Times New Roman" w:hAnsi="Helvetica" w:cs="Helvetica"/>
                <w:sz w:val="18"/>
                <w:szCs w:val="18"/>
              </w:rPr>
              <w:t>5</w:t>
            </w:r>
          </w:p>
        </w:tc>
      </w:tr>
      <w:tr w14:paraId="425AF4F7" w14:textId="77777777" w:rsidTr="00B945F0">
        <w:tblPrEx>
          <w:tblW w:w="5000" w:type="pct"/>
          <w:jc w:val="center"/>
          <w:tblCellMar>
            <w:left w:w="70" w:type="dxa"/>
            <w:right w:w="70" w:type="dxa"/>
          </w:tblCellMar>
          <w:tblLook w:val="04A0"/>
        </w:tblPrEx>
        <w:trPr>
          <w:trHeight w:val="64"/>
          <w:jc w:val="center"/>
        </w:trPr>
        <w:tc>
          <w:tcPr>
            <w:tcW w:w="1683" w:type="pct"/>
            <w:tcBorders>
              <w:top w:val="nil"/>
              <w:left w:val="single" w:sz="4" w:space="0" w:color="auto"/>
              <w:bottom w:val="single" w:sz="4" w:space="0" w:color="auto"/>
              <w:right w:val="single" w:sz="4" w:space="0" w:color="auto"/>
            </w:tcBorders>
            <w:shd w:val="clear" w:color="auto" w:fill="auto"/>
            <w:noWrap/>
          </w:tcPr>
          <w:p w:rsidR="00B945F0" w:rsidRPr="00326223" w:rsidP="009B17A7" w14:paraId="1DEC484D" w14:textId="77777777">
            <w:pPr>
              <w:spacing w:after="0" w:line="240" w:lineRule="auto"/>
              <w:jc w:val="center"/>
              <w:rPr>
                <w:rFonts w:ascii="Helvetica" w:eastAsia="Times New Roman" w:hAnsi="Helvetica" w:cs="Helvetica"/>
                <w:sz w:val="18"/>
                <w:szCs w:val="18"/>
              </w:rPr>
            </w:pPr>
            <w:r w:rsidRPr="00326223">
              <w:rPr>
                <w:rFonts w:ascii="Helvetica" w:hAnsi="Helvetica" w:cs="Helvetica"/>
                <w:color w:val="000000" w:themeColor="text1"/>
                <w:sz w:val="18"/>
                <w:szCs w:val="18"/>
              </w:rPr>
              <w:t>Febrero</w:t>
            </w:r>
          </w:p>
        </w:tc>
        <w:tc>
          <w:tcPr>
            <w:tcW w:w="1204" w:type="pct"/>
            <w:tcBorders>
              <w:top w:val="nil"/>
              <w:left w:val="nil"/>
              <w:bottom w:val="single" w:sz="4" w:space="0" w:color="auto"/>
              <w:right w:val="single" w:sz="4" w:space="0" w:color="auto"/>
            </w:tcBorders>
            <w:shd w:val="clear" w:color="auto" w:fill="auto"/>
            <w:noWrap/>
            <w:vAlign w:val="center"/>
          </w:tcPr>
          <w:p w:rsidR="00B945F0" w:rsidRPr="00326223" w:rsidP="009B17A7" w14:paraId="0C9E738A" w14:textId="77777777">
            <w:pPr>
              <w:spacing w:after="0" w:line="240" w:lineRule="auto"/>
              <w:jc w:val="center"/>
              <w:rPr>
                <w:rFonts w:ascii="Helvetica" w:eastAsia="Times New Roman" w:hAnsi="Helvetica" w:cs="Helvetica"/>
                <w:sz w:val="18"/>
                <w:szCs w:val="18"/>
              </w:rPr>
            </w:pPr>
            <w:r w:rsidRPr="00326223">
              <w:rPr>
                <w:rFonts w:ascii="Helvetica" w:eastAsia="Times New Roman" w:hAnsi="Helvetica" w:cs="Helvetica"/>
                <w:sz w:val="18"/>
                <w:szCs w:val="18"/>
              </w:rPr>
              <w:t>8</w:t>
            </w:r>
          </w:p>
        </w:tc>
        <w:tc>
          <w:tcPr>
            <w:tcW w:w="1445" w:type="pct"/>
            <w:tcBorders>
              <w:top w:val="nil"/>
              <w:left w:val="nil"/>
              <w:bottom w:val="single" w:sz="4" w:space="0" w:color="auto"/>
              <w:right w:val="single" w:sz="4" w:space="0" w:color="auto"/>
            </w:tcBorders>
            <w:shd w:val="clear" w:color="auto" w:fill="auto"/>
            <w:noWrap/>
            <w:vAlign w:val="center"/>
          </w:tcPr>
          <w:p w:rsidR="00B945F0" w:rsidRPr="00326223" w:rsidP="009B17A7" w14:paraId="35C32623" w14:textId="77777777">
            <w:pPr>
              <w:spacing w:after="0" w:line="240" w:lineRule="auto"/>
              <w:jc w:val="center"/>
              <w:rPr>
                <w:rFonts w:ascii="Helvetica" w:eastAsia="Times New Roman" w:hAnsi="Helvetica" w:cs="Helvetica"/>
                <w:sz w:val="18"/>
                <w:szCs w:val="18"/>
              </w:rPr>
            </w:pPr>
            <w:r w:rsidRPr="00326223">
              <w:rPr>
                <w:rFonts w:ascii="Helvetica" w:eastAsia="Times New Roman" w:hAnsi="Helvetica" w:cs="Helvetica"/>
                <w:sz w:val="18"/>
                <w:szCs w:val="18"/>
              </w:rPr>
              <w:t>2</w:t>
            </w:r>
          </w:p>
        </w:tc>
        <w:tc>
          <w:tcPr>
            <w:tcW w:w="668" w:type="pct"/>
            <w:tcBorders>
              <w:top w:val="nil"/>
              <w:left w:val="nil"/>
              <w:bottom w:val="single" w:sz="4" w:space="0" w:color="auto"/>
              <w:right w:val="single" w:sz="4" w:space="0" w:color="auto"/>
            </w:tcBorders>
          </w:tcPr>
          <w:p w:rsidR="00B945F0" w:rsidRPr="00326223" w:rsidP="009B17A7" w14:paraId="1A9ADE9D" w14:textId="77777777">
            <w:pPr>
              <w:spacing w:after="0" w:line="240" w:lineRule="auto"/>
              <w:jc w:val="center"/>
              <w:rPr>
                <w:rFonts w:ascii="Helvetica" w:eastAsia="Times New Roman" w:hAnsi="Helvetica" w:cs="Helvetica"/>
                <w:sz w:val="18"/>
                <w:szCs w:val="18"/>
              </w:rPr>
            </w:pPr>
            <w:r w:rsidRPr="00326223">
              <w:rPr>
                <w:rFonts w:ascii="Helvetica" w:eastAsia="Times New Roman" w:hAnsi="Helvetica" w:cs="Helvetica"/>
                <w:sz w:val="18"/>
                <w:szCs w:val="18"/>
              </w:rPr>
              <w:t>10</w:t>
            </w:r>
          </w:p>
        </w:tc>
      </w:tr>
      <w:tr w14:paraId="19755BBE" w14:textId="77777777" w:rsidTr="00B945F0">
        <w:tblPrEx>
          <w:tblW w:w="5000" w:type="pct"/>
          <w:jc w:val="center"/>
          <w:tblCellMar>
            <w:left w:w="70" w:type="dxa"/>
            <w:right w:w="70" w:type="dxa"/>
          </w:tblCellMar>
          <w:tblLook w:val="04A0"/>
        </w:tblPrEx>
        <w:trPr>
          <w:trHeight w:val="64"/>
          <w:jc w:val="center"/>
        </w:trPr>
        <w:tc>
          <w:tcPr>
            <w:tcW w:w="1683" w:type="pct"/>
            <w:tcBorders>
              <w:top w:val="nil"/>
              <w:left w:val="single" w:sz="4" w:space="0" w:color="auto"/>
              <w:bottom w:val="single" w:sz="4" w:space="0" w:color="auto"/>
              <w:right w:val="single" w:sz="4" w:space="0" w:color="auto"/>
            </w:tcBorders>
            <w:shd w:val="clear" w:color="auto" w:fill="auto"/>
            <w:noWrap/>
            <w:hideMark/>
          </w:tcPr>
          <w:p w:rsidR="00B945F0" w:rsidRPr="00326223" w:rsidP="009B17A7" w14:paraId="36748FF5" w14:textId="77777777">
            <w:pPr>
              <w:spacing w:after="0" w:line="240" w:lineRule="auto"/>
              <w:jc w:val="center"/>
              <w:rPr>
                <w:rFonts w:ascii="Helvetica" w:eastAsia="Times New Roman" w:hAnsi="Helvetica" w:cs="Helvetica"/>
                <w:sz w:val="18"/>
                <w:szCs w:val="18"/>
              </w:rPr>
            </w:pPr>
            <w:r w:rsidRPr="00326223">
              <w:rPr>
                <w:rFonts w:ascii="Helvetica" w:hAnsi="Helvetica" w:cs="Helvetica"/>
                <w:color w:val="000000" w:themeColor="text1"/>
                <w:sz w:val="18"/>
                <w:szCs w:val="18"/>
              </w:rPr>
              <w:t>Marzo</w:t>
            </w:r>
          </w:p>
        </w:tc>
        <w:tc>
          <w:tcPr>
            <w:tcW w:w="1204" w:type="pct"/>
            <w:tcBorders>
              <w:top w:val="nil"/>
              <w:left w:val="nil"/>
              <w:bottom w:val="single" w:sz="4" w:space="0" w:color="auto"/>
              <w:right w:val="single" w:sz="4" w:space="0" w:color="auto"/>
            </w:tcBorders>
            <w:shd w:val="clear" w:color="auto" w:fill="auto"/>
            <w:noWrap/>
            <w:vAlign w:val="center"/>
          </w:tcPr>
          <w:p w:rsidR="00B945F0" w:rsidRPr="00326223" w:rsidP="009B17A7" w14:paraId="30C376E2" w14:textId="77777777">
            <w:pPr>
              <w:spacing w:after="0" w:line="240" w:lineRule="auto"/>
              <w:jc w:val="center"/>
              <w:rPr>
                <w:rFonts w:ascii="Helvetica" w:eastAsia="Times New Roman" w:hAnsi="Helvetica" w:cs="Helvetica"/>
                <w:sz w:val="18"/>
                <w:szCs w:val="18"/>
              </w:rPr>
            </w:pPr>
            <w:r w:rsidRPr="00326223">
              <w:rPr>
                <w:rFonts w:ascii="Helvetica" w:eastAsia="Times New Roman" w:hAnsi="Helvetica" w:cs="Helvetica"/>
                <w:sz w:val="18"/>
                <w:szCs w:val="18"/>
              </w:rPr>
              <w:t>67</w:t>
            </w:r>
          </w:p>
        </w:tc>
        <w:tc>
          <w:tcPr>
            <w:tcW w:w="1445" w:type="pct"/>
            <w:tcBorders>
              <w:top w:val="nil"/>
              <w:left w:val="nil"/>
              <w:bottom w:val="single" w:sz="4" w:space="0" w:color="auto"/>
              <w:right w:val="single" w:sz="4" w:space="0" w:color="auto"/>
            </w:tcBorders>
            <w:shd w:val="clear" w:color="auto" w:fill="auto"/>
            <w:noWrap/>
            <w:vAlign w:val="center"/>
          </w:tcPr>
          <w:p w:rsidR="00B945F0" w:rsidRPr="00326223" w:rsidP="009B17A7" w14:paraId="55B47D83" w14:textId="77777777">
            <w:pPr>
              <w:spacing w:after="0" w:line="240" w:lineRule="auto"/>
              <w:jc w:val="center"/>
              <w:rPr>
                <w:rFonts w:ascii="Helvetica" w:eastAsia="Times New Roman" w:hAnsi="Helvetica" w:cs="Helvetica"/>
                <w:sz w:val="18"/>
                <w:szCs w:val="18"/>
              </w:rPr>
            </w:pPr>
            <w:r w:rsidRPr="00326223">
              <w:rPr>
                <w:rFonts w:ascii="Helvetica" w:eastAsia="Times New Roman" w:hAnsi="Helvetica" w:cs="Helvetica"/>
                <w:sz w:val="18"/>
                <w:szCs w:val="18"/>
              </w:rPr>
              <w:t>6</w:t>
            </w:r>
          </w:p>
        </w:tc>
        <w:tc>
          <w:tcPr>
            <w:tcW w:w="668" w:type="pct"/>
            <w:tcBorders>
              <w:top w:val="nil"/>
              <w:left w:val="nil"/>
              <w:bottom w:val="single" w:sz="4" w:space="0" w:color="auto"/>
              <w:right w:val="single" w:sz="4" w:space="0" w:color="auto"/>
            </w:tcBorders>
          </w:tcPr>
          <w:p w:rsidR="00B945F0" w:rsidRPr="00326223" w:rsidP="009B17A7" w14:paraId="083FFA63" w14:textId="77777777">
            <w:pPr>
              <w:spacing w:after="0" w:line="240" w:lineRule="auto"/>
              <w:jc w:val="center"/>
              <w:rPr>
                <w:rFonts w:ascii="Helvetica" w:eastAsia="Times New Roman" w:hAnsi="Helvetica" w:cs="Helvetica"/>
                <w:sz w:val="18"/>
                <w:szCs w:val="18"/>
              </w:rPr>
            </w:pPr>
            <w:r w:rsidRPr="00326223">
              <w:rPr>
                <w:rFonts w:ascii="Helvetica" w:eastAsia="Times New Roman" w:hAnsi="Helvetica" w:cs="Helvetica"/>
                <w:sz w:val="18"/>
                <w:szCs w:val="18"/>
              </w:rPr>
              <w:t>73</w:t>
            </w:r>
          </w:p>
        </w:tc>
      </w:tr>
      <w:tr w14:paraId="178FA43F" w14:textId="77777777" w:rsidTr="00B945F0">
        <w:tblPrEx>
          <w:tblW w:w="5000" w:type="pct"/>
          <w:jc w:val="center"/>
          <w:tblCellMar>
            <w:left w:w="70" w:type="dxa"/>
            <w:right w:w="70" w:type="dxa"/>
          </w:tblCellMar>
          <w:tblLook w:val="04A0"/>
        </w:tblPrEx>
        <w:trPr>
          <w:trHeight w:val="64"/>
          <w:jc w:val="center"/>
        </w:trPr>
        <w:tc>
          <w:tcPr>
            <w:tcW w:w="1683"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B945F0" w:rsidRPr="00326223" w:rsidP="009B17A7" w14:paraId="464D4F35" w14:textId="77777777">
            <w:pPr>
              <w:spacing w:after="0" w:line="240" w:lineRule="auto"/>
              <w:jc w:val="center"/>
              <w:rPr>
                <w:rFonts w:ascii="Helvetica" w:eastAsia="Times New Roman" w:hAnsi="Helvetica" w:cs="Helvetica"/>
                <w:b/>
                <w:sz w:val="18"/>
                <w:szCs w:val="18"/>
              </w:rPr>
            </w:pPr>
            <w:r w:rsidRPr="00326223">
              <w:rPr>
                <w:rFonts w:ascii="Helvetica" w:eastAsia="Times New Roman" w:hAnsi="Helvetica" w:cs="Helvetica"/>
                <w:b/>
                <w:bCs/>
                <w:sz w:val="18"/>
                <w:szCs w:val="18"/>
              </w:rPr>
              <w:t>Total trimestral</w:t>
            </w:r>
          </w:p>
        </w:tc>
        <w:tc>
          <w:tcPr>
            <w:tcW w:w="1204" w:type="pct"/>
            <w:tcBorders>
              <w:top w:val="nil"/>
              <w:left w:val="nil"/>
              <w:bottom w:val="single" w:sz="4" w:space="0" w:color="auto"/>
              <w:right w:val="single" w:sz="4" w:space="0" w:color="auto"/>
            </w:tcBorders>
            <w:shd w:val="clear" w:color="auto" w:fill="D9D9D9" w:themeFill="background1" w:themeFillShade="D9"/>
            <w:noWrap/>
            <w:vAlign w:val="center"/>
          </w:tcPr>
          <w:p w:rsidR="00B945F0" w:rsidRPr="00326223" w:rsidP="009B17A7" w14:paraId="1EE46D29" w14:textId="77777777">
            <w:pPr>
              <w:spacing w:after="0" w:line="240" w:lineRule="auto"/>
              <w:jc w:val="center"/>
              <w:rPr>
                <w:rFonts w:ascii="Helvetica" w:eastAsia="Times New Roman" w:hAnsi="Helvetica" w:cs="Helvetica"/>
                <w:b/>
                <w:sz w:val="18"/>
                <w:szCs w:val="18"/>
              </w:rPr>
            </w:pPr>
            <w:r w:rsidRPr="00326223">
              <w:rPr>
                <w:rFonts w:ascii="Helvetica" w:eastAsia="Times New Roman" w:hAnsi="Helvetica" w:cs="Helvetica"/>
                <w:b/>
                <w:sz w:val="18"/>
                <w:szCs w:val="18"/>
              </w:rPr>
              <w:t>79</w:t>
            </w:r>
          </w:p>
        </w:tc>
        <w:tc>
          <w:tcPr>
            <w:tcW w:w="1445" w:type="pct"/>
            <w:tcBorders>
              <w:top w:val="nil"/>
              <w:left w:val="nil"/>
              <w:bottom w:val="single" w:sz="4" w:space="0" w:color="auto"/>
              <w:right w:val="single" w:sz="4" w:space="0" w:color="auto"/>
            </w:tcBorders>
            <w:shd w:val="clear" w:color="auto" w:fill="D9D9D9" w:themeFill="background1" w:themeFillShade="D9"/>
            <w:noWrap/>
            <w:vAlign w:val="center"/>
          </w:tcPr>
          <w:p w:rsidR="00B945F0" w:rsidRPr="00326223" w:rsidP="009B17A7" w14:paraId="3C3C8D9E" w14:textId="77777777">
            <w:pPr>
              <w:spacing w:after="0" w:line="240" w:lineRule="auto"/>
              <w:jc w:val="center"/>
              <w:rPr>
                <w:rFonts w:ascii="Helvetica" w:eastAsia="Times New Roman" w:hAnsi="Helvetica" w:cs="Helvetica"/>
                <w:b/>
                <w:sz w:val="18"/>
                <w:szCs w:val="18"/>
              </w:rPr>
            </w:pPr>
            <w:r w:rsidRPr="00326223">
              <w:rPr>
                <w:rFonts w:ascii="Helvetica" w:eastAsia="Times New Roman" w:hAnsi="Helvetica" w:cs="Helvetica"/>
                <w:b/>
                <w:sz w:val="18"/>
                <w:szCs w:val="18"/>
              </w:rPr>
              <w:t>9</w:t>
            </w:r>
          </w:p>
        </w:tc>
        <w:tc>
          <w:tcPr>
            <w:tcW w:w="668" w:type="pct"/>
            <w:tcBorders>
              <w:top w:val="nil"/>
              <w:left w:val="nil"/>
              <w:bottom w:val="single" w:sz="4" w:space="0" w:color="auto"/>
              <w:right w:val="single" w:sz="4" w:space="0" w:color="auto"/>
            </w:tcBorders>
            <w:shd w:val="clear" w:color="auto" w:fill="D9D9D9" w:themeFill="background1" w:themeFillShade="D9"/>
          </w:tcPr>
          <w:p w:rsidR="00B945F0" w:rsidRPr="00326223" w:rsidP="009B17A7" w14:paraId="7A11CA6D" w14:textId="77777777">
            <w:pPr>
              <w:spacing w:after="0" w:line="240" w:lineRule="auto"/>
              <w:jc w:val="center"/>
              <w:rPr>
                <w:rFonts w:ascii="Helvetica" w:eastAsia="Times New Roman" w:hAnsi="Helvetica" w:cs="Helvetica"/>
                <w:b/>
                <w:sz w:val="18"/>
                <w:szCs w:val="18"/>
              </w:rPr>
            </w:pPr>
            <w:r w:rsidRPr="00326223">
              <w:rPr>
                <w:rFonts w:ascii="Helvetica" w:eastAsia="Times New Roman" w:hAnsi="Helvetica" w:cs="Helvetica"/>
                <w:b/>
                <w:sz w:val="18"/>
                <w:szCs w:val="18"/>
              </w:rPr>
              <w:t>88</w:t>
            </w:r>
          </w:p>
        </w:tc>
      </w:tr>
    </w:tbl>
    <w:p w:rsidR="00CB443A" w:rsidRPr="00B73FD5" w:rsidP="00045C73" w14:paraId="3C8A9CB2" w14:textId="3407D480">
      <w:pPr>
        <w:pStyle w:val="Heading3"/>
        <w:spacing w:after="240"/>
      </w:pPr>
      <w:bookmarkStart w:id="158" w:name="_Toc165293703"/>
      <w:r w:rsidRPr="00B73FD5">
        <w:t>3.4.1.</w:t>
      </w:r>
      <w:r w:rsidRPr="00B73FD5">
        <w:t>2.</w:t>
      </w:r>
      <w:r w:rsidRPr="00B73FD5">
        <w:t xml:space="preserve"> </w:t>
      </w:r>
      <w:bookmarkEnd w:id="157"/>
      <w:r w:rsidRPr="006E462E" w:rsidR="00B945F0">
        <w:t xml:space="preserve">Participación </w:t>
      </w:r>
      <w:r w:rsidR="00B945F0">
        <w:t>en licitaciones públicas e invitación restringida.</w:t>
      </w:r>
      <w:bookmarkEnd w:id="158"/>
    </w:p>
    <w:p w:rsidR="00B945F0" w:rsidRPr="006E462E" w:rsidP="00B945F0" w14:paraId="07A57691" w14:textId="77777777">
      <w:pPr>
        <w:spacing w:line="276" w:lineRule="auto"/>
        <w:ind w:firstLine="708"/>
        <w:jc w:val="both"/>
        <w:rPr>
          <w:rStyle w:val="Ninguno"/>
          <w:rFonts w:ascii="Helvetica" w:eastAsia="Barlow" w:hAnsi="Helvetica" w:cs="Helvetica"/>
          <w:color w:val="000000" w:themeColor="text1"/>
          <w:sz w:val="22"/>
          <w:szCs w:val="22"/>
        </w:rPr>
      </w:pPr>
      <w:bookmarkStart w:id="159" w:name="_Toc21329364"/>
      <w:bookmarkStart w:id="160" w:name="_Toc30676021"/>
      <w:bookmarkStart w:id="161" w:name="_Toc156205146"/>
      <w:r w:rsidRPr="006E462E">
        <w:rPr>
          <w:rStyle w:val="Ninguno"/>
          <w:rFonts w:ascii="Helvetica" w:eastAsia="Barlow" w:hAnsi="Helvetica" w:cs="Helvetica"/>
          <w:color w:val="000000" w:themeColor="text1"/>
          <w:sz w:val="22"/>
          <w:szCs w:val="22"/>
        </w:rPr>
        <w:t xml:space="preserve">Durante el trimestre que se reporta, el personal del Departamento de Normatividad en Contrataciones Públicas participó en </w:t>
      </w:r>
      <w:r w:rsidRPr="006E462E">
        <w:rPr>
          <w:rStyle w:val="Ninguno"/>
          <w:rFonts w:ascii="Helvetica" w:eastAsia="Barlow" w:hAnsi="Helvetica" w:cs="Helvetica"/>
          <w:b/>
          <w:color w:val="000000" w:themeColor="text1"/>
          <w:sz w:val="22"/>
          <w:szCs w:val="22"/>
        </w:rPr>
        <w:t>114</w:t>
      </w:r>
      <w:r>
        <w:rPr>
          <w:rStyle w:val="Ninguno"/>
          <w:rFonts w:ascii="Helvetica" w:eastAsia="Barlow" w:hAnsi="Helvetica" w:cs="Helvetica"/>
          <w:color w:val="000000" w:themeColor="text1"/>
          <w:sz w:val="22"/>
          <w:szCs w:val="22"/>
        </w:rPr>
        <w:t xml:space="preserve"> procedimientos de adquisició</w:t>
      </w:r>
      <w:r w:rsidRPr="006E462E">
        <w:rPr>
          <w:rStyle w:val="Ninguno"/>
          <w:rFonts w:ascii="Helvetica" w:eastAsia="Barlow" w:hAnsi="Helvetica" w:cs="Helvetica"/>
          <w:color w:val="000000" w:themeColor="text1"/>
          <w:sz w:val="22"/>
          <w:szCs w:val="22"/>
        </w:rPr>
        <w:t>n</w:t>
      </w:r>
      <w:r>
        <w:rPr>
          <w:rStyle w:val="Ninguno"/>
          <w:rFonts w:ascii="Helvetica" w:eastAsia="Barlow" w:hAnsi="Helvetica" w:cs="Helvetica"/>
          <w:color w:val="000000" w:themeColor="text1"/>
          <w:sz w:val="22"/>
          <w:szCs w:val="22"/>
        </w:rPr>
        <w:t xml:space="preserve"> y obra pública</w:t>
      </w:r>
      <w:r w:rsidRPr="006E462E">
        <w:rPr>
          <w:rStyle w:val="Ninguno"/>
          <w:rFonts w:ascii="Helvetica" w:eastAsia="Barlow" w:hAnsi="Helvetica" w:cs="Helvetica"/>
          <w:color w:val="000000" w:themeColor="text1"/>
          <w:sz w:val="22"/>
          <w:szCs w:val="22"/>
        </w:rPr>
        <w:t xml:space="preserve">, de los cuales </w:t>
      </w:r>
      <w:r w:rsidRPr="006E462E">
        <w:rPr>
          <w:rStyle w:val="Ninguno"/>
          <w:rFonts w:ascii="Helvetica" w:eastAsia="Barlow" w:hAnsi="Helvetica" w:cs="Helvetica"/>
          <w:b/>
          <w:color w:val="000000" w:themeColor="text1"/>
          <w:sz w:val="22"/>
          <w:szCs w:val="22"/>
        </w:rPr>
        <w:t xml:space="preserve">103 </w:t>
      </w:r>
      <w:r w:rsidRPr="006E462E">
        <w:rPr>
          <w:rStyle w:val="Ninguno"/>
          <w:rFonts w:ascii="Helvetica" w:eastAsia="Barlow" w:hAnsi="Helvetica" w:cs="Helvetica"/>
          <w:color w:val="000000" w:themeColor="text1"/>
          <w:sz w:val="22"/>
          <w:szCs w:val="22"/>
        </w:rPr>
        <w:t>s</w:t>
      </w:r>
      <w:r>
        <w:rPr>
          <w:rStyle w:val="Ninguno"/>
          <w:rFonts w:ascii="Helvetica" w:eastAsia="Barlow" w:hAnsi="Helvetica" w:cs="Helvetica"/>
          <w:color w:val="000000" w:themeColor="text1"/>
          <w:sz w:val="22"/>
          <w:szCs w:val="22"/>
        </w:rPr>
        <w:t>on procedimientos de licitación pública</w:t>
      </w:r>
      <w:r w:rsidRPr="006E462E">
        <w:rPr>
          <w:rStyle w:val="Ninguno"/>
          <w:rFonts w:ascii="Helvetica" w:eastAsia="Barlow" w:hAnsi="Helvetica" w:cs="Helvetica"/>
          <w:color w:val="000000" w:themeColor="text1"/>
          <w:sz w:val="22"/>
          <w:szCs w:val="22"/>
        </w:rPr>
        <w:t xml:space="preserve"> y</w:t>
      </w:r>
      <w:r w:rsidRPr="006E462E">
        <w:rPr>
          <w:rStyle w:val="Ninguno"/>
          <w:rFonts w:ascii="Helvetica" w:eastAsia="Barlow" w:hAnsi="Helvetica" w:cs="Helvetica"/>
          <w:b/>
          <w:color w:val="000000" w:themeColor="text1"/>
          <w:sz w:val="22"/>
          <w:szCs w:val="22"/>
        </w:rPr>
        <w:t xml:space="preserve"> 11 </w:t>
      </w:r>
      <w:r w:rsidRPr="006E462E">
        <w:rPr>
          <w:rStyle w:val="Ninguno"/>
          <w:rFonts w:ascii="Helvetica" w:eastAsia="Barlow" w:hAnsi="Helvetica" w:cs="Helvetica"/>
          <w:color w:val="000000" w:themeColor="text1"/>
          <w:sz w:val="22"/>
          <w:szCs w:val="22"/>
        </w:rPr>
        <w:t>son</w:t>
      </w:r>
      <w:r w:rsidRPr="006E462E">
        <w:rPr>
          <w:rStyle w:val="Ninguno"/>
          <w:rFonts w:ascii="Helvetica" w:eastAsia="Barlow" w:hAnsi="Helvetica" w:cs="Helvetica"/>
          <w:b/>
          <w:color w:val="000000" w:themeColor="text1"/>
          <w:sz w:val="22"/>
          <w:szCs w:val="22"/>
        </w:rPr>
        <w:t xml:space="preserve"> </w:t>
      </w:r>
      <w:r w:rsidRPr="006E462E">
        <w:rPr>
          <w:rStyle w:val="Ninguno"/>
          <w:rFonts w:ascii="Helvetica" w:eastAsia="Barlow" w:hAnsi="Helvetica" w:cs="Helvetica"/>
          <w:color w:val="000000" w:themeColor="text1"/>
          <w:sz w:val="22"/>
          <w:szCs w:val="22"/>
        </w:rPr>
        <w:t>procedimientos</w:t>
      </w:r>
      <w:r w:rsidRPr="006E462E">
        <w:rPr>
          <w:rStyle w:val="Ninguno"/>
          <w:rFonts w:ascii="Helvetica" w:eastAsia="Barlow" w:hAnsi="Helvetica" w:cs="Helvetica"/>
          <w:b/>
          <w:color w:val="000000" w:themeColor="text1"/>
          <w:sz w:val="22"/>
          <w:szCs w:val="22"/>
        </w:rPr>
        <w:t xml:space="preserve"> </w:t>
      </w:r>
      <w:r>
        <w:rPr>
          <w:rStyle w:val="Ninguno"/>
          <w:rFonts w:ascii="Helvetica" w:eastAsia="Barlow" w:hAnsi="Helvetica" w:cs="Helvetica"/>
          <w:color w:val="000000" w:themeColor="text1"/>
          <w:sz w:val="22"/>
          <w:szCs w:val="22"/>
        </w:rPr>
        <w:t>de invitación</w:t>
      </w:r>
      <w:r w:rsidRPr="006E462E">
        <w:rPr>
          <w:rStyle w:val="Ninguno"/>
          <w:rFonts w:ascii="Helvetica" w:eastAsia="Barlow" w:hAnsi="Helvetica" w:cs="Helvetica"/>
          <w:color w:val="000000" w:themeColor="text1"/>
          <w:sz w:val="22"/>
          <w:szCs w:val="22"/>
        </w:rPr>
        <w:t xml:space="preserve"> a cuando menos tres. </w:t>
      </w:r>
    </w:p>
    <w:p w:rsidR="00B945F0" w:rsidRPr="006E462E" w:rsidP="00B945F0" w14:paraId="71C2518B" w14:textId="77777777">
      <w:pPr>
        <w:spacing w:before="160" w:line="276" w:lineRule="auto"/>
        <w:ind w:firstLine="709"/>
        <w:jc w:val="both"/>
        <w:rPr>
          <w:rStyle w:val="Ninguno"/>
          <w:rFonts w:ascii="Helvetica" w:eastAsia="Barlow" w:hAnsi="Helvetica" w:cs="Helvetica"/>
          <w:color w:val="000000" w:themeColor="text1"/>
          <w:sz w:val="22"/>
          <w:szCs w:val="22"/>
        </w:rPr>
      </w:pPr>
      <w:r w:rsidRPr="006E462E">
        <w:rPr>
          <w:rStyle w:val="Ninguno"/>
          <w:rFonts w:ascii="Helvetica" w:eastAsia="Barlow" w:hAnsi="Helvetica" w:cs="Helvetica"/>
          <w:color w:val="000000" w:themeColor="text1"/>
          <w:sz w:val="22"/>
          <w:szCs w:val="22"/>
        </w:rPr>
        <w:t xml:space="preserve">Dicha actividad se realizó a fin de verificar que la información presentada en los procedimientos de contratación pública (licitación pública e invitación a cuando menos tres </w:t>
      </w:r>
      <w:r>
        <w:rPr>
          <w:rStyle w:val="Ninguno"/>
          <w:rFonts w:ascii="Helvetica" w:eastAsia="Barlow" w:hAnsi="Helvetica" w:cs="Helvetica"/>
          <w:color w:val="000000" w:themeColor="text1"/>
          <w:sz w:val="22"/>
          <w:szCs w:val="22"/>
        </w:rPr>
        <w:t>personas), cumple</w:t>
      </w:r>
      <w:r w:rsidRPr="006E462E">
        <w:rPr>
          <w:rStyle w:val="Ninguno"/>
          <w:rFonts w:ascii="Helvetica" w:eastAsia="Barlow" w:hAnsi="Helvetica" w:cs="Helvetica"/>
          <w:color w:val="000000" w:themeColor="text1"/>
          <w:sz w:val="22"/>
          <w:szCs w:val="22"/>
        </w:rPr>
        <w:t xml:space="preserve"> co</w:t>
      </w:r>
      <w:r>
        <w:rPr>
          <w:rStyle w:val="Ninguno"/>
          <w:rFonts w:ascii="Helvetica" w:eastAsia="Barlow" w:hAnsi="Helvetica" w:cs="Helvetica"/>
          <w:color w:val="000000" w:themeColor="text1"/>
          <w:sz w:val="22"/>
          <w:szCs w:val="22"/>
        </w:rPr>
        <w:t xml:space="preserve">n el marco normativo aplicable </w:t>
      </w:r>
      <w:r w:rsidRPr="006E462E">
        <w:rPr>
          <w:rStyle w:val="Ninguno"/>
          <w:rFonts w:ascii="Helvetica" w:eastAsia="Barlow" w:hAnsi="Helvetica" w:cs="Helvetica"/>
          <w:color w:val="000000" w:themeColor="text1"/>
          <w:sz w:val="22"/>
          <w:szCs w:val="22"/>
        </w:rPr>
        <w:t>en lo que respecta a plazos, requisitos, formalidades de procedimientos y verificación de suficiencia presupuestal.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61"/>
        <w:gridCol w:w="672"/>
        <w:gridCol w:w="785"/>
        <w:gridCol w:w="670"/>
        <w:gridCol w:w="787"/>
        <w:gridCol w:w="513"/>
        <w:gridCol w:w="868"/>
        <w:gridCol w:w="869"/>
        <w:gridCol w:w="759"/>
        <w:gridCol w:w="807"/>
        <w:gridCol w:w="560"/>
        <w:gridCol w:w="557"/>
      </w:tblGrid>
      <w:tr w14:paraId="26C191E3" w14:textId="77777777" w:rsidTr="00B945F0">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222"/>
          <w:tblHeader/>
          <w:jc w:val="center"/>
        </w:trPr>
        <w:tc>
          <w:tcPr>
            <w:tcW w:w="454" w:type="pct"/>
            <w:vMerge w:val="restart"/>
            <w:tcBorders>
              <w:top w:val="single" w:sz="12" w:space="0" w:color="auto"/>
              <w:left w:val="single" w:sz="12" w:space="0" w:color="auto"/>
              <w:right w:val="single" w:sz="12" w:space="0" w:color="auto"/>
            </w:tcBorders>
            <w:shd w:val="clear" w:color="auto" w:fill="D9D9D9" w:themeFill="background1" w:themeFillShade="D9"/>
            <w:noWrap/>
            <w:vAlign w:val="center"/>
            <w:hideMark/>
          </w:tcPr>
          <w:p w:rsidR="00B945F0" w:rsidRPr="00B945F0" w:rsidP="009B17A7" w14:paraId="46BF3C87" w14:textId="77777777">
            <w:pPr>
              <w:spacing w:after="0" w:line="240" w:lineRule="auto"/>
              <w:jc w:val="center"/>
              <w:rPr>
                <w:rFonts w:ascii="Helvetica" w:eastAsia="Times New Roman" w:hAnsi="Helvetica" w:cs="Helvetica"/>
                <w:b/>
                <w:bCs/>
                <w:sz w:val="18"/>
                <w:szCs w:val="18"/>
              </w:rPr>
            </w:pPr>
            <w:r w:rsidRPr="00B945F0">
              <w:rPr>
                <w:rFonts w:ascii="Helvetica" w:eastAsia="Times New Roman" w:hAnsi="Helvetica" w:cs="Helvetica"/>
                <w:b/>
                <w:bCs/>
                <w:sz w:val="18"/>
                <w:szCs w:val="18"/>
              </w:rPr>
              <w:t>Mes</w:t>
            </w:r>
          </w:p>
        </w:tc>
        <w:tc>
          <w:tcPr>
            <w:tcW w:w="4221" w:type="pct"/>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945F0" w:rsidRPr="00B945F0" w:rsidP="009B17A7" w14:paraId="3181EAC6" w14:textId="77777777">
            <w:pPr>
              <w:spacing w:after="0" w:line="240" w:lineRule="auto"/>
              <w:jc w:val="center"/>
              <w:rPr>
                <w:rFonts w:ascii="Helvetica" w:eastAsia="Times New Roman" w:hAnsi="Helvetica" w:cs="Helvetica"/>
                <w:b/>
                <w:bCs/>
                <w:sz w:val="18"/>
                <w:szCs w:val="18"/>
              </w:rPr>
            </w:pPr>
            <w:r w:rsidRPr="00B945F0">
              <w:rPr>
                <w:rFonts w:ascii="Helvetica" w:eastAsia="Times New Roman" w:hAnsi="Helvetica" w:cs="Helvetica"/>
                <w:b/>
                <w:bCs/>
                <w:sz w:val="18"/>
                <w:szCs w:val="18"/>
              </w:rPr>
              <w:t>Participación en procedimientos de contratación</w:t>
            </w:r>
          </w:p>
        </w:tc>
        <w:tc>
          <w:tcPr>
            <w:tcW w:w="325" w:type="pct"/>
            <w:vMerge w:val="restart"/>
            <w:tcBorders>
              <w:top w:val="single" w:sz="12" w:space="0" w:color="auto"/>
              <w:left w:val="single" w:sz="12" w:space="0" w:color="auto"/>
              <w:right w:val="single" w:sz="12" w:space="0" w:color="auto"/>
            </w:tcBorders>
            <w:shd w:val="clear" w:color="auto" w:fill="D9D9D9" w:themeFill="background1" w:themeFillShade="D9"/>
            <w:textDirection w:val="btLr"/>
            <w:vAlign w:val="center"/>
            <w:hideMark/>
          </w:tcPr>
          <w:p w:rsidR="00B945F0" w:rsidRPr="00B945F0" w:rsidP="00B945F0" w14:paraId="60187EB3" w14:textId="77777777">
            <w:pPr>
              <w:spacing w:after="0" w:line="240" w:lineRule="auto"/>
              <w:ind w:left="113" w:right="113"/>
              <w:jc w:val="center"/>
              <w:rPr>
                <w:rFonts w:ascii="Helvetica" w:eastAsia="Times New Roman" w:hAnsi="Helvetica" w:cs="Helvetica"/>
                <w:b/>
                <w:bCs/>
                <w:sz w:val="18"/>
                <w:szCs w:val="18"/>
              </w:rPr>
            </w:pPr>
            <w:r w:rsidRPr="00B945F0">
              <w:rPr>
                <w:rFonts w:ascii="Helvetica" w:eastAsia="Times New Roman" w:hAnsi="Helvetica" w:cs="Helvetica"/>
                <w:b/>
                <w:bCs/>
                <w:sz w:val="18"/>
                <w:szCs w:val="18"/>
              </w:rPr>
              <w:t>Total</w:t>
            </w:r>
          </w:p>
        </w:tc>
      </w:tr>
      <w:tr w14:paraId="435BD18E" w14:textId="77777777" w:rsidTr="00B945F0">
        <w:tblPrEx>
          <w:tblW w:w="5000" w:type="pct"/>
          <w:jc w:val="center"/>
          <w:tblCellMar>
            <w:left w:w="70" w:type="dxa"/>
            <w:right w:w="70" w:type="dxa"/>
          </w:tblCellMar>
          <w:tblLook w:val="04A0"/>
        </w:tblPrEx>
        <w:trPr>
          <w:trHeight w:val="222"/>
          <w:tblHeader/>
          <w:jc w:val="center"/>
        </w:trPr>
        <w:tc>
          <w:tcPr>
            <w:tcW w:w="454" w:type="pct"/>
            <w:vMerge/>
            <w:tcBorders>
              <w:left w:val="single" w:sz="12" w:space="0" w:color="auto"/>
              <w:right w:val="single" w:sz="12" w:space="0" w:color="auto"/>
            </w:tcBorders>
            <w:shd w:val="clear" w:color="auto" w:fill="D9D9D9" w:themeFill="background1" w:themeFillShade="D9"/>
            <w:vAlign w:val="center"/>
            <w:hideMark/>
          </w:tcPr>
          <w:p w:rsidR="00B945F0" w:rsidRPr="00B945F0" w:rsidP="009B17A7" w14:paraId="6B068AC7" w14:textId="77777777">
            <w:pPr>
              <w:spacing w:after="0" w:line="240" w:lineRule="auto"/>
              <w:jc w:val="center"/>
              <w:rPr>
                <w:rFonts w:ascii="Helvetica" w:eastAsia="Times New Roman" w:hAnsi="Helvetica" w:cs="Helvetica"/>
                <w:b/>
                <w:bCs/>
                <w:sz w:val="18"/>
                <w:szCs w:val="18"/>
              </w:rPr>
            </w:pPr>
          </w:p>
        </w:tc>
        <w:tc>
          <w:tcPr>
            <w:tcW w:w="1988" w:type="pct"/>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B945F0" w:rsidRPr="00B945F0" w:rsidP="009B17A7" w14:paraId="7506E1E9" w14:textId="77777777">
            <w:pPr>
              <w:spacing w:after="0" w:line="240" w:lineRule="auto"/>
              <w:jc w:val="center"/>
              <w:rPr>
                <w:rFonts w:ascii="Helvetica" w:eastAsia="Times New Roman" w:hAnsi="Helvetica" w:cs="Helvetica"/>
                <w:b/>
                <w:bCs/>
                <w:sz w:val="18"/>
                <w:szCs w:val="18"/>
              </w:rPr>
            </w:pPr>
            <w:r w:rsidRPr="00B945F0">
              <w:rPr>
                <w:rFonts w:ascii="Helvetica" w:eastAsia="Times New Roman" w:hAnsi="Helvetica" w:cs="Helvetica"/>
                <w:b/>
                <w:bCs/>
                <w:sz w:val="18"/>
                <w:szCs w:val="18"/>
              </w:rPr>
              <w:t>Licitación</w:t>
            </w:r>
          </w:p>
        </w:tc>
        <w:tc>
          <w:tcPr>
            <w:tcW w:w="2234" w:type="pct"/>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B945F0" w:rsidRPr="00B945F0" w:rsidP="009B17A7" w14:paraId="24159DF5" w14:textId="77777777">
            <w:pPr>
              <w:spacing w:after="0" w:line="240" w:lineRule="auto"/>
              <w:jc w:val="center"/>
              <w:rPr>
                <w:rFonts w:ascii="Helvetica" w:eastAsia="Times New Roman" w:hAnsi="Helvetica" w:cs="Helvetica"/>
                <w:b/>
                <w:bCs/>
                <w:sz w:val="18"/>
                <w:szCs w:val="18"/>
              </w:rPr>
            </w:pPr>
            <w:r w:rsidRPr="00B945F0">
              <w:rPr>
                <w:rFonts w:ascii="Helvetica" w:eastAsia="Times New Roman" w:hAnsi="Helvetica" w:cs="Helvetica"/>
                <w:b/>
                <w:bCs/>
                <w:sz w:val="18"/>
                <w:szCs w:val="18"/>
              </w:rPr>
              <w:t>Invitación A Cuando Menos Tres</w:t>
            </w:r>
          </w:p>
        </w:tc>
        <w:tc>
          <w:tcPr>
            <w:tcW w:w="325" w:type="pct"/>
            <w:vMerge/>
            <w:tcBorders>
              <w:left w:val="single" w:sz="12" w:space="0" w:color="auto"/>
              <w:right w:val="single" w:sz="12" w:space="0" w:color="auto"/>
            </w:tcBorders>
            <w:shd w:val="clear" w:color="auto" w:fill="BFBFBF" w:themeFill="background1" w:themeFillShade="BF"/>
            <w:vAlign w:val="center"/>
            <w:hideMark/>
          </w:tcPr>
          <w:p w:rsidR="00B945F0" w:rsidRPr="00B945F0" w:rsidP="009B17A7" w14:paraId="6C5992A6" w14:textId="77777777">
            <w:pPr>
              <w:spacing w:after="0" w:line="240" w:lineRule="auto"/>
              <w:jc w:val="center"/>
              <w:rPr>
                <w:rFonts w:ascii="Helvetica" w:eastAsia="Times New Roman" w:hAnsi="Helvetica" w:cs="Helvetica"/>
                <w:b/>
                <w:bCs/>
                <w:sz w:val="18"/>
                <w:szCs w:val="18"/>
              </w:rPr>
            </w:pPr>
          </w:p>
        </w:tc>
      </w:tr>
      <w:tr w14:paraId="1A4BBE9C" w14:textId="77777777" w:rsidTr="00B945F0">
        <w:tblPrEx>
          <w:tblW w:w="5000" w:type="pct"/>
          <w:jc w:val="center"/>
          <w:tblCellMar>
            <w:left w:w="70" w:type="dxa"/>
            <w:right w:w="70" w:type="dxa"/>
          </w:tblCellMar>
          <w:tblLook w:val="04A0"/>
        </w:tblPrEx>
        <w:trPr>
          <w:trHeight w:val="222"/>
          <w:tblHeader/>
          <w:jc w:val="center"/>
        </w:trPr>
        <w:tc>
          <w:tcPr>
            <w:tcW w:w="454" w:type="pct"/>
            <w:vMerge/>
            <w:tcBorders>
              <w:left w:val="single" w:sz="12" w:space="0" w:color="auto"/>
              <w:right w:val="single" w:sz="12" w:space="0" w:color="auto"/>
            </w:tcBorders>
            <w:shd w:val="clear" w:color="auto" w:fill="D9D9D9" w:themeFill="background1" w:themeFillShade="D9"/>
            <w:vAlign w:val="center"/>
            <w:hideMark/>
          </w:tcPr>
          <w:p w:rsidR="00B945F0" w:rsidRPr="00B945F0" w:rsidP="009B17A7" w14:paraId="34831A1D" w14:textId="77777777">
            <w:pPr>
              <w:spacing w:after="0" w:line="240" w:lineRule="auto"/>
              <w:jc w:val="center"/>
              <w:rPr>
                <w:rFonts w:ascii="Helvetica" w:eastAsia="Times New Roman" w:hAnsi="Helvetica" w:cs="Helvetica"/>
                <w:b/>
                <w:bCs/>
                <w:sz w:val="18"/>
                <w:szCs w:val="18"/>
              </w:rPr>
            </w:pPr>
          </w:p>
        </w:tc>
        <w:tc>
          <w:tcPr>
            <w:tcW w:w="844" w:type="pct"/>
            <w:gridSpan w:val="2"/>
            <w:tcBorders>
              <w:top w:val="single" w:sz="12" w:space="0" w:color="auto"/>
              <w:left w:val="single" w:sz="12" w:space="0" w:color="auto"/>
              <w:bottom w:val="single" w:sz="4" w:space="0" w:color="auto"/>
            </w:tcBorders>
            <w:shd w:val="clear" w:color="auto" w:fill="D9D9D9" w:themeFill="background1" w:themeFillShade="D9"/>
            <w:noWrap/>
            <w:vAlign w:val="center"/>
            <w:hideMark/>
          </w:tcPr>
          <w:p w:rsidR="00B945F0" w:rsidRPr="00B945F0" w:rsidP="009B17A7" w14:paraId="248DA919" w14:textId="77777777">
            <w:pPr>
              <w:spacing w:after="0" w:line="240" w:lineRule="auto"/>
              <w:jc w:val="center"/>
              <w:rPr>
                <w:rFonts w:ascii="Helvetica" w:eastAsia="Times New Roman" w:hAnsi="Helvetica" w:cs="Helvetica"/>
                <w:b/>
                <w:bCs/>
                <w:sz w:val="18"/>
                <w:szCs w:val="18"/>
              </w:rPr>
            </w:pPr>
            <w:r w:rsidRPr="00B945F0">
              <w:rPr>
                <w:rFonts w:ascii="Helvetica" w:eastAsia="Times New Roman" w:hAnsi="Helvetica" w:cs="Helvetica"/>
                <w:b/>
                <w:bCs/>
                <w:sz w:val="18"/>
                <w:szCs w:val="18"/>
              </w:rPr>
              <w:t>Obra Pública</w:t>
            </w:r>
          </w:p>
        </w:tc>
        <w:tc>
          <w:tcPr>
            <w:tcW w:w="844" w:type="pct"/>
            <w:gridSpan w:val="2"/>
            <w:tcBorders>
              <w:top w:val="single" w:sz="12" w:space="0" w:color="auto"/>
              <w:bottom w:val="single" w:sz="4" w:space="0" w:color="auto"/>
            </w:tcBorders>
            <w:shd w:val="clear" w:color="auto" w:fill="D9D9D9" w:themeFill="background1" w:themeFillShade="D9"/>
            <w:noWrap/>
            <w:vAlign w:val="center"/>
            <w:hideMark/>
          </w:tcPr>
          <w:p w:rsidR="00B945F0" w:rsidRPr="00B945F0" w:rsidP="009B17A7" w14:paraId="699CE066" w14:textId="77777777">
            <w:pPr>
              <w:spacing w:after="0" w:line="240" w:lineRule="auto"/>
              <w:jc w:val="center"/>
              <w:rPr>
                <w:rFonts w:ascii="Helvetica" w:eastAsia="Times New Roman" w:hAnsi="Helvetica" w:cs="Helvetica"/>
                <w:b/>
                <w:bCs/>
                <w:sz w:val="18"/>
                <w:szCs w:val="18"/>
              </w:rPr>
            </w:pPr>
            <w:r w:rsidRPr="00B945F0">
              <w:rPr>
                <w:rFonts w:ascii="Helvetica" w:eastAsia="Times New Roman" w:hAnsi="Helvetica" w:cs="Helvetica"/>
                <w:b/>
                <w:bCs/>
                <w:sz w:val="18"/>
                <w:szCs w:val="18"/>
              </w:rPr>
              <w:t>Adquisiciones</w:t>
            </w:r>
          </w:p>
        </w:tc>
        <w:tc>
          <w:tcPr>
            <w:tcW w:w="300" w:type="pct"/>
            <w:vMerge w:val="restart"/>
            <w:tcBorders>
              <w:top w:val="single" w:sz="12" w:space="0" w:color="auto"/>
              <w:bottom w:val="single" w:sz="4" w:space="0" w:color="auto"/>
              <w:right w:val="single" w:sz="12" w:space="0" w:color="auto"/>
            </w:tcBorders>
            <w:shd w:val="clear" w:color="auto" w:fill="D9D9D9" w:themeFill="background1" w:themeFillShade="D9"/>
            <w:textDirection w:val="btLr"/>
            <w:vAlign w:val="center"/>
          </w:tcPr>
          <w:p w:rsidR="00B945F0" w:rsidRPr="00B945F0" w:rsidP="00B945F0" w14:paraId="42598B5C" w14:textId="77777777">
            <w:pPr>
              <w:spacing w:after="0" w:line="240" w:lineRule="auto"/>
              <w:ind w:left="113" w:right="113"/>
              <w:jc w:val="center"/>
              <w:rPr>
                <w:rFonts w:ascii="Helvetica" w:eastAsia="Times New Roman" w:hAnsi="Helvetica" w:cs="Helvetica"/>
                <w:b/>
                <w:bCs/>
                <w:sz w:val="18"/>
                <w:szCs w:val="18"/>
              </w:rPr>
            </w:pPr>
            <w:r w:rsidRPr="00B945F0">
              <w:rPr>
                <w:rFonts w:ascii="Helvetica" w:eastAsia="Times New Roman" w:hAnsi="Helvetica" w:cs="Helvetica"/>
                <w:b/>
                <w:bCs/>
                <w:sz w:val="18"/>
                <w:szCs w:val="18"/>
              </w:rPr>
              <w:t>Total</w:t>
            </w:r>
          </w:p>
        </w:tc>
        <w:tc>
          <w:tcPr>
            <w:tcW w:w="1003" w:type="pct"/>
            <w:gridSpan w:val="2"/>
            <w:tcBorders>
              <w:left w:val="single" w:sz="12" w:space="0" w:color="auto"/>
              <w:bottom w:val="single" w:sz="4" w:space="0" w:color="auto"/>
            </w:tcBorders>
            <w:shd w:val="clear" w:color="auto" w:fill="D9D9D9" w:themeFill="background1" w:themeFillShade="D9"/>
            <w:noWrap/>
            <w:vAlign w:val="center"/>
            <w:hideMark/>
          </w:tcPr>
          <w:p w:rsidR="00B945F0" w:rsidRPr="00B945F0" w:rsidP="009B17A7" w14:paraId="00442E41" w14:textId="77777777">
            <w:pPr>
              <w:spacing w:after="0" w:line="240" w:lineRule="auto"/>
              <w:jc w:val="center"/>
              <w:rPr>
                <w:rFonts w:ascii="Helvetica" w:eastAsia="Times New Roman" w:hAnsi="Helvetica" w:cs="Helvetica"/>
                <w:b/>
                <w:bCs/>
                <w:sz w:val="18"/>
                <w:szCs w:val="18"/>
              </w:rPr>
            </w:pPr>
            <w:r w:rsidRPr="00B945F0">
              <w:rPr>
                <w:rFonts w:ascii="Helvetica" w:eastAsia="Times New Roman" w:hAnsi="Helvetica" w:cs="Helvetica"/>
                <w:b/>
                <w:bCs/>
                <w:sz w:val="18"/>
                <w:szCs w:val="18"/>
              </w:rPr>
              <w:t>Obra Pública</w:t>
            </w:r>
          </w:p>
        </w:tc>
        <w:tc>
          <w:tcPr>
            <w:tcW w:w="905" w:type="pct"/>
            <w:gridSpan w:val="2"/>
            <w:tcBorders>
              <w:bottom w:val="single" w:sz="4" w:space="0" w:color="auto"/>
            </w:tcBorders>
            <w:shd w:val="clear" w:color="auto" w:fill="D9D9D9" w:themeFill="background1" w:themeFillShade="D9"/>
            <w:noWrap/>
            <w:vAlign w:val="center"/>
            <w:hideMark/>
          </w:tcPr>
          <w:p w:rsidR="00B945F0" w:rsidRPr="00B945F0" w:rsidP="009B17A7" w14:paraId="52AF2152" w14:textId="77777777">
            <w:pPr>
              <w:spacing w:after="0" w:line="240" w:lineRule="auto"/>
              <w:jc w:val="center"/>
              <w:rPr>
                <w:rFonts w:ascii="Helvetica" w:eastAsia="Times New Roman" w:hAnsi="Helvetica" w:cs="Helvetica"/>
                <w:b/>
                <w:bCs/>
                <w:sz w:val="18"/>
                <w:szCs w:val="18"/>
              </w:rPr>
            </w:pPr>
            <w:r w:rsidRPr="00B945F0">
              <w:rPr>
                <w:rFonts w:ascii="Helvetica" w:eastAsia="Times New Roman" w:hAnsi="Helvetica" w:cs="Helvetica"/>
                <w:b/>
                <w:bCs/>
                <w:sz w:val="18"/>
                <w:szCs w:val="18"/>
              </w:rPr>
              <w:t>Adquisiciones</w:t>
            </w:r>
          </w:p>
        </w:tc>
        <w:tc>
          <w:tcPr>
            <w:tcW w:w="325" w:type="pct"/>
            <w:vMerge w:val="restart"/>
            <w:tcBorders>
              <w:right w:val="single" w:sz="12" w:space="0" w:color="auto"/>
            </w:tcBorders>
            <w:shd w:val="clear" w:color="auto" w:fill="D9D9D9" w:themeFill="background1" w:themeFillShade="D9"/>
            <w:textDirection w:val="btLr"/>
            <w:vAlign w:val="center"/>
          </w:tcPr>
          <w:p w:rsidR="00B945F0" w:rsidRPr="00B945F0" w:rsidP="00B945F0" w14:paraId="239E18FD" w14:textId="77777777">
            <w:pPr>
              <w:spacing w:after="0" w:line="240" w:lineRule="auto"/>
              <w:ind w:left="113" w:right="113"/>
              <w:jc w:val="center"/>
              <w:rPr>
                <w:rFonts w:ascii="Helvetica" w:eastAsia="Times New Roman" w:hAnsi="Helvetica" w:cs="Helvetica"/>
                <w:b/>
                <w:bCs/>
                <w:sz w:val="18"/>
                <w:szCs w:val="18"/>
              </w:rPr>
            </w:pPr>
            <w:r w:rsidRPr="00B945F0">
              <w:rPr>
                <w:rFonts w:ascii="Helvetica" w:eastAsia="Times New Roman" w:hAnsi="Helvetica" w:cs="Helvetica"/>
                <w:b/>
                <w:bCs/>
                <w:sz w:val="18"/>
                <w:szCs w:val="18"/>
              </w:rPr>
              <w:t>Total</w:t>
            </w:r>
          </w:p>
        </w:tc>
        <w:tc>
          <w:tcPr>
            <w:tcW w:w="325" w:type="pct"/>
            <w:vMerge/>
            <w:tcBorders>
              <w:left w:val="single" w:sz="12" w:space="0" w:color="auto"/>
              <w:right w:val="single" w:sz="12" w:space="0" w:color="auto"/>
            </w:tcBorders>
            <w:shd w:val="clear" w:color="auto" w:fill="BFBFBF" w:themeFill="background1" w:themeFillShade="BF"/>
            <w:textDirection w:val="btLr"/>
            <w:vAlign w:val="center"/>
            <w:hideMark/>
          </w:tcPr>
          <w:p w:rsidR="00B945F0" w:rsidRPr="00B945F0" w:rsidP="00B945F0" w14:paraId="03316DBE" w14:textId="77777777">
            <w:pPr>
              <w:spacing w:after="0" w:line="240" w:lineRule="auto"/>
              <w:ind w:left="113" w:right="113"/>
              <w:jc w:val="center"/>
              <w:rPr>
                <w:rFonts w:ascii="Helvetica" w:eastAsia="Times New Roman" w:hAnsi="Helvetica" w:cs="Helvetica"/>
                <w:b/>
                <w:bCs/>
                <w:sz w:val="18"/>
                <w:szCs w:val="18"/>
              </w:rPr>
            </w:pPr>
          </w:p>
        </w:tc>
      </w:tr>
      <w:tr w14:paraId="5E2E6971" w14:textId="77777777" w:rsidTr="00B945F0">
        <w:tblPrEx>
          <w:tblW w:w="5000" w:type="pct"/>
          <w:jc w:val="center"/>
          <w:tblCellMar>
            <w:left w:w="70" w:type="dxa"/>
            <w:right w:w="70" w:type="dxa"/>
          </w:tblCellMar>
          <w:tblLook w:val="04A0"/>
        </w:tblPrEx>
        <w:trPr>
          <w:cantSplit/>
          <w:trHeight w:val="908"/>
          <w:tblHeader/>
          <w:jc w:val="center"/>
        </w:trPr>
        <w:tc>
          <w:tcPr>
            <w:tcW w:w="454" w:type="pct"/>
            <w:vMerge/>
            <w:tcBorders>
              <w:left w:val="single" w:sz="12" w:space="0" w:color="auto"/>
              <w:bottom w:val="single" w:sz="12" w:space="0" w:color="auto"/>
              <w:right w:val="single" w:sz="12" w:space="0" w:color="auto"/>
            </w:tcBorders>
            <w:vAlign w:val="center"/>
            <w:hideMark/>
          </w:tcPr>
          <w:p w:rsidR="00B945F0" w:rsidRPr="00B945F0" w:rsidP="009B17A7" w14:paraId="66DC1D12" w14:textId="77777777">
            <w:pPr>
              <w:spacing w:after="0" w:line="240" w:lineRule="auto"/>
              <w:jc w:val="center"/>
              <w:rPr>
                <w:rFonts w:ascii="Helvetica" w:eastAsia="Times New Roman" w:hAnsi="Helvetica" w:cs="Helvetica"/>
                <w:b/>
                <w:bCs/>
                <w:sz w:val="18"/>
                <w:szCs w:val="18"/>
              </w:rPr>
            </w:pPr>
          </w:p>
        </w:tc>
        <w:tc>
          <w:tcPr>
            <w:tcW w:w="390" w:type="pct"/>
            <w:tcBorders>
              <w:left w:val="single" w:sz="12" w:space="0" w:color="auto"/>
              <w:bottom w:val="single" w:sz="12" w:space="0" w:color="auto"/>
            </w:tcBorders>
            <w:shd w:val="clear" w:color="000000" w:fill="D9D9D9"/>
            <w:noWrap/>
            <w:textDirection w:val="btLr"/>
            <w:vAlign w:val="center"/>
            <w:hideMark/>
          </w:tcPr>
          <w:p w:rsidR="00B945F0" w:rsidRPr="00B945F0" w:rsidP="00B945F0" w14:paraId="25542770" w14:textId="77777777">
            <w:pPr>
              <w:spacing w:after="0" w:line="240" w:lineRule="auto"/>
              <w:ind w:left="113" w:right="113"/>
              <w:jc w:val="center"/>
              <w:rPr>
                <w:rFonts w:ascii="Helvetica" w:eastAsia="Times New Roman" w:hAnsi="Helvetica" w:cs="Helvetica"/>
                <w:b/>
                <w:bCs/>
                <w:sz w:val="18"/>
                <w:szCs w:val="18"/>
              </w:rPr>
            </w:pPr>
            <w:r w:rsidRPr="00B945F0">
              <w:rPr>
                <w:rFonts w:ascii="Helvetica" w:eastAsia="Times New Roman" w:hAnsi="Helvetica" w:cs="Helvetica"/>
                <w:b/>
                <w:bCs/>
                <w:sz w:val="18"/>
                <w:szCs w:val="18"/>
              </w:rPr>
              <w:t>Estatal</w:t>
            </w:r>
          </w:p>
        </w:tc>
        <w:tc>
          <w:tcPr>
            <w:tcW w:w="454" w:type="pct"/>
            <w:tcBorders>
              <w:bottom w:val="single" w:sz="12" w:space="0" w:color="auto"/>
            </w:tcBorders>
            <w:shd w:val="clear" w:color="000000" w:fill="D9D9D9"/>
            <w:noWrap/>
            <w:textDirection w:val="btLr"/>
            <w:vAlign w:val="center"/>
            <w:hideMark/>
          </w:tcPr>
          <w:p w:rsidR="00B945F0" w:rsidRPr="00B945F0" w:rsidP="00B945F0" w14:paraId="2879BCBF" w14:textId="77777777">
            <w:pPr>
              <w:spacing w:after="0" w:line="240" w:lineRule="auto"/>
              <w:ind w:left="113" w:right="113"/>
              <w:jc w:val="center"/>
              <w:rPr>
                <w:rFonts w:ascii="Helvetica" w:eastAsia="Times New Roman" w:hAnsi="Helvetica" w:cs="Helvetica"/>
                <w:b/>
                <w:bCs/>
                <w:sz w:val="18"/>
                <w:szCs w:val="18"/>
              </w:rPr>
            </w:pPr>
            <w:r w:rsidRPr="00B945F0">
              <w:rPr>
                <w:rFonts w:ascii="Helvetica" w:eastAsia="Times New Roman" w:hAnsi="Helvetica" w:cs="Helvetica"/>
                <w:b/>
                <w:bCs/>
                <w:sz w:val="18"/>
                <w:szCs w:val="18"/>
              </w:rPr>
              <w:t>Federal</w:t>
            </w:r>
          </w:p>
        </w:tc>
        <w:tc>
          <w:tcPr>
            <w:tcW w:w="389" w:type="pct"/>
            <w:tcBorders>
              <w:bottom w:val="single" w:sz="12" w:space="0" w:color="auto"/>
            </w:tcBorders>
            <w:shd w:val="clear" w:color="000000" w:fill="D9D9D9"/>
            <w:noWrap/>
            <w:textDirection w:val="btLr"/>
            <w:vAlign w:val="center"/>
            <w:hideMark/>
          </w:tcPr>
          <w:p w:rsidR="00B945F0" w:rsidRPr="00B945F0" w:rsidP="00B945F0" w14:paraId="614AA2AF" w14:textId="77777777">
            <w:pPr>
              <w:spacing w:after="0" w:line="240" w:lineRule="auto"/>
              <w:ind w:left="113" w:right="113"/>
              <w:jc w:val="center"/>
              <w:rPr>
                <w:rFonts w:ascii="Helvetica" w:eastAsia="Times New Roman" w:hAnsi="Helvetica" w:cs="Helvetica"/>
                <w:b/>
                <w:bCs/>
                <w:sz w:val="18"/>
                <w:szCs w:val="18"/>
              </w:rPr>
            </w:pPr>
            <w:r w:rsidRPr="00B945F0">
              <w:rPr>
                <w:rFonts w:ascii="Helvetica" w:eastAsia="Times New Roman" w:hAnsi="Helvetica" w:cs="Helvetica"/>
                <w:b/>
                <w:bCs/>
                <w:sz w:val="18"/>
                <w:szCs w:val="18"/>
              </w:rPr>
              <w:t>Estatal</w:t>
            </w:r>
          </w:p>
        </w:tc>
        <w:tc>
          <w:tcPr>
            <w:tcW w:w="455" w:type="pct"/>
            <w:tcBorders>
              <w:bottom w:val="single" w:sz="12" w:space="0" w:color="auto"/>
            </w:tcBorders>
            <w:shd w:val="clear" w:color="000000" w:fill="D9D9D9"/>
            <w:noWrap/>
            <w:textDirection w:val="btLr"/>
            <w:vAlign w:val="center"/>
            <w:hideMark/>
          </w:tcPr>
          <w:p w:rsidR="00B945F0" w:rsidRPr="00B945F0" w:rsidP="00B945F0" w14:paraId="074FEF5D" w14:textId="77777777">
            <w:pPr>
              <w:spacing w:after="0" w:line="240" w:lineRule="auto"/>
              <w:ind w:left="113" w:right="113"/>
              <w:jc w:val="center"/>
              <w:rPr>
                <w:rFonts w:ascii="Helvetica" w:eastAsia="Times New Roman" w:hAnsi="Helvetica" w:cs="Helvetica"/>
                <w:b/>
                <w:bCs/>
                <w:sz w:val="18"/>
                <w:szCs w:val="18"/>
              </w:rPr>
            </w:pPr>
            <w:r w:rsidRPr="00B945F0">
              <w:rPr>
                <w:rFonts w:ascii="Helvetica" w:eastAsia="Times New Roman" w:hAnsi="Helvetica" w:cs="Helvetica"/>
                <w:b/>
                <w:bCs/>
                <w:sz w:val="18"/>
                <w:szCs w:val="18"/>
              </w:rPr>
              <w:t>Federal</w:t>
            </w:r>
          </w:p>
        </w:tc>
        <w:tc>
          <w:tcPr>
            <w:tcW w:w="300" w:type="pct"/>
            <w:vMerge/>
            <w:tcBorders>
              <w:bottom w:val="single" w:sz="12" w:space="0" w:color="auto"/>
              <w:right w:val="single" w:sz="12" w:space="0" w:color="auto"/>
            </w:tcBorders>
            <w:shd w:val="clear" w:color="000000" w:fill="D9D9D9"/>
            <w:vAlign w:val="center"/>
          </w:tcPr>
          <w:p w:rsidR="00B945F0" w:rsidRPr="00B945F0" w:rsidP="009B17A7" w14:paraId="209E89D2" w14:textId="77777777">
            <w:pPr>
              <w:spacing w:after="0" w:line="240" w:lineRule="auto"/>
              <w:jc w:val="center"/>
              <w:rPr>
                <w:rFonts w:ascii="Helvetica" w:eastAsia="Times New Roman" w:hAnsi="Helvetica" w:cs="Helvetica"/>
                <w:b/>
                <w:bCs/>
                <w:sz w:val="18"/>
                <w:szCs w:val="18"/>
              </w:rPr>
            </w:pPr>
          </w:p>
        </w:tc>
        <w:tc>
          <w:tcPr>
            <w:tcW w:w="501" w:type="pct"/>
            <w:tcBorders>
              <w:left w:val="single" w:sz="12" w:space="0" w:color="auto"/>
              <w:bottom w:val="single" w:sz="12" w:space="0" w:color="auto"/>
            </w:tcBorders>
            <w:shd w:val="clear" w:color="000000" w:fill="D9D9D9"/>
            <w:noWrap/>
            <w:textDirection w:val="btLr"/>
            <w:vAlign w:val="center"/>
            <w:hideMark/>
          </w:tcPr>
          <w:p w:rsidR="00B945F0" w:rsidRPr="00B945F0" w:rsidP="00B945F0" w14:paraId="7D19F841" w14:textId="77777777">
            <w:pPr>
              <w:spacing w:after="0" w:line="240" w:lineRule="auto"/>
              <w:ind w:left="113" w:right="113"/>
              <w:jc w:val="center"/>
              <w:rPr>
                <w:rFonts w:ascii="Helvetica" w:eastAsia="Times New Roman" w:hAnsi="Helvetica" w:cs="Helvetica"/>
                <w:b/>
                <w:bCs/>
                <w:sz w:val="18"/>
                <w:szCs w:val="18"/>
              </w:rPr>
            </w:pPr>
            <w:r w:rsidRPr="00B945F0">
              <w:rPr>
                <w:rFonts w:ascii="Helvetica" w:eastAsia="Times New Roman" w:hAnsi="Helvetica" w:cs="Helvetica"/>
                <w:b/>
                <w:bCs/>
                <w:sz w:val="18"/>
                <w:szCs w:val="18"/>
              </w:rPr>
              <w:t>Estatal</w:t>
            </w:r>
          </w:p>
        </w:tc>
        <w:tc>
          <w:tcPr>
            <w:tcW w:w="502" w:type="pct"/>
            <w:tcBorders>
              <w:bottom w:val="single" w:sz="12" w:space="0" w:color="auto"/>
            </w:tcBorders>
            <w:shd w:val="clear" w:color="000000" w:fill="D9D9D9"/>
            <w:noWrap/>
            <w:textDirection w:val="btLr"/>
            <w:vAlign w:val="center"/>
            <w:hideMark/>
          </w:tcPr>
          <w:p w:rsidR="00B945F0" w:rsidRPr="00B945F0" w:rsidP="00B945F0" w14:paraId="6855D3F1" w14:textId="77777777">
            <w:pPr>
              <w:spacing w:after="0" w:line="240" w:lineRule="auto"/>
              <w:ind w:left="113" w:right="113"/>
              <w:jc w:val="center"/>
              <w:rPr>
                <w:rFonts w:ascii="Helvetica" w:eastAsia="Times New Roman" w:hAnsi="Helvetica" w:cs="Helvetica"/>
                <w:b/>
                <w:bCs/>
                <w:sz w:val="18"/>
                <w:szCs w:val="18"/>
              </w:rPr>
            </w:pPr>
            <w:r w:rsidRPr="00B945F0">
              <w:rPr>
                <w:rFonts w:ascii="Helvetica" w:eastAsia="Times New Roman" w:hAnsi="Helvetica" w:cs="Helvetica"/>
                <w:b/>
                <w:bCs/>
                <w:sz w:val="18"/>
                <w:szCs w:val="18"/>
              </w:rPr>
              <w:t>Federal</w:t>
            </w:r>
          </w:p>
        </w:tc>
        <w:tc>
          <w:tcPr>
            <w:tcW w:w="439" w:type="pct"/>
            <w:tcBorders>
              <w:bottom w:val="single" w:sz="12" w:space="0" w:color="auto"/>
            </w:tcBorders>
            <w:shd w:val="clear" w:color="000000" w:fill="D9D9D9"/>
            <w:noWrap/>
            <w:textDirection w:val="btLr"/>
            <w:vAlign w:val="center"/>
            <w:hideMark/>
          </w:tcPr>
          <w:p w:rsidR="00B945F0" w:rsidRPr="00B945F0" w:rsidP="00B945F0" w14:paraId="3FB0A7FB" w14:textId="77777777">
            <w:pPr>
              <w:spacing w:after="0" w:line="240" w:lineRule="auto"/>
              <w:ind w:left="113" w:right="113"/>
              <w:jc w:val="center"/>
              <w:rPr>
                <w:rFonts w:ascii="Helvetica" w:eastAsia="Times New Roman" w:hAnsi="Helvetica" w:cs="Helvetica"/>
                <w:b/>
                <w:bCs/>
                <w:sz w:val="18"/>
                <w:szCs w:val="18"/>
              </w:rPr>
            </w:pPr>
            <w:r w:rsidRPr="00B945F0">
              <w:rPr>
                <w:rFonts w:ascii="Helvetica" w:eastAsia="Times New Roman" w:hAnsi="Helvetica" w:cs="Helvetica"/>
                <w:b/>
                <w:bCs/>
                <w:sz w:val="18"/>
                <w:szCs w:val="18"/>
              </w:rPr>
              <w:t>Estatal</w:t>
            </w:r>
          </w:p>
        </w:tc>
        <w:tc>
          <w:tcPr>
            <w:tcW w:w="466" w:type="pct"/>
            <w:tcBorders>
              <w:bottom w:val="single" w:sz="12" w:space="0" w:color="auto"/>
            </w:tcBorders>
            <w:shd w:val="clear" w:color="000000" w:fill="D9D9D9"/>
            <w:noWrap/>
            <w:textDirection w:val="btLr"/>
            <w:vAlign w:val="center"/>
            <w:hideMark/>
          </w:tcPr>
          <w:p w:rsidR="00B945F0" w:rsidRPr="00B945F0" w:rsidP="00B945F0" w14:paraId="77292371" w14:textId="77777777">
            <w:pPr>
              <w:spacing w:after="0" w:line="240" w:lineRule="auto"/>
              <w:ind w:left="113" w:right="113"/>
              <w:jc w:val="center"/>
              <w:rPr>
                <w:rFonts w:ascii="Helvetica" w:eastAsia="Times New Roman" w:hAnsi="Helvetica" w:cs="Helvetica"/>
                <w:b/>
                <w:bCs/>
                <w:sz w:val="18"/>
                <w:szCs w:val="18"/>
              </w:rPr>
            </w:pPr>
            <w:r w:rsidRPr="00B945F0">
              <w:rPr>
                <w:rFonts w:ascii="Helvetica" w:eastAsia="Times New Roman" w:hAnsi="Helvetica" w:cs="Helvetica"/>
                <w:b/>
                <w:bCs/>
                <w:sz w:val="18"/>
                <w:szCs w:val="18"/>
              </w:rPr>
              <w:t>Federal</w:t>
            </w:r>
          </w:p>
        </w:tc>
        <w:tc>
          <w:tcPr>
            <w:tcW w:w="325" w:type="pct"/>
            <w:vMerge/>
            <w:tcBorders>
              <w:bottom w:val="single" w:sz="12" w:space="0" w:color="auto"/>
              <w:right w:val="single" w:sz="12" w:space="0" w:color="auto"/>
            </w:tcBorders>
            <w:shd w:val="clear" w:color="auto" w:fill="D9D9D9" w:themeFill="background1" w:themeFillShade="D9"/>
            <w:vAlign w:val="center"/>
          </w:tcPr>
          <w:p w:rsidR="00B945F0" w:rsidRPr="00B945F0" w:rsidP="009B17A7" w14:paraId="0041AF66" w14:textId="77777777">
            <w:pPr>
              <w:spacing w:after="0" w:line="240" w:lineRule="auto"/>
              <w:jc w:val="center"/>
              <w:rPr>
                <w:rFonts w:ascii="Helvetica" w:eastAsia="Times New Roman" w:hAnsi="Helvetica" w:cs="Helvetica"/>
                <w:b/>
                <w:bCs/>
                <w:sz w:val="18"/>
                <w:szCs w:val="18"/>
              </w:rPr>
            </w:pPr>
          </w:p>
        </w:tc>
        <w:tc>
          <w:tcPr>
            <w:tcW w:w="325" w:type="pct"/>
            <w:vMerge/>
            <w:tcBorders>
              <w:left w:val="single" w:sz="12" w:space="0" w:color="auto"/>
              <w:bottom w:val="single" w:sz="12" w:space="0" w:color="auto"/>
              <w:right w:val="single" w:sz="12" w:space="0" w:color="auto"/>
            </w:tcBorders>
            <w:shd w:val="clear" w:color="auto" w:fill="BFBFBF" w:themeFill="background1" w:themeFillShade="BF"/>
            <w:vAlign w:val="center"/>
            <w:hideMark/>
          </w:tcPr>
          <w:p w:rsidR="00B945F0" w:rsidRPr="00B945F0" w:rsidP="009B17A7" w14:paraId="72F28D94" w14:textId="77777777">
            <w:pPr>
              <w:spacing w:after="0" w:line="240" w:lineRule="auto"/>
              <w:jc w:val="center"/>
              <w:rPr>
                <w:rFonts w:ascii="Helvetica" w:eastAsia="Times New Roman" w:hAnsi="Helvetica" w:cs="Helvetica"/>
                <w:b/>
                <w:bCs/>
                <w:sz w:val="18"/>
                <w:szCs w:val="18"/>
              </w:rPr>
            </w:pPr>
          </w:p>
        </w:tc>
      </w:tr>
      <w:tr w14:paraId="2C34D260" w14:textId="77777777" w:rsidTr="00B945F0">
        <w:tblPrEx>
          <w:tblW w:w="5000" w:type="pct"/>
          <w:jc w:val="center"/>
          <w:tblCellMar>
            <w:left w:w="70" w:type="dxa"/>
            <w:right w:w="70" w:type="dxa"/>
          </w:tblCellMar>
          <w:tblLook w:val="04A0"/>
        </w:tblPrEx>
        <w:trPr>
          <w:trHeight w:val="222"/>
          <w:tblHeader/>
          <w:jc w:val="center"/>
        </w:trPr>
        <w:tc>
          <w:tcPr>
            <w:tcW w:w="454" w:type="pct"/>
            <w:tcBorders>
              <w:top w:val="single" w:sz="12" w:space="0" w:color="auto"/>
              <w:left w:val="single" w:sz="12" w:space="0" w:color="auto"/>
              <w:right w:val="single" w:sz="12" w:space="0" w:color="auto"/>
            </w:tcBorders>
            <w:shd w:val="clear" w:color="auto" w:fill="auto"/>
            <w:noWrap/>
          </w:tcPr>
          <w:p w:rsidR="00B945F0" w:rsidRPr="00B945F0" w:rsidP="009B17A7" w14:paraId="358FF3E3" w14:textId="77777777">
            <w:pPr>
              <w:spacing w:after="0" w:line="240" w:lineRule="auto"/>
              <w:jc w:val="center"/>
              <w:rPr>
                <w:rFonts w:ascii="Helvetica" w:eastAsia="Times New Roman" w:hAnsi="Helvetica" w:cs="Helvetica"/>
                <w:sz w:val="18"/>
                <w:szCs w:val="18"/>
              </w:rPr>
            </w:pPr>
            <w:r w:rsidRPr="00B945F0">
              <w:rPr>
                <w:rFonts w:ascii="Helvetica" w:hAnsi="Helvetica" w:cs="Helvetica"/>
                <w:color w:val="000000" w:themeColor="text1"/>
                <w:sz w:val="18"/>
                <w:szCs w:val="18"/>
              </w:rPr>
              <w:t>Enero</w:t>
            </w:r>
          </w:p>
        </w:tc>
        <w:tc>
          <w:tcPr>
            <w:tcW w:w="390"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B945F0" w:rsidRPr="00B945F0" w:rsidP="009B17A7" w14:paraId="6E8C0B27"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0</w:t>
            </w:r>
          </w:p>
        </w:tc>
        <w:tc>
          <w:tcPr>
            <w:tcW w:w="454" w:type="pct"/>
            <w:tcBorders>
              <w:top w:val="single" w:sz="12" w:space="0" w:color="auto"/>
              <w:left w:val="dotted" w:sz="4" w:space="0" w:color="auto"/>
              <w:bottom w:val="dotted" w:sz="4" w:space="0" w:color="auto"/>
              <w:right w:val="dotted" w:sz="4" w:space="0" w:color="auto"/>
            </w:tcBorders>
            <w:shd w:val="clear" w:color="auto" w:fill="auto"/>
            <w:noWrap/>
            <w:vAlign w:val="center"/>
          </w:tcPr>
          <w:p w:rsidR="00B945F0" w:rsidRPr="00B945F0" w:rsidP="009B17A7" w14:paraId="0D94C025"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0</w:t>
            </w:r>
          </w:p>
        </w:tc>
        <w:tc>
          <w:tcPr>
            <w:tcW w:w="389" w:type="pct"/>
            <w:tcBorders>
              <w:top w:val="single" w:sz="12" w:space="0" w:color="auto"/>
              <w:left w:val="dotted" w:sz="4" w:space="0" w:color="auto"/>
              <w:bottom w:val="dotted" w:sz="4" w:space="0" w:color="auto"/>
              <w:right w:val="dotted" w:sz="4" w:space="0" w:color="auto"/>
            </w:tcBorders>
            <w:shd w:val="clear" w:color="auto" w:fill="auto"/>
            <w:noWrap/>
            <w:vAlign w:val="center"/>
          </w:tcPr>
          <w:p w:rsidR="00B945F0" w:rsidRPr="00B945F0" w:rsidP="009B17A7" w14:paraId="1E9C115A"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12</w:t>
            </w:r>
          </w:p>
        </w:tc>
        <w:tc>
          <w:tcPr>
            <w:tcW w:w="455" w:type="pct"/>
            <w:tcBorders>
              <w:top w:val="single" w:sz="12" w:space="0" w:color="auto"/>
              <w:left w:val="dotted" w:sz="4" w:space="0" w:color="auto"/>
              <w:bottom w:val="dotted" w:sz="4" w:space="0" w:color="auto"/>
              <w:right w:val="single" w:sz="4" w:space="0" w:color="auto"/>
            </w:tcBorders>
            <w:shd w:val="clear" w:color="auto" w:fill="auto"/>
            <w:noWrap/>
            <w:vAlign w:val="center"/>
          </w:tcPr>
          <w:p w:rsidR="00B945F0" w:rsidRPr="00B945F0" w:rsidP="009B17A7" w14:paraId="64526F3A"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3</w:t>
            </w:r>
          </w:p>
        </w:tc>
        <w:tc>
          <w:tcPr>
            <w:tcW w:w="300" w:type="pct"/>
            <w:tcBorders>
              <w:top w:val="single" w:sz="12" w:space="0" w:color="auto"/>
              <w:left w:val="single" w:sz="4" w:space="0" w:color="auto"/>
              <w:right w:val="single" w:sz="12" w:space="0" w:color="auto"/>
            </w:tcBorders>
            <w:vAlign w:val="center"/>
          </w:tcPr>
          <w:p w:rsidR="00B945F0" w:rsidRPr="00B945F0" w:rsidP="009B17A7" w14:paraId="4981F37D"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15</w:t>
            </w:r>
          </w:p>
        </w:tc>
        <w:tc>
          <w:tcPr>
            <w:tcW w:w="501"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B945F0" w:rsidRPr="00B945F0" w:rsidP="009B17A7" w14:paraId="1966E013"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0</w:t>
            </w:r>
          </w:p>
        </w:tc>
        <w:tc>
          <w:tcPr>
            <w:tcW w:w="502" w:type="pct"/>
            <w:tcBorders>
              <w:top w:val="single" w:sz="12" w:space="0" w:color="auto"/>
              <w:left w:val="dotted" w:sz="4" w:space="0" w:color="auto"/>
              <w:bottom w:val="dotted" w:sz="4" w:space="0" w:color="auto"/>
              <w:right w:val="dotted" w:sz="4" w:space="0" w:color="auto"/>
            </w:tcBorders>
            <w:shd w:val="clear" w:color="auto" w:fill="auto"/>
            <w:noWrap/>
            <w:vAlign w:val="center"/>
          </w:tcPr>
          <w:p w:rsidR="00B945F0" w:rsidRPr="00B945F0" w:rsidP="009B17A7" w14:paraId="1AAEEE54"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0</w:t>
            </w:r>
          </w:p>
        </w:tc>
        <w:tc>
          <w:tcPr>
            <w:tcW w:w="439" w:type="pct"/>
            <w:tcBorders>
              <w:top w:val="single" w:sz="12" w:space="0" w:color="auto"/>
              <w:left w:val="dotted" w:sz="4" w:space="0" w:color="auto"/>
              <w:bottom w:val="dotted" w:sz="4" w:space="0" w:color="auto"/>
              <w:right w:val="dotted" w:sz="4" w:space="0" w:color="auto"/>
            </w:tcBorders>
            <w:shd w:val="clear" w:color="auto" w:fill="auto"/>
            <w:noWrap/>
            <w:vAlign w:val="center"/>
          </w:tcPr>
          <w:p w:rsidR="00B945F0" w:rsidRPr="00B945F0" w:rsidP="009B17A7" w14:paraId="43F9D38C"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0</w:t>
            </w:r>
          </w:p>
        </w:tc>
        <w:tc>
          <w:tcPr>
            <w:tcW w:w="466" w:type="pct"/>
            <w:tcBorders>
              <w:top w:val="single" w:sz="12" w:space="0" w:color="auto"/>
              <w:left w:val="dotted" w:sz="4" w:space="0" w:color="auto"/>
              <w:bottom w:val="dotted" w:sz="4" w:space="0" w:color="auto"/>
              <w:right w:val="single" w:sz="4" w:space="0" w:color="auto"/>
            </w:tcBorders>
            <w:shd w:val="clear" w:color="auto" w:fill="auto"/>
            <w:noWrap/>
            <w:vAlign w:val="center"/>
          </w:tcPr>
          <w:p w:rsidR="00B945F0" w:rsidRPr="00B945F0" w:rsidP="009B17A7" w14:paraId="62358331"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0</w:t>
            </w:r>
          </w:p>
        </w:tc>
        <w:tc>
          <w:tcPr>
            <w:tcW w:w="325" w:type="pct"/>
            <w:tcBorders>
              <w:top w:val="single" w:sz="12" w:space="0" w:color="auto"/>
              <w:left w:val="single" w:sz="4" w:space="0" w:color="auto"/>
              <w:right w:val="single" w:sz="12" w:space="0" w:color="auto"/>
            </w:tcBorders>
            <w:vAlign w:val="center"/>
          </w:tcPr>
          <w:p w:rsidR="00B945F0" w:rsidRPr="00B945F0" w:rsidP="009B17A7" w14:paraId="39F6C6C4"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0</w:t>
            </w:r>
          </w:p>
        </w:tc>
        <w:tc>
          <w:tcPr>
            <w:tcW w:w="325" w:type="pct"/>
            <w:tcBorders>
              <w:top w:val="single" w:sz="12" w:space="0" w:color="auto"/>
              <w:left w:val="single" w:sz="12" w:space="0" w:color="auto"/>
              <w:right w:val="single" w:sz="12" w:space="0" w:color="auto"/>
            </w:tcBorders>
            <w:shd w:val="clear" w:color="auto" w:fill="D9D9D9" w:themeFill="background1" w:themeFillShade="D9"/>
            <w:noWrap/>
            <w:vAlign w:val="center"/>
          </w:tcPr>
          <w:p w:rsidR="00B945F0" w:rsidRPr="00B945F0" w:rsidP="009B17A7" w14:paraId="4B34307C"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15</w:t>
            </w:r>
          </w:p>
        </w:tc>
      </w:tr>
      <w:tr w14:paraId="5D633468" w14:textId="77777777" w:rsidTr="00B945F0">
        <w:tblPrEx>
          <w:tblW w:w="5000" w:type="pct"/>
          <w:jc w:val="center"/>
          <w:tblCellMar>
            <w:left w:w="70" w:type="dxa"/>
            <w:right w:w="70" w:type="dxa"/>
          </w:tblCellMar>
          <w:tblLook w:val="04A0"/>
        </w:tblPrEx>
        <w:trPr>
          <w:trHeight w:val="222"/>
          <w:tblHeader/>
          <w:jc w:val="center"/>
        </w:trPr>
        <w:tc>
          <w:tcPr>
            <w:tcW w:w="454" w:type="pct"/>
            <w:tcBorders>
              <w:top w:val="single" w:sz="12" w:space="0" w:color="auto"/>
              <w:left w:val="single" w:sz="12" w:space="0" w:color="auto"/>
              <w:right w:val="single" w:sz="12" w:space="0" w:color="auto"/>
            </w:tcBorders>
            <w:shd w:val="clear" w:color="auto" w:fill="auto"/>
            <w:noWrap/>
          </w:tcPr>
          <w:p w:rsidR="00B945F0" w:rsidRPr="00B945F0" w:rsidP="009B17A7" w14:paraId="017771BD" w14:textId="77777777">
            <w:pPr>
              <w:spacing w:after="0" w:line="240" w:lineRule="auto"/>
              <w:jc w:val="center"/>
              <w:rPr>
                <w:rFonts w:ascii="Helvetica" w:eastAsia="Times New Roman" w:hAnsi="Helvetica" w:cs="Helvetica"/>
                <w:sz w:val="18"/>
                <w:szCs w:val="18"/>
              </w:rPr>
            </w:pPr>
            <w:r w:rsidRPr="00B945F0">
              <w:rPr>
                <w:rFonts w:ascii="Helvetica" w:hAnsi="Helvetica" w:cs="Helvetica"/>
                <w:color w:val="000000" w:themeColor="text1"/>
                <w:sz w:val="18"/>
                <w:szCs w:val="18"/>
              </w:rPr>
              <w:t>Febrero</w:t>
            </w:r>
          </w:p>
        </w:tc>
        <w:tc>
          <w:tcPr>
            <w:tcW w:w="390"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B945F0" w:rsidRPr="00B945F0" w:rsidP="009B17A7" w14:paraId="5E53105D"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21</w:t>
            </w:r>
          </w:p>
        </w:tc>
        <w:tc>
          <w:tcPr>
            <w:tcW w:w="454" w:type="pct"/>
            <w:tcBorders>
              <w:top w:val="single" w:sz="12" w:space="0" w:color="auto"/>
              <w:left w:val="dotted" w:sz="4" w:space="0" w:color="auto"/>
              <w:bottom w:val="dotted" w:sz="4" w:space="0" w:color="auto"/>
              <w:right w:val="dotted" w:sz="4" w:space="0" w:color="auto"/>
            </w:tcBorders>
            <w:shd w:val="clear" w:color="auto" w:fill="auto"/>
            <w:noWrap/>
            <w:vAlign w:val="center"/>
          </w:tcPr>
          <w:p w:rsidR="00B945F0" w:rsidRPr="00B945F0" w:rsidP="009B17A7" w14:paraId="33A79C2D"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0</w:t>
            </w:r>
          </w:p>
        </w:tc>
        <w:tc>
          <w:tcPr>
            <w:tcW w:w="389" w:type="pct"/>
            <w:tcBorders>
              <w:top w:val="single" w:sz="12" w:space="0" w:color="auto"/>
              <w:left w:val="dotted" w:sz="4" w:space="0" w:color="auto"/>
              <w:bottom w:val="dotted" w:sz="4" w:space="0" w:color="auto"/>
              <w:right w:val="dotted" w:sz="4" w:space="0" w:color="auto"/>
            </w:tcBorders>
            <w:shd w:val="clear" w:color="auto" w:fill="auto"/>
            <w:noWrap/>
            <w:vAlign w:val="center"/>
          </w:tcPr>
          <w:p w:rsidR="00B945F0" w:rsidRPr="00B945F0" w:rsidP="009B17A7" w14:paraId="401F27DD"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35</w:t>
            </w:r>
          </w:p>
        </w:tc>
        <w:tc>
          <w:tcPr>
            <w:tcW w:w="455" w:type="pct"/>
            <w:tcBorders>
              <w:top w:val="single" w:sz="12" w:space="0" w:color="auto"/>
              <w:left w:val="dotted" w:sz="4" w:space="0" w:color="auto"/>
              <w:bottom w:val="dotted" w:sz="4" w:space="0" w:color="auto"/>
              <w:right w:val="single" w:sz="4" w:space="0" w:color="auto"/>
            </w:tcBorders>
            <w:shd w:val="clear" w:color="auto" w:fill="auto"/>
            <w:noWrap/>
            <w:vAlign w:val="center"/>
          </w:tcPr>
          <w:p w:rsidR="00B945F0" w:rsidRPr="00B945F0" w:rsidP="009B17A7" w14:paraId="06492800"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3</w:t>
            </w:r>
          </w:p>
        </w:tc>
        <w:tc>
          <w:tcPr>
            <w:tcW w:w="300" w:type="pct"/>
            <w:tcBorders>
              <w:top w:val="single" w:sz="12" w:space="0" w:color="auto"/>
              <w:left w:val="single" w:sz="4" w:space="0" w:color="auto"/>
              <w:right w:val="single" w:sz="12" w:space="0" w:color="auto"/>
            </w:tcBorders>
            <w:vAlign w:val="center"/>
          </w:tcPr>
          <w:p w:rsidR="00B945F0" w:rsidRPr="00B945F0" w:rsidP="009B17A7" w14:paraId="3F902BE4"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59</w:t>
            </w:r>
          </w:p>
        </w:tc>
        <w:tc>
          <w:tcPr>
            <w:tcW w:w="501"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B945F0" w:rsidRPr="00B945F0" w:rsidP="009B17A7" w14:paraId="18F0A3E5"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0</w:t>
            </w:r>
          </w:p>
        </w:tc>
        <w:tc>
          <w:tcPr>
            <w:tcW w:w="502" w:type="pct"/>
            <w:tcBorders>
              <w:top w:val="single" w:sz="12" w:space="0" w:color="auto"/>
              <w:left w:val="dotted" w:sz="4" w:space="0" w:color="auto"/>
              <w:bottom w:val="dotted" w:sz="4" w:space="0" w:color="auto"/>
              <w:right w:val="dotted" w:sz="4" w:space="0" w:color="auto"/>
            </w:tcBorders>
            <w:shd w:val="clear" w:color="auto" w:fill="auto"/>
            <w:noWrap/>
            <w:vAlign w:val="center"/>
          </w:tcPr>
          <w:p w:rsidR="00B945F0" w:rsidRPr="00B945F0" w:rsidP="009B17A7" w14:paraId="62CC4867"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0</w:t>
            </w:r>
          </w:p>
        </w:tc>
        <w:tc>
          <w:tcPr>
            <w:tcW w:w="439" w:type="pct"/>
            <w:tcBorders>
              <w:top w:val="single" w:sz="12" w:space="0" w:color="auto"/>
              <w:left w:val="dotted" w:sz="4" w:space="0" w:color="auto"/>
              <w:bottom w:val="dotted" w:sz="4" w:space="0" w:color="auto"/>
              <w:right w:val="dotted" w:sz="4" w:space="0" w:color="auto"/>
            </w:tcBorders>
            <w:shd w:val="clear" w:color="auto" w:fill="auto"/>
            <w:noWrap/>
            <w:vAlign w:val="center"/>
          </w:tcPr>
          <w:p w:rsidR="00B945F0" w:rsidRPr="00B945F0" w:rsidP="009B17A7" w14:paraId="52028ACF"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0</w:t>
            </w:r>
          </w:p>
        </w:tc>
        <w:tc>
          <w:tcPr>
            <w:tcW w:w="466" w:type="pct"/>
            <w:tcBorders>
              <w:top w:val="single" w:sz="12" w:space="0" w:color="auto"/>
              <w:left w:val="dotted" w:sz="4" w:space="0" w:color="auto"/>
              <w:bottom w:val="dotted" w:sz="4" w:space="0" w:color="auto"/>
              <w:right w:val="single" w:sz="4" w:space="0" w:color="auto"/>
            </w:tcBorders>
            <w:shd w:val="clear" w:color="auto" w:fill="auto"/>
            <w:noWrap/>
            <w:vAlign w:val="center"/>
          </w:tcPr>
          <w:p w:rsidR="00B945F0" w:rsidRPr="00B945F0" w:rsidP="009B17A7" w14:paraId="4693F68C"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0</w:t>
            </w:r>
          </w:p>
        </w:tc>
        <w:tc>
          <w:tcPr>
            <w:tcW w:w="325" w:type="pct"/>
            <w:tcBorders>
              <w:top w:val="single" w:sz="12" w:space="0" w:color="auto"/>
              <w:left w:val="single" w:sz="4" w:space="0" w:color="auto"/>
              <w:right w:val="single" w:sz="12" w:space="0" w:color="auto"/>
            </w:tcBorders>
            <w:vAlign w:val="center"/>
          </w:tcPr>
          <w:p w:rsidR="00B945F0" w:rsidRPr="00B945F0" w:rsidP="009B17A7" w14:paraId="35664069"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0</w:t>
            </w:r>
          </w:p>
        </w:tc>
        <w:tc>
          <w:tcPr>
            <w:tcW w:w="325" w:type="pct"/>
            <w:tcBorders>
              <w:top w:val="single" w:sz="12" w:space="0" w:color="auto"/>
              <w:left w:val="single" w:sz="12" w:space="0" w:color="auto"/>
              <w:right w:val="single" w:sz="12" w:space="0" w:color="auto"/>
            </w:tcBorders>
            <w:shd w:val="clear" w:color="auto" w:fill="D9D9D9" w:themeFill="background1" w:themeFillShade="D9"/>
            <w:noWrap/>
            <w:vAlign w:val="center"/>
          </w:tcPr>
          <w:p w:rsidR="00B945F0" w:rsidRPr="00B945F0" w:rsidP="009B17A7" w14:paraId="2EC1D709"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59</w:t>
            </w:r>
          </w:p>
        </w:tc>
      </w:tr>
      <w:tr w14:paraId="78205C9F" w14:textId="77777777" w:rsidTr="00B945F0">
        <w:tblPrEx>
          <w:tblW w:w="5000" w:type="pct"/>
          <w:jc w:val="center"/>
          <w:tblCellMar>
            <w:left w:w="70" w:type="dxa"/>
            <w:right w:w="70" w:type="dxa"/>
          </w:tblCellMar>
          <w:tblLook w:val="04A0"/>
        </w:tblPrEx>
        <w:trPr>
          <w:trHeight w:val="222"/>
          <w:tblHeader/>
          <w:jc w:val="center"/>
        </w:trPr>
        <w:tc>
          <w:tcPr>
            <w:tcW w:w="454" w:type="pct"/>
            <w:tcBorders>
              <w:top w:val="single" w:sz="12" w:space="0" w:color="auto"/>
              <w:left w:val="single" w:sz="12" w:space="0" w:color="auto"/>
              <w:right w:val="single" w:sz="12" w:space="0" w:color="auto"/>
            </w:tcBorders>
            <w:shd w:val="clear" w:color="auto" w:fill="auto"/>
            <w:noWrap/>
            <w:hideMark/>
          </w:tcPr>
          <w:p w:rsidR="00B945F0" w:rsidRPr="00B945F0" w:rsidP="009B17A7" w14:paraId="41DE6634" w14:textId="77777777">
            <w:pPr>
              <w:spacing w:after="0" w:line="240" w:lineRule="auto"/>
              <w:jc w:val="center"/>
              <w:rPr>
                <w:rFonts w:ascii="Helvetica" w:eastAsia="Times New Roman" w:hAnsi="Helvetica" w:cs="Helvetica"/>
                <w:sz w:val="18"/>
                <w:szCs w:val="18"/>
              </w:rPr>
            </w:pPr>
            <w:r w:rsidRPr="00B945F0">
              <w:rPr>
                <w:rFonts w:ascii="Helvetica" w:hAnsi="Helvetica" w:cs="Helvetica"/>
                <w:color w:val="000000" w:themeColor="text1"/>
                <w:sz w:val="18"/>
                <w:szCs w:val="18"/>
              </w:rPr>
              <w:t>Marzo</w:t>
            </w:r>
          </w:p>
        </w:tc>
        <w:tc>
          <w:tcPr>
            <w:tcW w:w="390"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B945F0" w:rsidRPr="00B945F0" w:rsidP="009B17A7" w14:paraId="0C03AC5D"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1</w:t>
            </w:r>
          </w:p>
        </w:tc>
        <w:tc>
          <w:tcPr>
            <w:tcW w:w="454" w:type="pct"/>
            <w:tcBorders>
              <w:top w:val="single" w:sz="12" w:space="0" w:color="auto"/>
              <w:left w:val="dotted" w:sz="4" w:space="0" w:color="auto"/>
              <w:bottom w:val="dotted" w:sz="4" w:space="0" w:color="auto"/>
              <w:right w:val="dotted" w:sz="4" w:space="0" w:color="auto"/>
            </w:tcBorders>
            <w:shd w:val="clear" w:color="auto" w:fill="auto"/>
            <w:noWrap/>
          </w:tcPr>
          <w:p w:rsidR="00B945F0" w:rsidRPr="00B945F0" w:rsidP="009B17A7" w14:paraId="03F82C9A"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0</w:t>
            </w:r>
          </w:p>
        </w:tc>
        <w:tc>
          <w:tcPr>
            <w:tcW w:w="389" w:type="pct"/>
            <w:tcBorders>
              <w:top w:val="single" w:sz="12" w:space="0" w:color="auto"/>
              <w:left w:val="dotted" w:sz="4" w:space="0" w:color="auto"/>
              <w:bottom w:val="dotted" w:sz="4" w:space="0" w:color="auto"/>
              <w:right w:val="dotted" w:sz="4" w:space="0" w:color="auto"/>
            </w:tcBorders>
            <w:shd w:val="clear" w:color="auto" w:fill="auto"/>
            <w:noWrap/>
          </w:tcPr>
          <w:p w:rsidR="00B945F0" w:rsidRPr="00B945F0" w:rsidP="009B17A7" w14:paraId="62D3C7FD"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28</w:t>
            </w:r>
          </w:p>
        </w:tc>
        <w:tc>
          <w:tcPr>
            <w:tcW w:w="455" w:type="pct"/>
            <w:tcBorders>
              <w:top w:val="single" w:sz="12" w:space="0" w:color="auto"/>
              <w:left w:val="dotted" w:sz="4" w:space="0" w:color="auto"/>
              <w:bottom w:val="dotted" w:sz="4" w:space="0" w:color="auto"/>
              <w:right w:val="single" w:sz="4" w:space="0" w:color="auto"/>
            </w:tcBorders>
            <w:shd w:val="clear" w:color="auto" w:fill="auto"/>
            <w:noWrap/>
          </w:tcPr>
          <w:p w:rsidR="00B945F0" w:rsidRPr="00B945F0" w:rsidP="009B17A7" w14:paraId="71AC3004"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0</w:t>
            </w:r>
          </w:p>
        </w:tc>
        <w:tc>
          <w:tcPr>
            <w:tcW w:w="300" w:type="pct"/>
            <w:tcBorders>
              <w:top w:val="single" w:sz="12" w:space="0" w:color="auto"/>
              <w:left w:val="single" w:sz="4" w:space="0" w:color="auto"/>
              <w:right w:val="single" w:sz="12" w:space="0" w:color="auto"/>
            </w:tcBorders>
          </w:tcPr>
          <w:p w:rsidR="00B945F0" w:rsidRPr="00B945F0" w:rsidP="009B17A7" w14:paraId="75BAF400"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29</w:t>
            </w:r>
          </w:p>
        </w:tc>
        <w:tc>
          <w:tcPr>
            <w:tcW w:w="501" w:type="pct"/>
            <w:tcBorders>
              <w:top w:val="single" w:sz="12" w:space="0" w:color="auto"/>
              <w:left w:val="single" w:sz="12" w:space="0" w:color="auto"/>
              <w:bottom w:val="dotted" w:sz="4" w:space="0" w:color="auto"/>
              <w:right w:val="dotted" w:sz="4" w:space="0" w:color="auto"/>
            </w:tcBorders>
            <w:shd w:val="clear" w:color="auto" w:fill="auto"/>
            <w:noWrap/>
          </w:tcPr>
          <w:p w:rsidR="00B945F0" w:rsidRPr="00B945F0" w:rsidP="009B17A7" w14:paraId="202F893B"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0</w:t>
            </w:r>
          </w:p>
        </w:tc>
        <w:tc>
          <w:tcPr>
            <w:tcW w:w="502" w:type="pct"/>
            <w:tcBorders>
              <w:top w:val="single" w:sz="12" w:space="0" w:color="auto"/>
              <w:left w:val="dotted" w:sz="4" w:space="0" w:color="auto"/>
              <w:bottom w:val="dotted" w:sz="4" w:space="0" w:color="auto"/>
              <w:right w:val="dotted" w:sz="4" w:space="0" w:color="auto"/>
            </w:tcBorders>
            <w:shd w:val="clear" w:color="auto" w:fill="auto"/>
            <w:noWrap/>
          </w:tcPr>
          <w:p w:rsidR="00B945F0" w:rsidRPr="00B945F0" w:rsidP="009B17A7" w14:paraId="5AB05F32"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0</w:t>
            </w:r>
          </w:p>
        </w:tc>
        <w:tc>
          <w:tcPr>
            <w:tcW w:w="439" w:type="pct"/>
            <w:tcBorders>
              <w:top w:val="single" w:sz="12" w:space="0" w:color="auto"/>
              <w:left w:val="dotted" w:sz="4" w:space="0" w:color="auto"/>
              <w:bottom w:val="dotted" w:sz="4" w:space="0" w:color="auto"/>
              <w:right w:val="dotted" w:sz="4" w:space="0" w:color="auto"/>
            </w:tcBorders>
            <w:shd w:val="clear" w:color="auto" w:fill="auto"/>
            <w:noWrap/>
          </w:tcPr>
          <w:p w:rsidR="00B945F0" w:rsidRPr="00B945F0" w:rsidP="009B17A7" w14:paraId="3B40D4EF"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7</w:t>
            </w:r>
          </w:p>
        </w:tc>
        <w:tc>
          <w:tcPr>
            <w:tcW w:w="466" w:type="pct"/>
            <w:tcBorders>
              <w:top w:val="single" w:sz="12" w:space="0" w:color="auto"/>
              <w:left w:val="dotted" w:sz="4" w:space="0" w:color="auto"/>
              <w:bottom w:val="dotted" w:sz="4" w:space="0" w:color="auto"/>
              <w:right w:val="single" w:sz="4" w:space="0" w:color="auto"/>
            </w:tcBorders>
            <w:shd w:val="clear" w:color="auto" w:fill="auto"/>
            <w:noWrap/>
          </w:tcPr>
          <w:p w:rsidR="00B945F0" w:rsidRPr="00B945F0" w:rsidP="009B17A7" w14:paraId="4135B183"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4</w:t>
            </w:r>
          </w:p>
        </w:tc>
        <w:tc>
          <w:tcPr>
            <w:tcW w:w="325" w:type="pct"/>
            <w:tcBorders>
              <w:top w:val="single" w:sz="12" w:space="0" w:color="auto"/>
              <w:left w:val="single" w:sz="4" w:space="0" w:color="auto"/>
              <w:right w:val="single" w:sz="12" w:space="0" w:color="auto"/>
            </w:tcBorders>
          </w:tcPr>
          <w:p w:rsidR="00B945F0" w:rsidRPr="00B945F0" w:rsidP="009B17A7" w14:paraId="43E7BC84"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11</w:t>
            </w:r>
          </w:p>
        </w:tc>
        <w:tc>
          <w:tcPr>
            <w:tcW w:w="325" w:type="pct"/>
            <w:tcBorders>
              <w:top w:val="single" w:sz="12" w:space="0" w:color="auto"/>
              <w:left w:val="single" w:sz="12" w:space="0" w:color="auto"/>
              <w:right w:val="single" w:sz="12" w:space="0" w:color="auto"/>
            </w:tcBorders>
            <w:shd w:val="clear" w:color="auto" w:fill="D9D9D9" w:themeFill="background1" w:themeFillShade="D9"/>
            <w:noWrap/>
            <w:vAlign w:val="center"/>
          </w:tcPr>
          <w:p w:rsidR="00B945F0" w:rsidRPr="00B945F0" w:rsidP="009B17A7" w14:paraId="2C37EA32" w14:textId="77777777">
            <w:pPr>
              <w:spacing w:after="0" w:line="240" w:lineRule="auto"/>
              <w:jc w:val="center"/>
              <w:rPr>
                <w:rFonts w:ascii="Helvetica" w:eastAsia="Times New Roman" w:hAnsi="Helvetica" w:cs="Helvetica"/>
                <w:b/>
                <w:sz w:val="18"/>
                <w:szCs w:val="18"/>
              </w:rPr>
            </w:pPr>
            <w:r w:rsidRPr="00B945F0">
              <w:rPr>
                <w:rFonts w:ascii="Helvetica" w:eastAsia="Times New Roman" w:hAnsi="Helvetica" w:cs="Helvetica"/>
                <w:b/>
                <w:sz w:val="18"/>
                <w:szCs w:val="18"/>
              </w:rPr>
              <w:t>40</w:t>
            </w:r>
          </w:p>
        </w:tc>
      </w:tr>
      <w:tr w14:paraId="492E2264" w14:textId="77777777" w:rsidTr="00B945F0">
        <w:tblPrEx>
          <w:tblW w:w="5000" w:type="pct"/>
          <w:jc w:val="center"/>
          <w:tblCellMar>
            <w:left w:w="70" w:type="dxa"/>
            <w:right w:w="70" w:type="dxa"/>
          </w:tblCellMar>
          <w:tblLook w:val="04A0"/>
        </w:tblPrEx>
        <w:trPr>
          <w:trHeight w:val="165"/>
          <w:tblHeader/>
          <w:jc w:val="center"/>
        </w:trPr>
        <w:tc>
          <w:tcPr>
            <w:tcW w:w="454" w:type="pct"/>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rsidR="00B945F0" w:rsidRPr="00B945F0" w:rsidP="009B17A7" w14:paraId="3F9A69AE" w14:textId="77777777">
            <w:pPr>
              <w:spacing w:after="0" w:line="276" w:lineRule="auto"/>
              <w:jc w:val="center"/>
              <w:rPr>
                <w:rFonts w:ascii="Helvetica" w:hAnsi="Helvetica" w:cs="Helvetica"/>
                <w:b/>
                <w:sz w:val="18"/>
                <w:szCs w:val="18"/>
              </w:rPr>
            </w:pPr>
            <w:r w:rsidRPr="00B945F0">
              <w:rPr>
                <w:rFonts w:ascii="Helvetica" w:hAnsi="Helvetica" w:cs="Helvetica"/>
                <w:b/>
                <w:sz w:val="18"/>
                <w:szCs w:val="18"/>
              </w:rPr>
              <w:t xml:space="preserve">Total </w:t>
            </w:r>
          </w:p>
          <w:p w:rsidR="00B945F0" w:rsidRPr="00B945F0" w:rsidP="009B17A7" w14:paraId="0C8E4583" w14:textId="21D51174">
            <w:pPr>
              <w:spacing w:after="0" w:line="276" w:lineRule="auto"/>
              <w:jc w:val="center"/>
              <w:rPr>
                <w:rFonts w:ascii="Helvetica" w:hAnsi="Helvetica" w:cs="Helvetica"/>
                <w:b/>
                <w:sz w:val="18"/>
                <w:szCs w:val="18"/>
              </w:rPr>
            </w:pPr>
            <w:r w:rsidRPr="00B945F0">
              <w:rPr>
                <w:rFonts w:ascii="Helvetica" w:hAnsi="Helvetica" w:cs="Helvetica"/>
                <w:b/>
                <w:sz w:val="18"/>
                <w:szCs w:val="18"/>
              </w:rPr>
              <w:t>trimestral</w:t>
            </w:r>
          </w:p>
        </w:tc>
        <w:tc>
          <w:tcPr>
            <w:tcW w:w="390"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rsidR="00B945F0" w:rsidRPr="00B945F0" w:rsidP="009B17A7" w14:paraId="490D6EE8" w14:textId="77777777">
            <w:pPr>
              <w:spacing w:after="0" w:line="276" w:lineRule="auto"/>
              <w:jc w:val="center"/>
              <w:rPr>
                <w:rFonts w:ascii="Helvetica" w:hAnsi="Helvetica" w:cs="Helvetica"/>
                <w:b/>
                <w:sz w:val="18"/>
                <w:szCs w:val="18"/>
              </w:rPr>
            </w:pPr>
            <w:r w:rsidRPr="00B945F0">
              <w:rPr>
                <w:rFonts w:ascii="Helvetica" w:hAnsi="Helvetica" w:cs="Helvetica"/>
                <w:b/>
                <w:sz w:val="18"/>
                <w:szCs w:val="18"/>
              </w:rPr>
              <w:t>22</w:t>
            </w:r>
          </w:p>
        </w:tc>
        <w:tc>
          <w:tcPr>
            <w:tcW w:w="454"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B945F0" w:rsidRPr="00B945F0" w:rsidP="009B17A7" w14:paraId="23649C97" w14:textId="77777777">
            <w:pPr>
              <w:spacing w:after="0" w:line="276" w:lineRule="auto"/>
              <w:jc w:val="center"/>
              <w:rPr>
                <w:rFonts w:ascii="Helvetica" w:hAnsi="Helvetica" w:cs="Helvetica"/>
                <w:b/>
                <w:sz w:val="18"/>
                <w:szCs w:val="18"/>
              </w:rPr>
            </w:pPr>
            <w:r w:rsidRPr="00B945F0">
              <w:rPr>
                <w:rFonts w:ascii="Helvetica" w:hAnsi="Helvetica" w:cs="Helvetica"/>
                <w:b/>
                <w:sz w:val="18"/>
                <w:szCs w:val="18"/>
              </w:rPr>
              <w:t>0</w:t>
            </w:r>
          </w:p>
        </w:tc>
        <w:tc>
          <w:tcPr>
            <w:tcW w:w="38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B945F0" w:rsidRPr="00B945F0" w:rsidP="009B17A7" w14:paraId="65D80C51" w14:textId="77777777">
            <w:pPr>
              <w:spacing w:after="0" w:line="276" w:lineRule="auto"/>
              <w:jc w:val="center"/>
              <w:rPr>
                <w:rFonts w:ascii="Helvetica" w:hAnsi="Helvetica" w:cs="Helvetica"/>
                <w:b/>
                <w:sz w:val="18"/>
                <w:szCs w:val="18"/>
              </w:rPr>
            </w:pPr>
            <w:r w:rsidRPr="00B945F0">
              <w:rPr>
                <w:rFonts w:ascii="Helvetica" w:hAnsi="Helvetica" w:cs="Helvetica"/>
                <w:b/>
                <w:sz w:val="18"/>
                <w:szCs w:val="18"/>
              </w:rPr>
              <w:t>75</w:t>
            </w:r>
          </w:p>
        </w:tc>
        <w:tc>
          <w:tcPr>
            <w:tcW w:w="455"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B945F0" w:rsidRPr="00B945F0" w:rsidP="009B17A7" w14:paraId="2C5D79DC" w14:textId="77777777">
            <w:pPr>
              <w:spacing w:after="0" w:line="276" w:lineRule="auto"/>
              <w:jc w:val="center"/>
              <w:rPr>
                <w:rFonts w:ascii="Helvetica" w:hAnsi="Helvetica" w:cs="Helvetica"/>
                <w:b/>
                <w:sz w:val="18"/>
                <w:szCs w:val="18"/>
              </w:rPr>
            </w:pPr>
            <w:r w:rsidRPr="00B945F0">
              <w:rPr>
                <w:rFonts w:ascii="Helvetica" w:hAnsi="Helvetica" w:cs="Helvetica"/>
                <w:b/>
                <w:sz w:val="18"/>
                <w:szCs w:val="18"/>
              </w:rPr>
              <w:t>6</w:t>
            </w:r>
          </w:p>
        </w:tc>
        <w:tc>
          <w:tcPr>
            <w:tcW w:w="300"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rsidR="00B945F0" w:rsidRPr="00B945F0" w:rsidP="009B17A7" w14:paraId="1918BF1F" w14:textId="77777777">
            <w:pPr>
              <w:spacing w:after="0" w:line="276" w:lineRule="auto"/>
              <w:jc w:val="center"/>
              <w:rPr>
                <w:rFonts w:ascii="Helvetica" w:hAnsi="Helvetica" w:cs="Helvetica"/>
                <w:b/>
                <w:sz w:val="18"/>
                <w:szCs w:val="18"/>
              </w:rPr>
            </w:pPr>
            <w:r w:rsidRPr="00B945F0">
              <w:rPr>
                <w:rFonts w:ascii="Helvetica" w:hAnsi="Helvetica" w:cs="Helvetica"/>
                <w:b/>
                <w:sz w:val="18"/>
                <w:szCs w:val="18"/>
              </w:rPr>
              <w:t>103</w:t>
            </w:r>
          </w:p>
        </w:tc>
        <w:tc>
          <w:tcPr>
            <w:tcW w:w="501"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rsidR="00B945F0" w:rsidRPr="00B945F0" w:rsidP="009B17A7" w14:paraId="6568C5B3" w14:textId="77777777">
            <w:pPr>
              <w:spacing w:after="0" w:line="276" w:lineRule="auto"/>
              <w:jc w:val="center"/>
              <w:rPr>
                <w:rFonts w:ascii="Helvetica" w:hAnsi="Helvetica" w:cs="Helvetica"/>
                <w:b/>
                <w:sz w:val="18"/>
                <w:szCs w:val="18"/>
              </w:rPr>
            </w:pPr>
            <w:r w:rsidRPr="00B945F0">
              <w:rPr>
                <w:rFonts w:ascii="Helvetica" w:hAnsi="Helvetica" w:cs="Helvetica"/>
                <w:b/>
                <w:sz w:val="18"/>
                <w:szCs w:val="18"/>
              </w:rPr>
              <w:t>0</w:t>
            </w:r>
          </w:p>
        </w:tc>
        <w:tc>
          <w:tcPr>
            <w:tcW w:w="50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B945F0" w:rsidRPr="00B945F0" w:rsidP="009B17A7" w14:paraId="7F756221" w14:textId="77777777">
            <w:pPr>
              <w:spacing w:after="0" w:line="276" w:lineRule="auto"/>
              <w:jc w:val="center"/>
              <w:rPr>
                <w:rFonts w:ascii="Helvetica" w:hAnsi="Helvetica" w:cs="Helvetica"/>
                <w:b/>
                <w:sz w:val="18"/>
                <w:szCs w:val="18"/>
              </w:rPr>
            </w:pPr>
            <w:r w:rsidRPr="00B945F0">
              <w:rPr>
                <w:rFonts w:ascii="Helvetica" w:hAnsi="Helvetica" w:cs="Helvetica"/>
                <w:b/>
                <w:sz w:val="18"/>
                <w:szCs w:val="18"/>
              </w:rPr>
              <w:t>0</w:t>
            </w:r>
          </w:p>
        </w:tc>
        <w:tc>
          <w:tcPr>
            <w:tcW w:w="4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B945F0" w:rsidRPr="00B945F0" w:rsidP="009B17A7" w14:paraId="554280BA" w14:textId="77777777">
            <w:pPr>
              <w:spacing w:after="0" w:line="276" w:lineRule="auto"/>
              <w:jc w:val="center"/>
              <w:rPr>
                <w:rFonts w:ascii="Helvetica" w:hAnsi="Helvetica" w:cs="Helvetica"/>
                <w:b/>
                <w:sz w:val="18"/>
                <w:szCs w:val="18"/>
              </w:rPr>
            </w:pPr>
            <w:r w:rsidRPr="00B945F0">
              <w:rPr>
                <w:rFonts w:ascii="Helvetica" w:hAnsi="Helvetica" w:cs="Helvetica"/>
                <w:b/>
                <w:sz w:val="18"/>
                <w:szCs w:val="18"/>
              </w:rPr>
              <w:t>7</w:t>
            </w:r>
          </w:p>
        </w:tc>
        <w:tc>
          <w:tcPr>
            <w:tcW w:w="466"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B945F0" w:rsidRPr="00B945F0" w:rsidP="009B17A7" w14:paraId="73513968" w14:textId="77777777">
            <w:pPr>
              <w:spacing w:after="0" w:line="276" w:lineRule="auto"/>
              <w:jc w:val="center"/>
              <w:rPr>
                <w:rFonts w:ascii="Helvetica" w:hAnsi="Helvetica" w:cs="Helvetica"/>
                <w:b/>
                <w:sz w:val="18"/>
                <w:szCs w:val="18"/>
              </w:rPr>
            </w:pPr>
            <w:r w:rsidRPr="00B945F0">
              <w:rPr>
                <w:rFonts w:ascii="Helvetica" w:hAnsi="Helvetica" w:cs="Helvetica"/>
                <w:b/>
                <w:sz w:val="18"/>
                <w:szCs w:val="18"/>
              </w:rPr>
              <w:t>4</w:t>
            </w:r>
          </w:p>
        </w:tc>
        <w:tc>
          <w:tcPr>
            <w:tcW w:w="325"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rsidR="00B945F0" w:rsidRPr="00B945F0" w:rsidP="009B17A7" w14:paraId="0E1442D2" w14:textId="77777777">
            <w:pPr>
              <w:spacing w:after="0" w:line="276" w:lineRule="auto"/>
              <w:jc w:val="center"/>
              <w:rPr>
                <w:rFonts w:ascii="Helvetica" w:hAnsi="Helvetica" w:cs="Helvetica"/>
                <w:b/>
                <w:sz w:val="18"/>
                <w:szCs w:val="18"/>
              </w:rPr>
            </w:pPr>
            <w:r w:rsidRPr="00B945F0">
              <w:rPr>
                <w:rFonts w:ascii="Helvetica" w:hAnsi="Helvetica" w:cs="Helvetica"/>
                <w:b/>
                <w:sz w:val="18"/>
                <w:szCs w:val="18"/>
              </w:rPr>
              <w:t>11</w:t>
            </w:r>
          </w:p>
        </w:tc>
        <w:tc>
          <w:tcPr>
            <w:tcW w:w="325"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tcPr>
          <w:p w:rsidR="00B945F0" w:rsidRPr="00B945F0" w:rsidP="009B17A7" w14:paraId="3A542577" w14:textId="77777777">
            <w:pPr>
              <w:spacing w:after="0" w:line="276" w:lineRule="auto"/>
              <w:jc w:val="center"/>
              <w:rPr>
                <w:rFonts w:ascii="Helvetica" w:hAnsi="Helvetica" w:cs="Helvetica"/>
                <w:b/>
                <w:sz w:val="18"/>
                <w:szCs w:val="18"/>
              </w:rPr>
            </w:pPr>
            <w:r w:rsidRPr="00B945F0">
              <w:rPr>
                <w:rFonts w:ascii="Helvetica" w:hAnsi="Helvetica" w:cs="Helvetica"/>
                <w:b/>
                <w:sz w:val="18"/>
                <w:szCs w:val="18"/>
              </w:rPr>
              <w:t>114</w:t>
            </w:r>
          </w:p>
        </w:tc>
      </w:tr>
    </w:tbl>
    <w:p w:rsidR="00CB443A" w:rsidRPr="00B73FD5" w:rsidP="00045C73" w14:paraId="47A9939D" w14:textId="1D8AE011">
      <w:pPr>
        <w:pStyle w:val="Heading3"/>
        <w:spacing w:after="240"/>
      </w:pPr>
      <w:bookmarkStart w:id="162" w:name="_Toc165293704"/>
      <w:r w:rsidRPr="00B73FD5">
        <w:t>3.4.1.</w:t>
      </w:r>
      <w:r w:rsidRPr="00B73FD5">
        <w:t>3</w:t>
      </w:r>
      <w:r w:rsidRPr="00B73FD5">
        <w:t xml:space="preserve"> </w:t>
      </w:r>
      <w:bookmarkEnd w:id="159"/>
      <w:bookmarkEnd w:id="160"/>
      <w:bookmarkEnd w:id="161"/>
      <w:r w:rsidR="00B945F0">
        <w:t>Asesorías proporcionadas y capacitaciones impartidas a servidores públicos.</w:t>
      </w:r>
      <w:bookmarkEnd w:id="162"/>
    </w:p>
    <w:p w:rsidR="00B945F0" w:rsidRPr="006E462E" w:rsidP="00B945F0" w14:paraId="148B8CC9" w14:textId="77777777">
      <w:pPr>
        <w:spacing w:line="276" w:lineRule="auto"/>
        <w:ind w:firstLine="567"/>
        <w:jc w:val="both"/>
        <w:rPr>
          <w:rStyle w:val="Ninguno"/>
          <w:rFonts w:ascii="Helvetica" w:eastAsia="Barlow" w:hAnsi="Helvetica" w:cs="Helvetica"/>
          <w:color w:val="000000" w:themeColor="text1"/>
          <w:sz w:val="22"/>
          <w:szCs w:val="22"/>
        </w:rPr>
      </w:pPr>
      <w:bookmarkStart w:id="163" w:name="_Toc156205147"/>
      <w:bookmarkStart w:id="164" w:name="_Toc21329367"/>
      <w:bookmarkStart w:id="165" w:name="_Toc30676024"/>
      <w:r w:rsidRPr="006E462E">
        <w:rPr>
          <w:rStyle w:val="Ninguno"/>
          <w:rFonts w:ascii="Helvetica" w:eastAsia="Barlow" w:hAnsi="Helvetica" w:cs="Helvetica"/>
          <w:color w:val="000000" w:themeColor="text1"/>
          <w:sz w:val="22"/>
          <w:szCs w:val="22"/>
        </w:rPr>
        <w:t xml:space="preserve">Durante el trimestre que se reporta, se emitieron </w:t>
      </w:r>
      <w:r w:rsidRPr="006E462E">
        <w:rPr>
          <w:rStyle w:val="Ninguno"/>
          <w:rFonts w:ascii="Helvetica" w:eastAsia="Barlow" w:hAnsi="Helvetica" w:cs="Helvetica"/>
          <w:b/>
          <w:color w:val="000000" w:themeColor="text1"/>
          <w:sz w:val="22"/>
          <w:szCs w:val="22"/>
        </w:rPr>
        <w:t>96</w:t>
      </w:r>
      <w:r w:rsidRPr="006E462E">
        <w:rPr>
          <w:rStyle w:val="Ninguno"/>
          <w:rFonts w:ascii="Helvetica" w:eastAsia="Barlow" w:hAnsi="Helvetica" w:cs="Helvetica"/>
          <w:color w:val="000000" w:themeColor="text1"/>
          <w:sz w:val="22"/>
          <w:szCs w:val="22"/>
        </w:rPr>
        <w:t xml:space="preserve"> asesorías en procedimientos de contratación</w:t>
      </w:r>
      <w:r>
        <w:rPr>
          <w:rStyle w:val="Ninguno"/>
          <w:rFonts w:ascii="Helvetica" w:eastAsia="Barlow" w:hAnsi="Helvetica" w:cs="Helvetica"/>
          <w:color w:val="000000" w:themeColor="text1"/>
          <w:sz w:val="22"/>
          <w:szCs w:val="22"/>
        </w:rPr>
        <w:t xml:space="preserve"> pública</w:t>
      </w:r>
      <w:r w:rsidRPr="006E462E">
        <w:rPr>
          <w:rStyle w:val="Ninguno"/>
          <w:rFonts w:ascii="Helvetica" w:eastAsia="Barlow" w:hAnsi="Helvetica" w:cs="Helvetica"/>
          <w:color w:val="000000" w:themeColor="text1"/>
          <w:sz w:val="22"/>
          <w:szCs w:val="22"/>
        </w:rPr>
        <w:t xml:space="preserve">, </w:t>
      </w:r>
      <w:r>
        <w:rPr>
          <w:rStyle w:val="Ninguno"/>
          <w:rFonts w:ascii="Helvetica" w:eastAsia="Barlow" w:hAnsi="Helvetica" w:cs="Helvetica"/>
          <w:color w:val="000000" w:themeColor="text1"/>
          <w:sz w:val="22"/>
          <w:szCs w:val="22"/>
        </w:rPr>
        <w:t>de la</w:t>
      </w:r>
      <w:r w:rsidRPr="006E462E">
        <w:rPr>
          <w:rStyle w:val="Ninguno"/>
          <w:rFonts w:ascii="Helvetica" w:eastAsia="Barlow" w:hAnsi="Helvetica" w:cs="Helvetica"/>
          <w:color w:val="000000" w:themeColor="text1"/>
          <w:sz w:val="22"/>
          <w:szCs w:val="22"/>
        </w:rPr>
        <w:t xml:space="preserve">s cuales </w:t>
      </w:r>
      <w:r w:rsidRPr="006E462E">
        <w:rPr>
          <w:rStyle w:val="Ninguno"/>
          <w:rFonts w:ascii="Helvetica" w:eastAsia="Barlow" w:hAnsi="Helvetica" w:cs="Helvetica"/>
          <w:b/>
          <w:color w:val="000000" w:themeColor="text1"/>
          <w:sz w:val="22"/>
          <w:szCs w:val="22"/>
        </w:rPr>
        <w:t>35</w:t>
      </w:r>
      <w:r>
        <w:rPr>
          <w:rStyle w:val="Ninguno"/>
          <w:rFonts w:ascii="Helvetica" w:eastAsia="Barlow" w:hAnsi="Helvetica" w:cs="Helvetica"/>
          <w:color w:val="000000" w:themeColor="text1"/>
          <w:sz w:val="22"/>
          <w:szCs w:val="22"/>
        </w:rPr>
        <w:t>, son relativa</w:t>
      </w:r>
      <w:r w:rsidRPr="006E462E">
        <w:rPr>
          <w:rStyle w:val="Ninguno"/>
          <w:rFonts w:ascii="Helvetica" w:eastAsia="Barlow" w:hAnsi="Helvetica" w:cs="Helvetica"/>
          <w:color w:val="000000" w:themeColor="text1"/>
          <w:sz w:val="22"/>
          <w:szCs w:val="22"/>
        </w:rPr>
        <w:t xml:space="preserve">s a comités, </w:t>
      </w:r>
      <w:r w:rsidRPr="006E462E">
        <w:rPr>
          <w:rStyle w:val="Ninguno"/>
          <w:rFonts w:ascii="Helvetica" w:eastAsia="Barlow" w:hAnsi="Helvetica" w:cs="Helvetica"/>
          <w:b/>
          <w:color w:val="000000" w:themeColor="text1"/>
          <w:sz w:val="22"/>
          <w:szCs w:val="22"/>
        </w:rPr>
        <w:t>4</w:t>
      </w:r>
      <w:r>
        <w:rPr>
          <w:rStyle w:val="Ninguno"/>
          <w:rFonts w:ascii="Helvetica" w:eastAsia="Barlow" w:hAnsi="Helvetica" w:cs="Helvetica"/>
          <w:color w:val="000000" w:themeColor="text1"/>
          <w:sz w:val="22"/>
          <w:szCs w:val="22"/>
        </w:rPr>
        <w:t xml:space="preserve"> </w:t>
      </w:r>
      <w:r w:rsidRPr="006E462E">
        <w:rPr>
          <w:rStyle w:val="Ninguno"/>
          <w:rFonts w:ascii="Helvetica" w:eastAsia="Barlow" w:hAnsi="Helvetica" w:cs="Helvetica"/>
          <w:color w:val="000000" w:themeColor="text1"/>
          <w:sz w:val="22"/>
          <w:szCs w:val="22"/>
        </w:rPr>
        <w:t xml:space="preserve">a procedimientos de invitación a cuando menos tres personas y </w:t>
      </w:r>
      <w:r w:rsidRPr="006E462E">
        <w:rPr>
          <w:rStyle w:val="Ninguno"/>
          <w:rFonts w:ascii="Helvetica" w:eastAsia="Barlow" w:hAnsi="Helvetica" w:cs="Helvetica"/>
          <w:b/>
          <w:color w:val="000000" w:themeColor="text1"/>
          <w:sz w:val="22"/>
          <w:szCs w:val="22"/>
        </w:rPr>
        <w:t xml:space="preserve">57 </w:t>
      </w:r>
      <w:r w:rsidRPr="006E462E">
        <w:rPr>
          <w:rStyle w:val="Ninguno"/>
          <w:rFonts w:ascii="Helvetica" w:eastAsia="Barlow" w:hAnsi="Helvetica" w:cs="Helvetica"/>
          <w:color w:val="000000" w:themeColor="text1"/>
          <w:sz w:val="22"/>
          <w:szCs w:val="22"/>
        </w:rPr>
        <w:t>a procedimientos de licitación pública.</w:t>
      </w:r>
    </w:p>
    <w:p w:rsidR="00B945F0" w:rsidRPr="006E462E" w:rsidP="00B945F0" w14:paraId="48A4BBFB" w14:textId="77777777">
      <w:pPr>
        <w:spacing w:before="160" w:line="276" w:lineRule="auto"/>
        <w:ind w:firstLine="709"/>
        <w:jc w:val="both"/>
        <w:rPr>
          <w:rStyle w:val="Ninguno"/>
          <w:rFonts w:ascii="Helvetica" w:eastAsia="Barlow" w:hAnsi="Helvetica" w:cs="Helvetica"/>
          <w:color w:val="000000" w:themeColor="text1"/>
          <w:sz w:val="22"/>
          <w:szCs w:val="22"/>
        </w:rPr>
      </w:pPr>
      <w:r w:rsidRPr="006E462E">
        <w:rPr>
          <w:rStyle w:val="Ninguno"/>
          <w:rFonts w:ascii="Helvetica" w:eastAsia="Barlow" w:hAnsi="Helvetica" w:cs="Helvetica"/>
          <w:color w:val="000000" w:themeColor="text1"/>
          <w:sz w:val="22"/>
          <w:szCs w:val="22"/>
        </w:rPr>
        <w:t>Dicha actividad se realizó a fin de asesorar a las áreas responsables de la contratación, en lo que respecta a los comités y los procedimientos de contratación pública.</w:t>
      </w:r>
    </w:p>
    <w:tbl>
      <w:tblPr>
        <w:tblW w:w="5000" w:type="pct"/>
        <w:jc w:val="center"/>
        <w:tblCellMar>
          <w:left w:w="70" w:type="dxa"/>
          <w:right w:w="70" w:type="dxa"/>
        </w:tblCellMar>
        <w:tblLook w:val="04A0"/>
      </w:tblPr>
      <w:tblGrid>
        <w:gridCol w:w="1604"/>
        <w:gridCol w:w="1442"/>
        <w:gridCol w:w="2717"/>
        <w:gridCol w:w="1623"/>
        <w:gridCol w:w="1442"/>
      </w:tblGrid>
      <w:tr w14:paraId="7B8DC5A7" w14:textId="77777777" w:rsidTr="00045C73">
        <w:tblPrEx>
          <w:tblW w:w="5000" w:type="pct"/>
          <w:jc w:val="center"/>
          <w:tblCellMar>
            <w:left w:w="70" w:type="dxa"/>
            <w:right w:w="70" w:type="dxa"/>
          </w:tblCellMar>
          <w:tblLook w:val="04A0"/>
        </w:tblPrEx>
        <w:trPr>
          <w:trHeight w:val="332"/>
          <w:tblHeader/>
          <w:jc w:val="center"/>
        </w:trPr>
        <w:tc>
          <w:tcPr>
            <w:tcW w:w="90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945F0" w:rsidRPr="00326223" w:rsidP="009B17A7" w14:paraId="72CC7887" w14:textId="77777777">
            <w:pPr>
              <w:spacing w:after="0" w:line="240" w:lineRule="auto"/>
              <w:jc w:val="center"/>
              <w:rPr>
                <w:rFonts w:ascii="Helvetica" w:eastAsia="Times New Roman" w:hAnsi="Helvetica" w:cs="Helvetica"/>
                <w:b/>
                <w:bCs/>
                <w:sz w:val="18"/>
                <w:szCs w:val="18"/>
              </w:rPr>
            </w:pPr>
            <w:r w:rsidRPr="00326223">
              <w:rPr>
                <w:rFonts w:ascii="Helvetica" w:eastAsia="Times New Roman" w:hAnsi="Helvetica" w:cs="Helvetica"/>
                <w:b/>
                <w:bCs/>
                <w:sz w:val="18"/>
                <w:szCs w:val="18"/>
              </w:rPr>
              <w:t>Mes</w:t>
            </w:r>
          </w:p>
        </w:tc>
        <w:tc>
          <w:tcPr>
            <w:tcW w:w="81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945F0" w:rsidRPr="00326223" w:rsidP="009B17A7" w14:paraId="2938C5E9" w14:textId="77777777">
            <w:pPr>
              <w:spacing w:after="0" w:line="240" w:lineRule="auto"/>
              <w:jc w:val="center"/>
              <w:rPr>
                <w:rFonts w:ascii="Helvetica" w:eastAsia="Times New Roman" w:hAnsi="Helvetica" w:cs="Helvetica"/>
                <w:b/>
                <w:bCs/>
                <w:sz w:val="18"/>
                <w:szCs w:val="18"/>
              </w:rPr>
            </w:pPr>
            <w:r w:rsidRPr="00326223">
              <w:rPr>
                <w:rFonts w:ascii="Helvetica" w:eastAsia="Times New Roman" w:hAnsi="Helvetica" w:cs="Helvetica"/>
                <w:b/>
                <w:bCs/>
                <w:sz w:val="18"/>
                <w:szCs w:val="18"/>
              </w:rPr>
              <w:t>Comités</w:t>
            </w:r>
          </w:p>
        </w:tc>
        <w:tc>
          <w:tcPr>
            <w:tcW w:w="153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945F0" w:rsidRPr="00326223" w:rsidP="009B17A7" w14:paraId="020D40A8" w14:textId="77777777">
            <w:pPr>
              <w:spacing w:after="0" w:line="240" w:lineRule="auto"/>
              <w:jc w:val="center"/>
              <w:rPr>
                <w:rFonts w:ascii="Helvetica" w:eastAsia="Times New Roman" w:hAnsi="Helvetica" w:cs="Helvetica"/>
                <w:b/>
                <w:bCs/>
                <w:sz w:val="18"/>
                <w:szCs w:val="18"/>
              </w:rPr>
            </w:pPr>
            <w:r w:rsidRPr="00326223">
              <w:rPr>
                <w:rFonts w:ascii="Helvetica" w:eastAsia="Times New Roman" w:hAnsi="Helvetica" w:cs="Helvetica"/>
                <w:b/>
                <w:bCs/>
                <w:sz w:val="18"/>
                <w:szCs w:val="18"/>
              </w:rPr>
              <w:t>Invitación a cuando menos tres</w:t>
            </w:r>
          </w:p>
        </w:tc>
        <w:tc>
          <w:tcPr>
            <w:tcW w:w="91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945F0" w:rsidRPr="00326223" w:rsidP="009B17A7" w14:paraId="51762BAC" w14:textId="77777777">
            <w:pPr>
              <w:spacing w:after="0" w:line="240" w:lineRule="auto"/>
              <w:jc w:val="center"/>
              <w:rPr>
                <w:rFonts w:ascii="Helvetica" w:eastAsia="Times New Roman" w:hAnsi="Helvetica" w:cs="Helvetica"/>
                <w:b/>
                <w:bCs/>
                <w:sz w:val="18"/>
                <w:szCs w:val="18"/>
              </w:rPr>
            </w:pPr>
            <w:r w:rsidRPr="00326223">
              <w:rPr>
                <w:rFonts w:ascii="Helvetica" w:eastAsia="Times New Roman" w:hAnsi="Helvetica" w:cs="Helvetica"/>
                <w:b/>
                <w:bCs/>
                <w:sz w:val="18"/>
                <w:szCs w:val="18"/>
              </w:rPr>
              <w:t>Licitación</w:t>
            </w:r>
          </w:p>
        </w:tc>
        <w:tc>
          <w:tcPr>
            <w:tcW w:w="8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945F0" w:rsidRPr="00326223" w:rsidP="009B17A7" w14:paraId="3D7639A2" w14:textId="77777777">
            <w:pPr>
              <w:spacing w:after="0" w:line="240" w:lineRule="auto"/>
              <w:jc w:val="center"/>
              <w:rPr>
                <w:rFonts w:ascii="Helvetica" w:eastAsia="Times New Roman" w:hAnsi="Helvetica" w:cs="Helvetica"/>
                <w:b/>
                <w:bCs/>
                <w:sz w:val="18"/>
                <w:szCs w:val="18"/>
              </w:rPr>
            </w:pPr>
            <w:r w:rsidRPr="00326223">
              <w:rPr>
                <w:rFonts w:ascii="Helvetica" w:eastAsia="Times New Roman" w:hAnsi="Helvetica" w:cs="Helvetica"/>
                <w:b/>
                <w:bCs/>
                <w:sz w:val="18"/>
                <w:szCs w:val="18"/>
              </w:rPr>
              <w:t>Total</w:t>
            </w:r>
          </w:p>
        </w:tc>
      </w:tr>
      <w:tr w14:paraId="27E9157B" w14:textId="77777777" w:rsidTr="00B945F0">
        <w:tblPrEx>
          <w:tblW w:w="5000" w:type="pct"/>
          <w:jc w:val="center"/>
          <w:tblCellMar>
            <w:left w:w="70" w:type="dxa"/>
            <w:right w:w="70" w:type="dxa"/>
          </w:tblCellMar>
          <w:tblLook w:val="04A0"/>
        </w:tblPrEx>
        <w:trPr>
          <w:trHeight w:val="270"/>
          <w:jc w:val="center"/>
        </w:trPr>
        <w:tc>
          <w:tcPr>
            <w:tcW w:w="908" w:type="pct"/>
            <w:tcBorders>
              <w:top w:val="nil"/>
              <w:left w:val="single" w:sz="4" w:space="0" w:color="auto"/>
              <w:bottom w:val="single" w:sz="4" w:space="0" w:color="auto"/>
              <w:right w:val="single" w:sz="4" w:space="0" w:color="auto"/>
            </w:tcBorders>
            <w:shd w:val="clear" w:color="auto" w:fill="auto"/>
            <w:noWrap/>
          </w:tcPr>
          <w:p w:rsidR="00B945F0" w:rsidRPr="00326223" w:rsidP="009B17A7" w14:paraId="08E494A7" w14:textId="77777777">
            <w:pPr>
              <w:spacing w:after="0" w:line="240" w:lineRule="auto"/>
              <w:jc w:val="center"/>
              <w:rPr>
                <w:rFonts w:ascii="Helvetica" w:eastAsia="Times New Roman" w:hAnsi="Helvetica" w:cs="Helvetica"/>
                <w:sz w:val="18"/>
                <w:szCs w:val="18"/>
              </w:rPr>
            </w:pPr>
            <w:r w:rsidRPr="00326223">
              <w:rPr>
                <w:rFonts w:ascii="Helvetica" w:hAnsi="Helvetica" w:cs="Helvetica"/>
                <w:color w:val="000000" w:themeColor="text1"/>
                <w:sz w:val="18"/>
                <w:szCs w:val="18"/>
              </w:rPr>
              <w:t>Enero</w:t>
            </w:r>
          </w:p>
        </w:tc>
        <w:tc>
          <w:tcPr>
            <w:tcW w:w="817" w:type="pct"/>
            <w:tcBorders>
              <w:top w:val="nil"/>
              <w:left w:val="nil"/>
              <w:bottom w:val="single" w:sz="4" w:space="0" w:color="auto"/>
              <w:right w:val="single" w:sz="4" w:space="0" w:color="auto"/>
            </w:tcBorders>
            <w:shd w:val="clear" w:color="auto" w:fill="auto"/>
            <w:noWrap/>
            <w:vAlign w:val="center"/>
          </w:tcPr>
          <w:p w:rsidR="00B945F0" w:rsidRPr="00326223" w:rsidP="009B17A7" w14:paraId="44277D3F" w14:textId="77777777">
            <w:pPr>
              <w:spacing w:after="0" w:line="240" w:lineRule="auto"/>
              <w:jc w:val="center"/>
              <w:rPr>
                <w:rFonts w:ascii="Helvetica" w:eastAsia="Times New Roman" w:hAnsi="Helvetica" w:cs="Helvetica"/>
                <w:sz w:val="18"/>
                <w:szCs w:val="18"/>
              </w:rPr>
            </w:pPr>
            <w:r w:rsidRPr="00326223">
              <w:rPr>
                <w:rFonts w:ascii="Helvetica" w:eastAsia="Times New Roman" w:hAnsi="Helvetica" w:cs="Helvetica"/>
                <w:sz w:val="18"/>
                <w:szCs w:val="18"/>
              </w:rPr>
              <w:t>0</w:t>
            </w:r>
          </w:p>
        </w:tc>
        <w:tc>
          <w:tcPr>
            <w:tcW w:w="1539" w:type="pct"/>
            <w:tcBorders>
              <w:top w:val="nil"/>
              <w:left w:val="nil"/>
              <w:bottom w:val="single" w:sz="4" w:space="0" w:color="auto"/>
              <w:right w:val="single" w:sz="4" w:space="0" w:color="auto"/>
            </w:tcBorders>
            <w:shd w:val="clear" w:color="auto" w:fill="auto"/>
            <w:noWrap/>
            <w:vAlign w:val="center"/>
          </w:tcPr>
          <w:p w:rsidR="00B945F0" w:rsidRPr="00326223" w:rsidP="009B17A7" w14:paraId="39FCA4AA" w14:textId="77777777">
            <w:pPr>
              <w:spacing w:after="0" w:line="240" w:lineRule="auto"/>
              <w:jc w:val="center"/>
              <w:rPr>
                <w:rFonts w:ascii="Helvetica" w:eastAsia="Times New Roman" w:hAnsi="Helvetica" w:cs="Helvetica"/>
                <w:sz w:val="18"/>
                <w:szCs w:val="18"/>
              </w:rPr>
            </w:pPr>
            <w:r w:rsidRPr="00326223">
              <w:rPr>
                <w:rFonts w:ascii="Helvetica" w:eastAsia="Times New Roman" w:hAnsi="Helvetica" w:cs="Helvetica"/>
                <w:sz w:val="18"/>
                <w:szCs w:val="18"/>
              </w:rPr>
              <w:t>0</w:t>
            </w:r>
          </w:p>
        </w:tc>
        <w:tc>
          <w:tcPr>
            <w:tcW w:w="919" w:type="pct"/>
            <w:tcBorders>
              <w:top w:val="nil"/>
              <w:left w:val="nil"/>
              <w:bottom w:val="single" w:sz="4" w:space="0" w:color="auto"/>
              <w:right w:val="single" w:sz="4" w:space="0" w:color="auto"/>
            </w:tcBorders>
            <w:shd w:val="clear" w:color="auto" w:fill="auto"/>
            <w:noWrap/>
            <w:vAlign w:val="center"/>
          </w:tcPr>
          <w:p w:rsidR="00B945F0" w:rsidRPr="00326223" w:rsidP="009B17A7" w14:paraId="2C45F23D" w14:textId="77777777">
            <w:pPr>
              <w:spacing w:after="0" w:line="240" w:lineRule="auto"/>
              <w:jc w:val="center"/>
              <w:rPr>
                <w:rFonts w:ascii="Helvetica" w:eastAsia="Times New Roman" w:hAnsi="Helvetica" w:cs="Helvetica"/>
                <w:sz w:val="18"/>
                <w:szCs w:val="18"/>
              </w:rPr>
            </w:pPr>
            <w:r w:rsidRPr="00326223">
              <w:rPr>
                <w:rFonts w:ascii="Helvetica" w:eastAsia="Times New Roman" w:hAnsi="Helvetica" w:cs="Helvetica"/>
                <w:sz w:val="18"/>
                <w:szCs w:val="18"/>
              </w:rPr>
              <w:t>18</w:t>
            </w:r>
          </w:p>
        </w:tc>
        <w:tc>
          <w:tcPr>
            <w:tcW w:w="817" w:type="pct"/>
            <w:tcBorders>
              <w:top w:val="nil"/>
              <w:left w:val="nil"/>
              <w:bottom w:val="single" w:sz="4" w:space="0" w:color="auto"/>
              <w:right w:val="single" w:sz="4" w:space="0" w:color="auto"/>
            </w:tcBorders>
            <w:shd w:val="clear" w:color="auto" w:fill="auto"/>
            <w:noWrap/>
            <w:vAlign w:val="center"/>
          </w:tcPr>
          <w:p w:rsidR="00B945F0" w:rsidRPr="00326223" w:rsidP="009B17A7" w14:paraId="126AD7E5" w14:textId="77777777">
            <w:pPr>
              <w:spacing w:after="0" w:line="240" w:lineRule="auto"/>
              <w:jc w:val="center"/>
              <w:rPr>
                <w:rFonts w:ascii="Helvetica" w:eastAsia="Times New Roman" w:hAnsi="Helvetica" w:cs="Helvetica"/>
                <w:sz w:val="18"/>
                <w:szCs w:val="18"/>
              </w:rPr>
            </w:pPr>
            <w:r w:rsidRPr="00326223">
              <w:rPr>
                <w:rFonts w:ascii="Helvetica" w:eastAsia="Times New Roman" w:hAnsi="Helvetica" w:cs="Helvetica"/>
                <w:sz w:val="18"/>
                <w:szCs w:val="18"/>
              </w:rPr>
              <w:t>18</w:t>
            </w:r>
          </w:p>
        </w:tc>
      </w:tr>
      <w:tr w14:paraId="5022FAF0" w14:textId="77777777" w:rsidTr="00B945F0">
        <w:tblPrEx>
          <w:tblW w:w="5000" w:type="pct"/>
          <w:jc w:val="center"/>
          <w:tblCellMar>
            <w:left w:w="70" w:type="dxa"/>
            <w:right w:w="70" w:type="dxa"/>
          </w:tblCellMar>
          <w:tblLook w:val="04A0"/>
        </w:tblPrEx>
        <w:trPr>
          <w:trHeight w:val="270"/>
          <w:jc w:val="center"/>
        </w:trPr>
        <w:tc>
          <w:tcPr>
            <w:tcW w:w="908" w:type="pct"/>
            <w:tcBorders>
              <w:top w:val="nil"/>
              <w:left w:val="single" w:sz="4" w:space="0" w:color="auto"/>
              <w:bottom w:val="single" w:sz="4" w:space="0" w:color="auto"/>
              <w:right w:val="single" w:sz="4" w:space="0" w:color="auto"/>
            </w:tcBorders>
            <w:shd w:val="clear" w:color="auto" w:fill="auto"/>
            <w:noWrap/>
          </w:tcPr>
          <w:p w:rsidR="00B945F0" w:rsidRPr="00326223" w:rsidP="009B17A7" w14:paraId="33E9C662" w14:textId="77777777">
            <w:pPr>
              <w:spacing w:after="0" w:line="240" w:lineRule="auto"/>
              <w:jc w:val="center"/>
              <w:rPr>
                <w:rFonts w:ascii="Helvetica" w:eastAsia="Times New Roman" w:hAnsi="Helvetica" w:cs="Helvetica"/>
                <w:sz w:val="18"/>
                <w:szCs w:val="18"/>
              </w:rPr>
            </w:pPr>
            <w:r w:rsidRPr="00326223">
              <w:rPr>
                <w:rFonts w:ascii="Helvetica" w:hAnsi="Helvetica" w:cs="Helvetica"/>
                <w:color w:val="000000" w:themeColor="text1"/>
                <w:sz w:val="18"/>
                <w:szCs w:val="18"/>
              </w:rPr>
              <w:t>Febrero</w:t>
            </w:r>
          </w:p>
        </w:tc>
        <w:tc>
          <w:tcPr>
            <w:tcW w:w="817" w:type="pct"/>
            <w:tcBorders>
              <w:top w:val="nil"/>
              <w:left w:val="nil"/>
              <w:bottom w:val="single" w:sz="4" w:space="0" w:color="auto"/>
              <w:right w:val="single" w:sz="4" w:space="0" w:color="auto"/>
            </w:tcBorders>
            <w:shd w:val="clear" w:color="auto" w:fill="auto"/>
            <w:noWrap/>
            <w:vAlign w:val="center"/>
          </w:tcPr>
          <w:p w:rsidR="00B945F0" w:rsidRPr="00326223" w:rsidP="009B17A7" w14:paraId="2A6C6802" w14:textId="77777777">
            <w:pPr>
              <w:spacing w:after="0" w:line="240" w:lineRule="auto"/>
              <w:jc w:val="center"/>
              <w:rPr>
                <w:rFonts w:ascii="Helvetica" w:eastAsia="Times New Roman" w:hAnsi="Helvetica" w:cs="Helvetica"/>
                <w:sz w:val="18"/>
                <w:szCs w:val="18"/>
              </w:rPr>
            </w:pPr>
            <w:r w:rsidRPr="00326223">
              <w:rPr>
                <w:rFonts w:ascii="Helvetica" w:eastAsia="Times New Roman" w:hAnsi="Helvetica" w:cs="Helvetica"/>
                <w:sz w:val="18"/>
                <w:szCs w:val="18"/>
              </w:rPr>
              <w:t>8</w:t>
            </w:r>
          </w:p>
        </w:tc>
        <w:tc>
          <w:tcPr>
            <w:tcW w:w="1539" w:type="pct"/>
            <w:tcBorders>
              <w:top w:val="nil"/>
              <w:left w:val="nil"/>
              <w:bottom w:val="single" w:sz="4" w:space="0" w:color="auto"/>
              <w:right w:val="single" w:sz="4" w:space="0" w:color="auto"/>
            </w:tcBorders>
            <w:shd w:val="clear" w:color="auto" w:fill="auto"/>
            <w:noWrap/>
            <w:vAlign w:val="center"/>
          </w:tcPr>
          <w:p w:rsidR="00B945F0" w:rsidRPr="00326223" w:rsidP="009B17A7" w14:paraId="1BDED65E" w14:textId="77777777">
            <w:pPr>
              <w:spacing w:after="0" w:line="240" w:lineRule="auto"/>
              <w:jc w:val="center"/>
              <w:rPr>
                <w:rFonts w:ascii="Helvetica" w:eastAsia="Times New Roman" w:hAnsi="Helvetica" w:cs="Helvetica"/>
                <w:sz w:val="18"/>
                <w:szCs w:val="18"/>
              </w:rPr>
            </w:pPr>
            <w:r w:rsidRPr="00326223">
              <w:rPr>
                <w:rFonts w:ascii="Helvetica" w:eastAsia="Times New Roman" w:hAnsi="Helvetica" w:cs="Helvetica"/>
                <w:sz w:val="18"/>
                <w:szCs w:val="18"/>
              </w:rPr>
              <w:t>0</w:t>
            </w:r>
          </w:p>
        </w:tc>
        <w:tc>
          <w:tcPr>
            <w:tcW w:w="919" w:type="pct"/>
            <w:tcBorders>
              <w:top w:val="nil"/>
              <w:left w:val="nil"/>
              <w:bottom w:val="single" w:sz="4" w:space="0" w:color="auto"/>
              <w:right w:val="single" w:sz="4" w:space="0" w:color="auto"/>
            </w:tcBorders>
            <w:shd w:val="clear" w:color="auto" w:fill="auto"/>
            <w:noWrap/>
            <w:vAlign w:val="center"/>
          </w:tcPr>
          <w:p w:rsidR="00B945F0" w:rsidRPr="00326223" w:rsidP="009B17A7" w14:paraId="4ED28C1F" w14:textId="77777777">
            <w:pPr>
              <w:spacing w:after="0" w:line="240" w:lineRule="auto"/>
              <w:jc w:val="center"/>
              <w:rPr>
                <w:rFonts w:ascii="Helvetica" w:eastAsia="Times New Roman" w:hAnsi="Helvetica" w:cs="Helvetica"/>
                <w:sz w:val="18"/>
                <w:szCs w:val="18"/>
              </w:rPr>
            </w:pPr>
            <w:r w:rsidRPr="00326223">
              <w:rPr>
                <w:rFonts w:ascii="Helvetica" w:eastAsia="Times New Roman" w:hAnsi="Helvetica" w:cs="Helvetica"/>
                <w:sz w:val="18"/>
                <w:szCs w:val="18"/>
              </w:rPr>
              <w:t>5</w:t>
            </w:r>
          </w:p>
        </w:tc>
        <w:tc>
          <w:tcPr>
            <w:tcW w:w="817" w:type="pct"/>
            <w:tcBorders>
              <w:top w:val="nil"/>
              <w:left w:val="nil"/>
              <w:bottom w:val="single" w:sz="4" w:space="0" w:color="auto"/>
              <w:right w:val="single" w:sz="4" w:space="0" w:color="auto"/>
            </w:tcBorders>
            <w:shd w:val="clear" w:color="auto" w:fill="auto"/>
            <w:noWrap/>
            <w:vAlign w:val="center"/>
          </w:tcPr>
          <w:p w:rsidR="00B945F0" w:rsidRPr="00326223" w:rsidP="009B17A7" w14:paraId="7E564F09" w14:textId="77777777">
            <w:pPr>
              <w:spacing w:after="0" w:line="240" w:lineRule="auto"/>
              <w:jc w:val="center"/>
              <w:rPr>
                <w:rFonts w:ascii="Helvetica" w:eastAsia="Times New Roman" w:hAnsi="Helvetica" w:cs="Helvetica"/>
                <w:sz w:val="18"/>
                <w:szCs w:val="18"/>
              </w:rPr>
            </w:pPr>
            <w:r w:rsidRPr="00326223">
              <w:rPr>
                <w:rFonts w:ascii="Helvetica" w:eastAsia="Times New Roman" w:hAnsi="Helvetica" w:cs="Helvetica"/>
                <w:sz w:val="18"/>
                <w:szCs w:val="18"/>
              </w:rPr>
              <w:t>13</w:t>
            </w:r>
          </w:p>
        </w:tc>
      </w:tr>
      <w:tr w14:paraId="29666B03" w14:textId="77777777" w:rsidTr="00B945F0">
        <w:tblPrEx>
          <w:tblW w:w="5000" w:type="pct"/>
          <w:jc w:val="center"/>
          <w:tblCellMar>
            <w:left w:w="70" w:type="dxa"/>
            <w:right w:w="70" w:type="dxa"/>
          </w:tblCellMar>
          <w:tblLook w:val="04A0"/>
        </w:tblPrEx>
        <w:trPr>
          <w:trHeight w:val="270"/>
          <w:jc w:val="center"/>
        </w:trPr>
        <w:tc>
          <w:tcPr>
            <w:tcW w:w="908" w:type="pct"/>
            <w:tcBorders>
              <w:top w:val="nil"/>
              <w:left w:val="single" w:sz="4" w:space="0" w:color="auto"/>
              <w:bottom w:val="single" w:sz="4" w:space="0" w:color="auto"/>
              <w:right w:val="single" w:sz="4" w:space="0" w:color="auto"/>
            </w:tcBorders>
            <w:shd w:val="clear" w:color="auto" w:fill="auto"/>
            <w:noWrap/>
            <w:hideMark/>
          </w:tcPr>
          <w:p w:rsidR="00B945F0" w:rsidRPr="00326223" w:rsidP="009B17A7" w14:paraId="6901ADF7" w14:textId="77777777">
            <w:pPr>
              <w:spacing w:after="0" w:line="240" w:lineRule="auto"/>
              <w:jc w:val="center"/>
              <w:rPr>
                <w:rFonts w:ascii="Helvetica" w:eastAsia="Times New Roman" w:hAnsi="Helvetica" w:cs="Helvetica"/>
                <w:sz w:val="18"/>
                <w:szCs w:val="18"/>
              </w:rPr>
            </w:pPr>
            <w:r w:rsidRPr="00326223">
              <w:rPr>
                <w:rFonts w:ascii="Helvetica" w:hAnsi="Helvetica" w:cs="Helvetica"/>
                <w:color w:val="000000" w:themeColor="text1"/>
                <w:sz w:val="18"/>
                <w:szCs w:val="18"/>
              </w:rPr>
              <w:t>Marzo</w:t>
            </w:r>
          </w:p>
        </w:tc>
        <w:tc>
          <w:tcPr>
            <w:tcW w:w="817" w:type="pct"/>
            <w:tcBorders>
              <w:top w:val="nil"/>
              <w:left w:val="nil"/>
              <w:bottom w:val="single" w:sz="4" w:space="0" w:color="auto"/>
              <w:right w:val="single" w:sz="4" w:space="0" w:color="auto"/>
            </w:tcBorders>
            <w:shd w:val="clear" w:color="auto" w:fill="auto"/>
            <w:noWrap/>
            <w:vAlign w:val="center"/>
          </w:tcPr>
          <w:p w:rsidR="00B945F0" w:rsidRPr="00326223" w:rsidP="009B17A7" w14:paraId="007BC256" w14:textId="77777777">
            <w:pPr>
              <w:spacing w:after="0" w:line="240" w:lineRule="auto"/>
              <w:jc w:val="center"/>
              <w:rPr>
                <w:rFonts w:ascii="Helvetica" w:eastAsia="Times New Roman" w:hAnsi="Helvetica" w:cs="Helvetica"/>
                <w:sz w:val="18"/>
                <w:szCs w:val="18"/>
              </w:rPr>
            </w:pPr>
            <w:r w:rsidRPr="00326223">
              <w:rPr>
                <w:rFonts w:ascii="Helvetica" w:eastAsia="Times New Roman" w:hAnsi="Helvetica" w:cs="Helvetica"/>
                <w:sz w:val="18"/>
                <w:szCs w:val="18"/>
              </w:rPr>
              <w:t>27</w:t>
            </w:r>
          </w:p>
        </w:tc>
        <w:tc>
          <w:tcPr>
            <w:tcW w:w="1539" w:type="pct"/>
            <w:tcBorders>
              <w:top w:val="nil"/>
              <w:left w:val="nil"/>
              <w:bottom w:val="single" w:sz="4" w:space="0" w:color="auto"/>
              <w:right w:val="single" w:sz="4" w:space="0" w:color="auto"/>
            </w:tcBorders>
            <w:shd w:val="clear" w:color="auto" w:fill="auto"/>
            <w:noWrap/>
            <w:vAlign w:val="center"/>
          </w:tcPr>
          <w:p w:rsidR="00B945F0" w:rsidRPr="00326223" w:rsidP="009B17A7" w14:paraId="26DB1C69" w14:textId="77777777">
            <w:pPr>
              <w:spacing w:after="0" w:line="240" w:lineRule="auto"/>
              <w:jc w:val="center"/>
              <w:rPr>
                <w:rFonts w:ascii="Helvetica" w:eastAsia="Times New Roman" w:hAnsi="Helvetica" w:cs="Helvetica"/>
                <w:sz w:val="18"/>
                <w:szCs w:val="18"/>
              </w:rPr>
            </w:pPr>
            <w:r w:rsidRPr="00326223">
              <w:rPr>
                <w:rFonts w:ascii="Helvetica" w:eastAsia="Times New Roman" w:hAnsi="Helvetica" w:cs="Helvetica"/>
                <w:sz w:val="18"/>
                <w:szCs w:val="18"/>
              </w:rPr>
              <w:t>4</w:t>
            </w:r>
          </w:p>
        </w:tc>
        <w:tc>
          <w:tcPr>
            <w:tcW w:w="919" w:type="pct"/>
            <w:tcBorders>
              <w:top w:val="nil"/>
              <w:left w:val="nil"/>
              <w:bottom w:val="single" w:sz="4" w:space="0" w:color="auto"/>
              <w:right w:val="single" w:sz="4" w:space="0" w:color="auto"/>
            </w:tcBorders>
            <w:shd w:val="clear" w:color="auto" w:fill="auto"/>
            <w:noWrap/>
            <w:vAlign w:val="center"/>
          </w:tcPr>
          <w:p w:rsidR="00B945F0" w:rsidRPr="00326223" w:rsidP="009B17A7" w14:paraId="3EDDA058" w14:textId="77777777">
            <w:pPr>
              <w:spacing w:after="0" w:line="240" w:lineRule="auto"/>
              <w:jc w:val="center"/>
              <w:rPr>
                <w:rFonts w:ascii="Helvetica" w:eastAsia="Times New Roman" w:hAnsi="Helvetica" w:cs="Helvetica"/>
                <w:sz w:val="18"/>
                <w:szCs w:val="18"/>
              </w:rPr>
            </w:pPr>
            <w:r w:rsidRPr="00326223">
              <w:rPr>
                <w:rFonts w:ascii="Helvetica" w:eastAsia="Times New Roman" w:hAnsi="Helvetica" w:cs="Helvetica"/>
                <w:sz w:val="18"/>
                <w:szCs w:val="18"/>
              </w:rPr>
              <w:t>34</w:t>
            </w:r>
          </w:p>
        </w:tc>
        <w:tc>
          <w:tcPr>
            <w:tcW w:w="817" w:type="pct"/>
            <w:tcBorders>
              <w:top w:val="nil"/>
              <w:left w:val="nil"/>
              <w:bottom w:val="single" w:sz="4" w:space="0" w:color="auto"/>
              <w:right w:val="single" w:sz="4" w:space="0" w:color="auto"/>
            </w:tcBorders>
            <w:shd w:val="clear" w:color="auto" w:fill="auto"/>
            <w:noWrap/>
            <w:vAlign w:val="center"/>
          </w:tcPr>
          <w:p w:rsidR="00B945F0" w:rsidRPr="00326223" w:rsidP="009B17A7" w14:paraId="575D17C9" w14:textId="77777777">
            <w:pPr>
              <w:spacing w:after="0" w:line="240" w:lineRule="auto"/>
              <w:jc w:val="center"/>
              <w:rPr>
                <w:rFonts w:ascii="Helvetica" w:eastAsia="Times New Roman" w:hAnsi="Helvetica" w:cs="Helvetica"/>
                <w:sz w:val="18"/>
                <w:szCs w:val="18"/>
              </w:rPr>
            </w:pPr>
            <w:r w:rsidRPr="00326223">
              <w:rPr>
                <w:rFonts w:ascii="Helvetica" w:eastAsia="Times New Roman" w:hAnsi="Helvetica" w:cs="Helvetica"/>
                <w:sz w:val="18"/>
                <w:szCs w:val="18"/>
              </w:rPr>
              <w:t>65</w:t>
            </w:r>
          </w:p>
        </w:tc>
      </w:tr>
      <w:tr w14:paraId="4C4BF6D8" w14:textId="77777777" w:rsidTr="00B945F0">
        <w:tblPrEx>
          <w:tblW w:w="5000" w:type="pct"/>
          <w:jc w:val="center"/>
          <w:tblCellMar>
            <w:left w:w="70" w:type="dxa"/>
            <w:right w:w="70" w:type="dxa"/>
          </w:tblCellMar>
          <w:tblLook w:val="04A0"/>
        </w:tblPrEx>
        <w:trPr>
          <w:trHeight w:val="270"/>
          <w:jc w:val="center"/>
        </w:trPr>
        <w:tc>
          <w:tcPr>
            <w:tcW w:w="908" w:type="pct"/>
            <w:tcBorders>
              <w:top w:val="nil"/>
              <w:left w:val="single" w:sz="4" w:space="0" w:color="auto"/>
              <w:bottom w:val="single" w:sz="4" w:space="0" w:color="auto"/>
              <w:right w:val="single" w:sz="4" w:space="0" w:color="auto"/>
            </w:tcBorders>
            <w:shd w:val="clear" w:color="000000" w:fill="D9D9D9"/>
            <w:noWrap/>
            <w:vAlign w:val="center"/>
            <w:hideMark/>
          </w:tcPr>
          <w:p w:rsidR="00B945F0" w:rsidRPr="00326223" w:rsidP="009B17A7" w14:paraId="592428A1" w14:textId="77777777">
            <w:pPr>
              <w:spacing w:after="0" w:line="240" w:lineRule="auto"/>
              <w:jc w:val="center"/>
              <w:rPr>
                <w:rFonts w:ascii="Helvetica" w:eastAsia="Times New Roman" w:hAnsi="Helvetica" w:cs="Helvetica"/>
                <w:b/>
                <w:sz w:val="18"/>
                <w:szCs w:val="18"/>
              </w:rPr>
            </w:pPr>
            <w:r w:rsidRPr="00326223">
              <w:rPr>
                <w:rFonts w:ascii="Helvetica" w:eastAsia="Times New Roman" w:hAnsi="Helvetica" w:cs="Helvetica"/>
                <w:b/>
                <w:sz w:val="18"/>
                <w:szCs w:val="18"/>
              </w:rPr>
              <w:t>Total:</w:t>
            </w:r>
          </w:p>
        </w:tc>
        <w:tc>
          <w:tcPr>
            <w:tcW w:w="817" w:type="pct"/>
            <w:tcBorders>
              <w:top w:val="nil"/>
              <w:left w:val="nil"/>
              <w:bottom w:val="single" w:sz="4" w:space="0" w:color="auto"/>
              <w:right w:val="single" w:sz="4" w:space="0" w:color="auto"/>
            </w:tcBorders>
            <w:shd w:val="clear" w:color="000000" w:fill="D9D9D9"/>
            <w:noWrap/>
            <w:vAlign w:val="center"/>
          </w:tcPr>
          <w:p w:rsidR="00B945F0" w:rsidRPr="00326223" w:rsidP="009B17A7" w14:paraId="5B37A0D2" w14:textId="77777777">
            <w:pPr>
              <w:spacing w:after="0" w:line="240" w:lineRule="auto"/>
              <w:jc w:val="center"/>
              <w:rPr>
                <w:rFonts w:ascii="Helvetica" w:eastAsia="Times New Roman" w:hAnsi="Helvetica" w:cs="Helvetica"/>
                <w:b/>
                <w:sz w:val="18"/>
                <w:szCs w:val="18"/>
              </w:rPr>
            </w:pPr>
            <w:r w:rsidRPr="00326223">
              <w:rPr>
                <w:rFonts w:ascii="Helvetica" w:eastAsia="Times New Roman" w:hAnsi="Helvetica" w:cs="Helvetica"/>
                <w:b/>
                <w:sz w:val="18"/>
                <w:szCs w:val="18"/>
              </w:rPr>
              <w:t>35</w:t>
            </w:r>
          </w:p>
        </w:tc>
        <w:tc>
          <w:tcPr>
            <w:tcW w:w="1539" w:type="pct"/>
            <w:tcBorders>
              <w:top w:val="nil"/>
              <w:left w:val="nil"/>
              <w:bottom w:val="single" w:sz="4" w:space="0" w:color="auto"/>
              <w:right w:val="single" w:sz="4" w:space="0" w:color="auto"/>
            </w:tcBorders>
            <w:shd w:val="clear" w:color="000000" w:fill="D9D9D9"/>
            <w:noWrap/>
            <w:vAlign w:val="center"/>
          </w:tcPr>
          <w:p w:rsidR="00B945F0" w:rsidRPr="00326223" w:rsidP="009B17A7" w14:paraId="00218D8E" w14:textId="77777777">
            <w:pPr>
              <w:spacing w:after="0" w:line="240" w:lineRule="auto"/>
              <w:jc w:val="center"/>
              <w:rPr>
                <w:rFonts w:ascii="Helvetica" w:eastAsia="Times New Roman" w:hAnsi="Helvetica" w:cs="Helvetica"/>
                <w:b/>
                <w:sz w:val="18"/>
                <w:szCs w:val="18"/>
              </w:rPr>
            </w:pPr>
            <w:r w:rsidRPr="00326223">
              <w:rPr>
                <w:rFonts w:ascii="Helvetica" w:eastAsia="Times New Roman" w:hAnsi="Helvetica" w:cs="Helvetica"/>
                <w:b/>
                <w:sz w:val="18"/>
                <w:szCs w:val="18"/>
              </w:rPr>
              <w:t>4</w:t>
            </w:r>
          </w:p>
        </w:tc>
        <w:tc>
          <w:tcPr>
            <w:tcW w:w="919" w:type="pct"/>
            <w:tcBorders>
              <w:top w:val="nil"/>
              <w:left w:val="nil"/>
              <w:bottom w:val="single" w:sz="4" w:space="0" w:color="auto"/>
              <w:right w:val="single" w:sz="4" w:space="0" w:color="auto"/>
            </w:tcBorders>
            <w:shd w:val="clear" w:color="000000" w:fill="D9D9D9"/>
            <w:noWrap/>
            <w:vAlign w:val="center"/>
          </w:tcPr>
          <w:p w:rsidR="00B945F0" w:rsidRPr="00326223" w:rsidP="009B17A7" w14:paraId="22403E54" w14:textId="77777777">
            <w:pPr>
              <w:spacing w:after="0" w:line="240" w:lineRule="auto"/>
              <w:jc w:val="center"/>
              <w:rPr>
                <w:rFonts w:ascii="Helvetica" w:eastAsia="Times New Roman" w:hAnsi="Helvetica" w:cs="Helvetica"/>
                <w:b/>
                <w:sz w:val="18"/>
                <w:szCs w:val="18"/>
              </w:rPr>
            </w:pPr>
            <w:r w:rsidRPr="00326223">
              <w:rPr>
                <w:rFonts w:ascii="Helvetica" w:eastAsia="Times New Roman" w:hAnsi="Helvetica" w:cs="Helvetica"/>
                <w:b/>
                <w:sz w:val="18"/>
                <w:szCs w:val="18"/>
              </w:rPr>
              <w:t>57</w:t>
            </w:r>
          </w:p>
        </w:tc>
        <w:tc>
          <w:tcPr>
            <w:tcW w:w="817" w:type="pct"/>
            <w:tcBorders>
              <w:top w:val="nil"/>
              <w:left w:val="nil"/>
              <w:bottom w:val="single" w:sz="4" w:space="0" w:color="auto"/>
              <w:right w:val="single" w:sz="4" w:space="0" w:color="auto"/>
            </w:tcBorders>
            <w:shd w:val="clear" w:color="000000" w:fill="D9D9D9"/>
            <w:noWrap/>
            <w:vAlign w:val="center"/>
          </w:tcPr>
          <w:p w:rsidR="00B945F0" w:rsidRPr="00326223" w:rsidP="009B17A7" w14:paraId="15A3E9C5" w14:textId="77777777">
            <w:pPr>
              <w:spacing w:after="0" w:line="240" w:lineRule="auto"/>
              <w:jc w:val="center"/>
              <w:rPr>
                <w:rFonts w:ascii="Helvetica" w:eastAsia="Times New Roman" w:hAnsi="Helvetica" w:cs="Helvetica"/>
                <w:b/>
                <w:sz w:val="18"/>
                <w:szCs w:val="18"/>
              </w:rPr>
            </w:pPr>
            <w:r w:rsidRPr="00326223">
              <w:rPr>
                <w:rFonts w:ascii="Helvetica" w:eastAsia="Times New Roman" w:hAnsi="Helvetica" w:cs="Helvetica"/>
                <w:b/>
                <w:sz w:val="18"/>
                <w:szCs w:val="18"/>
              </w:rPr>
              <w:t>96</w:t>
            </w:r>
          </w:p>
        </w:tc>
      </w:tr>
    </w:tbl>
    <w:p w:rsidR="005A6BA0" w:rsidRPr="00B73FD5" w:rsidP="00CC26E2" w14:paraId="44AFD4A9" w14:textId="4F7324C1">
      <w:pPr>
        <w:pStyle w:val="Heading3"/>
      </w:pPr>
      <w:bookmarkStart w:id="166" w:name="_Toc165293705"/>
      <w:r w:rsidRPr="00B73FD5">
        <w:t xml:space="preserve">3.4.2 </w:t>
      </w:r>
      <w:bookmarkEnd w:id="163"/>
      <w:r w:rsidRPr="00B73FD5" w:rsidR="000D3F83">
        <w:t>Departamento de Responsabilidades</w:t>
      </w:r>
      <w:r w:rsidR="00326223">
        <w:t>.</w:t>
      </w:r>
      <w:bookmarkEnd w:id="166"/>
    </w:p>
    <w:p w:rsidR="000D3F83" w:rsidRPr="00B73FD5" w:rsidP="00045C73" w14:paraId="20E56AD0" w14:textId="3C9FA055">
      <w:pPr>
        <w:pStyle w:val="Heading3"/>
        <w:spacing w:after="240"/>
      </w:pPr>
      <w:bookmarkStart w:id="167" w:name="_Toc156205148"/>
      <w:bookmarkStart w:id="168" w:name="_Toc165293706"/>
      <w:r w:rsidRPr="00B73FD5">
        <w:t xml:space="preserve">3.4.2.1 </w:t>
      </w:r>
      <w:bookmarkEnd w:id="167"/>
      <w:r w:rsidRPr="00B73FD5">
        <w:t>Procedimientos de responsabilidad administrativa</w:t>
      </w:r>
      <w:r w:rsidR="00326223">
        <w:t>.</w:t>
      </w:r>
      <w:bookmarkEnd w:id="168"/>
    </w:p>
    <w:p w:rsidR="00D43A34" w:rsidRPr="006E462E" w:rsidP="00D43A34" w14:paraId="479AA3B4" w14:textId="5694311E">
      <w:pPr>
        <w:spacing w:after="0" w:line="276" w:lineRule="auto"/>
        <w:ind w:firstLine="567"/>
        <w:jc w:val="both"/>
        <w:rPr>
          <w:rStyle w:val="Ninguno"/>
          <w:rFonts w:ascii="Helvetica" w:hAnsi="Helvetica" w:cs="Helvetica"/>
          <w:sz w:val="22"/>
          <w:szCs w:val="22"/>
        </w:rPr>
      </w:pPr>
      <w:bookmarkStart w:id="169" w:name="_Toc21329368"/>
      <w:bookmarkStart w:id="170" w:name="_Toc30676025"/>
      <w:bookmarkEnd w:id="164"/>
      <w:bookmarkEnd w:id="165"/>
      <w:r w:rsidRPr="006E462E">
        <w:rPr>
          <w:rStyle w:val="Ninguno"/>
          <w:rFonts w:ascii="Helvetica" w:eastAsia="Barlow" w:hAnsi="Helvetica" w:cs="Helvetica"/>
          <w:color w:val="000000" w:themeColor="text1"/>
          <w:sz w:val="22"/>
          <w:szCs w:val="22"/>
        </w:rPr>
        <w:t xml:space="preserve">Durante el trimestre que se reporta, se recibieron </w:t>
      </w:r>
      <w:r w:rsidRPr="007468E4" w:rsidR="007468E4">
        <w:rPr>
          <w:rStyle w:val="Ninguno"/>
          <w:rFonts w:ascii="Helvetica" w:eastAsia="Barlow" w:hAnsi="Helvetica" w:cs="Helvetica"/>
          <w:b/>
          <w:bCs/>
          <w:color w:val="000000" w:themeColor="text1"/>
          <w:sz w:val="22"/>
          <w:szCs w:val="22"/>
        </w:rPr>
        <w:t>10</w:t>
      </w:r>
      <w:r w:rsidRPr="006E462E">
        <w:rPr>
          <w:rStyle w:val="Ninguno"/>
          <w:rFonts w:ascii="Helvetica" w:eastAsia="Barlow" w:hAnsi="Helvetica" w:cs="Helvetica"/>
          <w:b/>
          <w:color w:val="FF0000"/>
          <w:sz w:val="22"/>
          <w:szCs w:val="22"/>
        </w:rPr>
        <w:t xml:space="preserve"> </w:t>
      </w:r>
      <w:r w:rsidRPr="006E462E">
        <w:rPr>
          <w:rStyle w:val="Ninguno"/>
          <w:rFonts w:ascii="Helvetica" w:eastAsia="Barlow" w:hAnsi="Helvetica" w:cs="Helvetica"/>
          <w:color w:val="000000" w:themeColor="text1"/>
          <w:sz w:val="22"/>
          <w:szCs w:val="22"/>
        </w:rPr>
        <w:t xml:space="preserve">Informes de Probable Responsabilidad Administrativa remitidos por la Autoridad Investigadora. Con relación a lo anterior, se emitieron </w:t>
      </w:r>
      <w:r w:rsidR="007468E4">
        <w:rPr>
          <w:rStyle w:val="Ninguno"/>
          <w:rFonts w:ascii="Helvetica" w:eastAsia="Barlow" w:hAnsi="Helvetica" w:cs="Helvetica"/>
          <w:b/>
          <w:bCs/>
          <w:color w:val="000000" w:themeColor="text1"/>
          <w:sz w:val="22"/>
          <w:szCs w:val="22"/>
        </w:rPr>
        <w:t>10</w:t>
      </w:r>
      <w:r w:rsidRPr="006E462E">
        <w:rPr>
          <w:rStyle w:val="Ninguno"/>
          <w:rFonts w:ascii="Helvetica" w:eastAsia="Barlow" w:hAnsi="Helvetica" w:cs="Helvetica"/>
          <w:b/>
          <w:color w:val="FF0000"/>
          <w:sz w:val="22"/>
          <w:szCs w:val="22"/>
        </w:rPr>
        <w:t xml:space="preserve"> </w:t>
      </w:r>
      <w:r w:rsidRPr="006E462E">
        <w:rPr>
          <w:rStyle w:val="Ninguno"/>
          <w:rFonts w:ascii="Helvetica" w:eastAsia="Barlow" w:hAnsi="Helvetica" w:cs="Helvetica"/>
          <w:color w:val="000000" w:themeColor="text1"/>
          <w:sz w:val="22"/>
          <w:szCs w:val="22"/>
        </w:rPr>
        <w:t xml:space="preserve">Acuerdos por </w:t>
      </w:r>
      <w:r>
        <w:rPr>
          <w:rStyle w:val="Ninguno"/>
          <w:rFonts w:ascii="Helvetica" w:eastAsia="Barlow" w:hAnsi="Helvetica" w:cs="Helvetica"/>
          <w:color w:val="000000" w:themeColor="text1"/>
          <w:sz w:val="22"/>
          <w:szCs w:val="22"/>
        </w:rPr>
        <w:t>los</w:t>
      </w:r>
      <w:r w:rsidRPr="006E462E">
        <w:rPr>
          <w:rStyle w:val="Ninguno"/>
          <w:rFonts w:ascii="Helvetica" w:eastAsia="Barlow" w:hAnsi="Helvetica" w:cs="Helvetica"/>
          <w:color w:val="000000" w:themeColor="text1"/>
          <w:sz w:val="22"/>
          <w:szCs w:val="22"/>
        </w:rPr>
        <w:t xml:space="preserve"> que se admitieron y se iniciaron los Procedimientos de Responsabilidades Administrativas correspondientes.</w:t>
      </w:r>
    </w:p>
    <w:p w:rsidR="005A6BA0" w:rsidRPr="00B73FD5" w:rsidP="00D43A34" w14:paraId="3BBEC33B" w14:textId="7410A0B6">
      <w:pPr>
        <w:spacing w:before="160" w:line="276" w:lineRule="auto"/>
        <w:ind w:firstLine="709"/>
        <w:jc w:val="both"/>
        <w:rPr>
          <w:rStyle w:val="Ninguno"/>
          <w:rFonts w:ascii="Helvetica" w:eastAsia="Barlow" w:hAnsi="Helvetica" w:cs="Helvetica"/>
          <w:color w:val="000000" w:themeColor="text1"/>
          <w:sz w:val="22"/>
          <w:szCs w:val="22"/>
        </w:rPr>
      </w:pPr>
      <w:r w:rsidRPr="006E462E">
        <w:rPr>
          <w:rStyle w:val="Ninguno"/>
          <w:rFonts w:ascii="Helvetica" w:hAnsi="Helvetica" w:cs="Helvetica"/>
          <w:sz w:val="22"/>
          <w:szCs w:val="22"/>
        </w:rPr>
        <w:t xml:space="preserve">De igual manera se reportan </w:t>
      </w:r>
      <w:r w:rsidRPr="006E462E">
        <w:rPr>
          <w:rStyle w:val="Ninguno"/>
          <w:rFonts w:ascii="Helvetica" w:hAnsi="Helvetica" w:cs="Helvetica"/>
          <w:b/>
          <w:color w:val="000000" w:themeColor="text1"/>
          <w:sz w:val="22"/>
          <w:szCs w:val="22"/>
        </w:rPr>
        <w:t xml:space="preserve">5 </w:t>
      </w:r>
      <w:r w:rsidRPr="006E462E">
        <w:rPr>
          <w:rStyle w:val="Ninguno"/>
          <w:rFonts w:ascii="Helvetica" w:hAnsi="Helvetica" w:cs="Helvetica"/>
          <w:sz w:val="22"/>
          <w:szCs w:val="22"/>
        </w:rPr>
        <w:t xml:space="preserve">expedientes turnados </w:t>
      </w:r>
      <w:r w:rsidRPr="006E462E">
        <w:rPr>
          <w:rStyle w:val="Ninguno"/>
          <w:rFonts w:ascii="Helvetica" w:hAnsi="Helvetica" w:cs="Helvetica"/>
          <w:bCs/>
          <w:sz w:val="22"/>
          <w:szCs w:val="22"/>
        </w:rPr>
        <w:t xml:space="preserve">al Tribunal de Justicia Administrativa del Estado y </w:t>
      </w:r>
      <w:r w:rsidR="007468E4">
        <w:rPr>
          <w:rStyle w:val="Ninguno"/>
          <w:rFonts w:ascii="Helvetica" w:hAnsi="Helvetica" w:cs="Helvetica"/>
          <w:b/>
          <w:bCs/>
          <w:color w:val="000000" w:themeColor="text1"/>
          <w:sz w:val="22"/>
          <w:szCs w:val="22"/>
        </w:rPr>
        <w:t>7</w:t>
      </w:r>
      <w:r w:rsidRPr="006E462E">
        <w:rPr>
          <w:rStyle w:val="Ninguno"/>
          <w:rFonts w:ascii="Helvetica" w:hAnsi="Helvetica" w:cs="Helvetica"/>
          <w:b/>
          <w:bCs/>
          <w:sz w:val="22"/>
          <w:szCs w:val="22"/>
        </w:rPr>
        <w:t xml:space="preserve"> </w:t>
      </w:r>
      <w:r w:rsidRPr="006E462E">
        <w:rPr>
          <w:rStyle w:val="Ninguno"/>
          <w:rFonts w:ascii="Helvetica" w:hAnsi="Helvetica" w:cs="Helvetica"/>
          <w:bCs/>
          <w:color w:val="000000" w:themeColor="text1"/>
          <w:sz w:val="22"/>
          <w:szCs w:val="22"/>
        </w:rPr>
        <w:t>expedientes debidamente substanciados y turnados a la Autoridad Resolutora, para el trámite correspondiente</w:t>
      </w:r>
      <w:r w:rsidRPr="00B73FD5">
        <w:rPr>
          <w:rStyle w:val="Ninguno"/>
          <w:rFonts w:ascii="Helvetica" w:eastAsia="Barlow" w:hAnsi="Helvetica" w:cs="Helvetica"/>
          <w:color w:val="000000" w:themeColor="text1"/>
          <w:sz w:val="22"/>
          <w:szCs w:val="22"/>
        </w:rPr>
        <w:t>.</w:t>
      </w:r>
    </w:p>
    <w:p w:rsidR="005A6BA0" w:rsidRPr="00B73FD5" w:rsidP="00045C73" w14:paraId="0ADAA9E8" w14:textId="53D8BB8B">
      <w:pPr>
        <w:pStyle w:val="Heading3"/>
        <w:spacing w:after="240"/>
      </w:pPr>
      <w:bookmarkStart w:id="171" w:name="_Toc156205149"/>
      <w:bookmarkStart w:id="172" w:name="_Toc165293707"/>
      <w:r w:rsidRPr="00B73FD5">
        <w:t>3.4.2.</w:t>
      </w:r>
      <w:r w:rsidR="00D43A34">
        <w:t>1.1</w:t>
      </w:r>
      <w:r w:rsidRPr="00B73FD5">
        <w:t xml:space="preserve"> </w:t>
      </w:r>
      <w:bookmarkEnd w:id="171"/>
      <w:r w:rsidRPr="00B73FD5" w:rsidR="000D3F83">
        <w:t>Actividades de la Autoridad Resolutora</w:t>
      </w:r>
      <w:r w:rsidR="00326223">
        <w:t>.</w:t>
      </w:r>
      <w:bookmarkEnd w:id="172"/>
    </w:p>
    <w:p w:rsidR="00D43A34" w:rsidP="00D43A34" w14:paraId="4B6C3C38" w14:textId="15FA2768">
      <w:pPr>
        <w:spacing w:line="276" w:lineRule="auto"/>
        <w:ind w:firstLine="709"/>
        <w:jc w:val="both"/>
        <w:rPr>
          <w:rStyle w:val="Ninguno"/>
          <w:rFonts w:ascii="Helvetica" w:eastAsia="Barlow" w:hAnsi="Helvetica" w:cs="Helvetica"/>
          <w:color w:val="000000" w:themeColor="text1"/>
          <w:sz w:val="22"/>
          <w:szCs w:val="22"/>
        </w:rPr>
      </w:pPr>
      <w:r w:rsidRPr="006E462E">
        <w:rPr>
          <w:rStyle w:val="Ninguno"/>
          <w:rFonts w:ascii="Helvetica" w:hAnsi="Helvetica" w:cs="Helvetica"/>
          <w:sz w:val="22"/>
          <w:szCs w:val="22"/>
        </w:rPr>
        <w:t xml:space="preserve">En el presente trimestre, la </w:t>
      </w:r>
      <w:r w:rsidRPr="006E462E">
        <w:rPr>
          <w:rStyle w:val="Ninguno"/>
          <w:rFonts w:ascii="Helvetica" w:eastAsia="Barlow" w:hAnsi="Helvetica" w:cs="Helvetica"/>
          <w:sz w:val="22"/>
          <w:szCs w:val="22"/>
        </w:rPr>
        <w:t xml:space="preserve">Autoridad Resolutora, emitió </w:t>
      </w:r>
      <w:r w:rsidR="007468E4">
        <w:rPr>
          <w:rStyle w:val="Ninguno"/>
          <w:rFonts w:ascii="Helvetica" w:eastAsia="Barlow" w:hAnsi="Helvetica" w:cs="Helvetica"/>
          <w:b/>
          <w:sz w:val="22"/>
          <w:szCs w:val="22"/>
        </w:rPr>
        <w:t>7</w:t>
      </w:r>
      <w:r w:rsidRPr="006E462E">
        <w:rPr>
          <w:rStyle w:val="Ninguno"/>
          <w:rFonts w:ascii="Helvetica" w:eastAsia="Barlow" w:hAnsi="Helvetica" w:cs="Helvetica"/>
          <w:color w:val="000000" w:themeColor="text1"/>
          <w:sz w:val="22"/>
          <w:szCs w:val="22"/>
        </w:rPr>
        <w:t xml:space="preserve"> </w:t>
      </w:r>
      <w:r w:rsidRPr="006E462E">
        <w:rPr>
          <w:rStyle w:val="Ninguno"/>
          <w:rFonts w:ascii="Helvetica" w:eastAsia="Barlow" w:hAnsi="Helvetica" w:cs="Helvetica"/>
          <w:sz w:val="22"/>
          <w:szCs w:val="22"/>
        </w:rPr>
        <w:t>Acuerdos de cierre de instrucción</w:t>
      </w:r>
      <w:r w:rsidRPr="006E462E">
        <w:rPr>
          <w:rStyle w:val="Ninguno"/>
          <w:rFonts w:ascii="Helvetica" w:eastAsia="Barlow" w:hAnsi="Helvetica" w:cs="Helvetica"/>
          <w:color w:val="000000" w:themeColor="text1"/>
          <w:sz w:val="22"/>
          <w:szCs w:val="22"/>
        </w:rPr>
        <w:t xml:space="preserve">, contenidos en </w:t>
      </w:r>
      <w:r w:rsidRPr="007468E4" w:rsidR="007468E4">
        <w:rPr>
          <w:rStyle w:val="Ninguno"/>
          <w:rFonts w:ascii="Helvetica" w:eastAsia="Barlow" w:hAnsi="Helvetica" w:cs="Helvetica"/>
          <w:b/>
          <w:bCs/>
          <w:color w:val="000000" w:themeColor="text1"/>
          <w:sz w:val="22"/>
          <w:szCs w:val="22"/>
        </w:rPr>
        <w:t>7</w:t>
      </w:r>
      <w:r w:rsidRPr="006E462E">
        <w:rPr>
          <w:rStyle w:val="Ninguno"/>
          <w:rFonts w:ascii="Helvetica" w:eastAsia="Barlow" w:hAnsi="Helvetica" w:cs="Helvetica"/>
          <w:b/>
          <w:color w:val="000000" w:themeColor="text1"/>
          <w:sz w:val="22"/>
          <w:szCs w:val="22"/>
        </w:rPr>
        <w:t xml:space="preserve"> </w:t>
      </w:r>
      <w:r w:rsidRPr="006E462E">
        <w:rPr>
          <w:rStyle w:val="Ninguno"/>
          <w:rFonts w:ascii="Helvetica" w:eastAsia="Barlow" w:hAnsi="Helvetica" w:cs="Helvetica"/>
          <w:color w:val="000000" w:themeColor="text1"/>
          <w:sz w:val="22"/>
          <w:szCs w:val="22"/>
        </w:rPr>
        <w:t xml:space="preserve">expedientes. </w:t>
      </w:r>
    </w:p>
    <w:p w:rsidR="00D43A34" w:rsidRPr="006E462E" w:rsidP="00D43A34" w14:paraId="124EFC66" w14:textId="35728E68">
      <w:pPr>
        <w:spacing w:line="276" w:lineRule="auto"/>
        <w:ind w:firstLine="709"/>
        <w:jc w:val="both"/>
        <w:rPr>
          <w:rFonts w:ascii="Helvetica" w:hAnsi="Helvetica" w:cs="Helvetica"/>
          <w:color w:val="000000" w:themeColor="text1"/>
          <w:sz w:val="22"/>
          <w:szCs w:val="22"/>
        </w:rPr>
      </w:pPr>
      <w:r w:rsidRPr="006E462E">
        <w:rPr>
          <w:rFonts w:ascii="Helvetica" w:eastAsia="Barlow" w:hAnsi="Helvetica" w:cs="Helvetica"/>
          <w:sz w:val="22"/>
          <w:szCs w:val="22"/>
        </w:rPr>
        <w:t xml:space="preserve">De igual manera se informa que </w:t>
      </w:r>
      <w:r w:rsidR="0065388E">
        <w:rPr>
          <w:rFonts w:ascii="Helvetica" w:eastAsia="Barlow" w:hAnsi="Helvetica" w:cs="Helvetica"/>
          <w:sz w:val="22"/>
          <w:szCs w:val="22"/>
        </w:rPr>
        <w:t xml:space="preserve">la </w:t>
      </w:r>
      <w:r w:rsidRPr="006E462E">
        <w:rPr>
          <w:rFonts w:ascii="Helvetica" w:eastAsia="Barlow" w:hAnsi="Helvetica" w:cs="Helvetica"/>
          <w:sz w:val="22"/>
          <w:szCs w:val="22"/>
        </w:rPr>
        <w:t xml:space="preserve">Autoridad Resolutora </w:t>
      </w:r>
      <w:r w:rsidRPr="006E462E">
        <w:rPr>
          <w:rFonts w:ascii="Helvetica" w:eastAsia="Barlow" w:hAnsi="Helvetica" w:cs="Helvetica"/>
          <w:color w:val="000000" w:themeColor="text1"/>
          <w:sz w:val="22"/>
          <w:szCs w:val="22"/>
        </w:rPr>
        <w:t xml:space="preserve">emitió </w:t>
      </w:r>
      <w:r w:rsidRPr="006E462E">
        <w:rPr>
          <w:rFonts w:ascii="Helvetica" w:eastAsia="Barlow" w:hAnsi="Helvetica" w:cs="Helvetica"/>
          <w:b/>
          <w:color w:val="000000" w:themeColor="text1"/>
          <w:sz w:val="22"/>
          <w:szCs w:val="22"/>
        </w:rPr>
        <w:t>3</w:t>
      </w:r>
      <w:r w:rsidRPr="006E462E">
        <w:rPr>
          <w:rFonts w:ascii="Helvetica" w:eastAsia="Barlow" w:hAnsi="Helvetica" w:cs="Helvetica"/>
          <w:color w:val="000000" w:themeColor="text1"/>
          <w:sz w:val="22"/>
          <w:szCs w:val="22"/>
        </w:rPr>
        <w:t xml:space="preserve"> Sentencias definitivas, contenidas en </w:t>
      </w:r>
      <w:r w:rsidRPr="006E462E">
        <w:rPr>
          <w:rFonts w:ascii="Helvetica" w:eastAsia="Barlow" w:hAnsi="Helvetica" w:cs="Helvetica"/>
          <w:b/>
          <w:color w:val="000000" w:themeColor="text1"/>
          <w:sz w:val="22"/>
          <w:szCs w:val="22"/>
        </w:rPr>
        <w:t>3</w:t>
      </w:r>
      <w:r w:rsidRPr="006E462E">
        <w:rPr>
          <w:rFonts w:ascii="Helvetica" w:eastAsia="Barlow" w:hAnsi="Helvetica" w:cs="Helvetica"/>
          <w:color w:val="000000" w:themeColor="text1"/>
          <w:sz w:val="22"/>
          <w:szCs w:val="22"/>
        </w:rPr>
        <w:t xml:space="preserve"> expedientes.</w:t>
      </w:r>
    </w:p>
    <w:p w:rsidR="005A6BA0" w:rsidRPr="00B73FD5" w:rsidP="00D43A34" w14:paraId="132F6885" w14:textId="7B35968A">
      <w:pPr>
        <w:spacing w:before="160" w:line="276" w:lineRule="auto"/>
        <w:ind w:firstLine="709"/>
        <w:jc w:val="both"/>
        <w:rPr>
          <w:rStyle w:val="Ninguno"/>
          <w:rFonts w:ascii="Helvetica" w:eastAsia="Barlow" w:hAnsi="Helvetica" w:cs="Helvetica"/>
          <w:color w:val="000000" w:themeColor="text1"/>
          <w:sz w:val="22"/>
          <w:szCs w:val="22"/>
        </w:rPr>
      </w:pPr>
      <w:r w:rsidRPr="006E462E">
        <w:rPr>
          <w:rFonts w:ascii="Helvetica" w:hAnsi="Helvetica" w:cs="Helvetica"/>
          <w:color w:val="000000" w:themeColor="text1"/>
          <w:sz w:val="22"/>
          <w:szCs w:val="22"/>
        </w:rPr>
        <w:t xml:space="preserve">  </w:t>
      </w:r>
      <w:r w:rsidRPr="006E462E">
        <w:rPr>
          <w:rStyle w:val="Ninguno"/>
          <w:rFonts w:ascii="Helvetica" w:eastAsia="Barlow" w:hAnsi="Helvetica" w:cs="Helvetica"/>
          <w:sz w:val="22"/>
          <w:szCs w:val="22"/>
        </w:rPr>
        <w:t xml:space="preserve">Así mismo, se emitieron </w:t>
      </w:r>
      <w:r w:rsidRPr="006E462E">
        <w:rPr>
          <w:rStyle w:val="Ninguno"/>
          <w:rFonts w:ascii="Helvetica" w:eastAsia="Barlow" w:hAnsi="Helvetica" w:cs="Helvetica"/>
          <w:b/>
          <w:sz w:val="22"/>
          <w:szCs w:val="22"/>
        </w:rPr>
        <w:t>2</w:t>
      </w:r>
      <w:r w:rsidRPr="006E462E">
        <w:rPr>
          <w:rStyle w:val="Ninguno"/>
          <w:rFonts w:ascii="Helvetica" w:eastAsia="Barlow" w:hAnsi="Helvetica" w:cs="Helvetica"/>
          <w:sz w:val="22"/>
          <w:szCs w:val="22"/>
        </w:rPr>
        <w:t xml:space="preserve"> acuerdos, por los que se declararon que causaron ejecutorias </w:t>
      </w:r>
      <w:r w:rsidRPr="006E462E">
        <w:rPr>
          <w:rStyle w:val="Ninguno"/>
          <w:rFonts w:ascii="Helvetica" w:eastAsia="Barlow" w:hAnsi="Helvetica" w:cs="Helvetica"/>
          <w:b/>
          <w:sz w:val="22"/>
          <w:szCs w:val="22"/>
        </w:rPr>
        <w:t>2</w:t>
      </w:r>
      <w:r w:rsidRPr="006E462E">
        <w:rPr>
          <w:rStyle w:val="Ninguno"/>
          <w:rFonts w:ascii="Helvetica" w:eastAsia="Barlow" w:hAnsi="Helvetica" w:cs="Helvetica"/>
          <w:sz w:val="22"/>
          <w:szCs w:val="22"/>
        </w:rPr>
        <w:t xml:space="preserve"> sentencias definitivas, contenidas en </w:t>
      </w:r>
      <w:r w:rsidRPr="006E462E">
        <w:rPr>
          <w:rStyle w:val="Ninguno"/>
          <w:rFonts w:ascii="Helvetica" w:eastAsia="Barlow" w:hAnsi="Helvetica" w:cs="Helvetica"/>
          <w:b/>
          <w:sz w:val="22"/>
          <w:szCs w:val="22"/>
        </w:rPr>
        <w:t xml:space="preserve">2 </w:t>
      </w:r>
      <w:r w:rsidRPr="006E462E">
        <w:rPr>
          <w:rStyle w:val="Ninguno"/>
          <w:rFonts w:ascii="Helvetica" w:eastAsia="Barlow" w:hAnsi="Helvetica" w:cs="Helvetica"/>
          <w:sz w:val="22"/>
          <w:szCs w:val="22"/>
        </w:rPr>
        <w:t>expedientes</w:t>
      </w:r>
      <w:r w:rsidRPr="00B73FD5">
        <w:rPr>
          <w:rStyle w:val="Ninguno"/>
          <w:rFonts w:ascii="Helvetica" w:eastAsia="Barlow" w:hAnsi="Helvetica" w:cs="Helvetica"/>
          <w:color w:val="000000" w:themeColor="text1"/>
          <w:sz w:val="22"/>
          <w:szCs w:val="22"/>
        </w:rPr>
        <w:t>.</w:t>
      </w:r>
    </w:p>
    <w:p w:rsidR="005A6BA0" w:rsidRPr="00B73FD5" w:rsidP="00CC26E2" w14:paraId="358C3A18" w14:textId="0F94A05D">
      <w:pPr>
        <w:pStyle w:val="Heading3"/>
      </w:pPr>
      <w:bookmarkStart w:id="173" w:name="_Toc156205150"/>
      <w:bookmarkStart w:id="174" w:name="_Toc165293708"/>
      <w:r w:rsidRPr="00B73FD5">
        <w:t>3.4.2.</w:t>
      </w:r>
      <w:r w:rsidR="00D43A34">
        <w:t>2</w:t>
      </w:r>
      <w:r w:rsidRPr="00B73FD5">
        <w:t xml:space="preserve"> </w:t>
      </w:r>
      <w:bookmarkEnd w:id="169"/>
      <w:bookmarkEnd w:id="170"/>
      <w:bookmarkEnd w:id="173"/>
      <w:r w:rsidRPr="00B73FD5" w:rsidR="000D3F83">
        <w:t>Constancias Emitidas</w:t>
      </w:r>
      <w:r w:rsidR="00326223">
        <w:t>.</w:t>
      </w:r>
      <w:bookmarkEnd w:id="174"/>
    </w:p>
    <w:p w:rsidR="00D43A34" w:rsidRPr="006E462E" w:rsidP="00D43A34" w14:paraId="6C54716E" w14:textId="77777777">
      <w:pPr>
        <w:spacing w:before="160" w:line="276" w:lineRule="auto"/>
        <w:ind w:firstLine="709"/>
        <w:jc w:val="both"/>
        <w:rPr>
          <w:rFonts w:ascii="Helvetica" w:hAnsi="Helvetica" w:cs="Helvetica"/>
          <w:sz w:val="22"/>
          <w:szCs w:val="22"/>
        </w:rPr>
      </w:pPr>
      <w:bookmarkStart w:id="175" w:name="_Toc156205152"/>
      <w:r w:rsidRPr="006E462E">
        <w:rPr>
          <w:rFonts w:ascii="Helvetica" w:hAnsi="Helvetica" w:cs="Helvetica"/>
          <w:sz w:val="22"/>
          <w:szCs w:val="22"/>
        </w:rPr>
        <w:t xml:space="preserve">En el trimestre que se reporta, se expidieron un total de </w:t>
      </w:r>
      <w:r w:rsidRPr="006E462E">
        <w:rPr>
          <w:rFonts w:ascii="Helvetica" w:hAnsi="Helvetica" w:cs="Helvetica"/>
          <w:b/>
          <w:sz w:val="22"/>
          <w:szCs w:val="22"/>
        </w:rPr>
        <w:t>2297</w:t>
      </w:r>
      <w:r w:rsidRPr="006E462E">
        <w:rPr>
          <w:rFonts w:ascii="Helvetica" w:hAnsi="Helvetica" w:cs="Helvetica"/>
          <w:sz w:val="22"/>
          <w:szCs w:val="22"/>
        </w:rPr>
        <w:t xml:space="preserve"> Constancias de No Inhabilitación mediante el uso de los Certificados de Firma Electrónica Avanzada.</w:t>
      </w:r>
    </w:p>
    <w:tbl>
      <w:tblPr>
        <w:tblW w:w="3430" w:type="dxa"/>
        <w:jc w:val="center"/>
        <w:tblCellMar>
          <w:left w:w="70" w:type="dxa"/>
          <w:right w:w="70" w:type="dxa"/>
        </w:tblCellMar>
        <w:tblLook w:val="04A0"/>
      </w:tblPr>
      <w:tblGrid>
        <w:gridCol w:w="1156"/>
        <w:gridCol w:w="2274"/>
      </w:tblGrid>
      <w:tr w14:paraId="20F80BE3" w14:textId="77777777" w:rsidTr="00D43A34">
        <w:tblPrEx>
          <w:tblW w:w="3430" w:type="dxa"/>
          <w:jc w:val="center"/>
          <w:tblCellMar>
            <w:left w:w="70" w:type="dxa"/>
            <w:right w:w="70" w:type="dxa"/>
          </w:tblCellMar>
          <w:tblLook w:val="04A0"/>
        </w:tblPrEx>
        <w:trPr>
          <w:trHeight w:val="270"/>
          <w:tblHeader/>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43A34" w:rsidRPr="00D43A34" w:rsidP="00D43A34" w14:paraId="7E907ED2" w14:textId="77777777">
            <w:pPr>
              <w:spacing w:after="0" w:line="240" w:lineRule="auto"/>
              <w:jc w:val="center"/>
              <w:rPr>
                <w:rFonts w:ascii="Helvetica" w:eastAsia="Times New Roman" w:hAnsi="Helvetica" w:cs="Helvetica"/>
                <w:b/>
                <w:bCs/>
                <w:sz w:val="18"/>
                <w:szCs w:val="18"/>
              </w:rPr>
            </w:pPr>
            <w:r w:rsidRPr="00D43A34">
              <w:rPr>
                <w:rFonts w:ascii="Helvetica" w:eastAsia="Times New Roman" w:hAnsi="Helvetica" w:cs="Helvetica"/>
                <w:b/>
                <w:bCs/>
                <w:sz w:val="18"/>
                <w:szCs w:val="18"/>
              </w:rPr>
              <w:t>Mes</w:t>
            </w:r>
          </w:p>
        </w:tc>
        <w:tc>
          <w:tcPr>
            <w:tcW w:w="227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43A34" w:rsidRPr="00D43A34" w:rsidP="00D43A34" w14:paraId="085E33DB" w14:textId="77777777">
            <w:pPr>
              <w:spacing w:after="0" w:line="240" w:lineRule="auto"/>
              <w:jc w:val="center"/>
              <w:rPr>
                <w:rFonts w:ascii="Helvetica" w:eastAsia="Times New Roman" w:hAnsi="Helvetica" w:cs="Helvetica"/>
                <w:b/>
                <w:bCs/>
                <w:sz w:val="18"/>
                <w:szCs w:val="18"/>
              </w:rPr>
            </w:pPr>
            <w:r w:rsidRPr="00D43A34">
              <w:rPr>
                <w:rFonts w:ascii="Helvetica" w:eastAsia="Times New Roman" w:hAnsi="Helvetica" w:cs="Helvetica"/>
                <w:b/>
                <w:bCs/>
                <w:sz w:val="18"/>
                <w:szCs w:val="18"/>
              </w:rPr>
              <w:t>Constancias emitidas</w:t>
            </w:r>
          </w:p>
        </w:tc>
      </w:tr>
      <w:tr w14:paraId="153EDF60" w14:textId="77777777" w:rsidTr="00D43A34">
        <w:tblPrEx>
          <w:tblW w:w="3430" w:type="dxa"/>
          <w:jc w:val="center"/>
          <w:tblCellMar>
            <w:left w:w="70" w:type="dxa"/>
            <w:right w:w="70" w:type="dxa"/>
          </w:tblCellMar>
          <w:tblLook w:val="04A0"/>
        </w:tblPrEx>
        <w:trPr>
          <w:trHeight w:val="270"/>
          <w:tblHeader/>
          <w:jc w:val="center"/>
        </w:trPr>
        <w:tc>
          <w:tcPr>
            <w:tcW w:w="1156" w:type="dxa"/>
            <w:tcBorders>
              <w:top w:val="nil"/>
              <w:left w:val="single" w:sz="4" w:space="0" w:color="auto"/>
              <w:bottom w:val="single" w:sz="4" w:space="0" w:color="auto"/>
              <w:right w:val="single" w:sz="4" w:space="0" w:color="auto"/>
            </w:tcBorders>
            <w:shd w:val="clear" w:color="auto" w:fill="auto"/>
            <w:noWrap/>
            <w:vAlign w:val="center"/>
            <w:hideMark/>
          </w:tcPr>
          <w:p w:rsidR="00D43A34" w:rsidRPr="00D43A34" w:rsidP="00D43A34" w14:paraId="66ECC733" w14:textId="77777777">
            <w:pPr>
              <w:spacing w:after="0" w:line="240" w:lineRule="auto"/>
              <w:jc w:val="center"/>
              <w:rPr>
                <w:rFonts w:ascii="Helvetica" w:eastAsia="Times New Roman" w:hAnsi="Helvetica" w:cs="Helvetica"/>
                <w:sz w:val="18"/>
                <w:szCs w:val="18"/>
              </w:rPr>
            </w:pPr>
            <w:r w:rsidRPr="00D43A34">
              <w:rPr>
                <w:rFonts w:ascii="Helvetica" w:hAnsi="Helvetica" w:cs="Helvetica"/>
                <w:color w:val="000000" w:themeColor="text1"/>
                <w:sz w:val="18"/>
                <w:szCs w:val="18"/>
              </w:rPr>
              <w:t>Enero</w:t>
            </w:r>
          </w:p>
        </w:tc>
        <w:tc>
          <w:tcPr>
            <w:tcW w:w="2274" w:type="dxa"/>
            <w:tcBorders>
              <w:top w:val="nil"/>
              <w:left w:val="nil"/>
              <w:bottom w:val="single" w:sz="4" w:space="0" w:color="auto"/>
              <w:right w:val="single" w:sz="4" w:space="0" w:color="auto"/>
            </w:tcBorders>
            <w:shd w:val="clear" w:color="auto" w:fill="auto"/>
            <w:noWrap/>
            <w:vAlign w:val="center"/>
            <w:hideMark/>
          </w:tcPr>
          <w:p w:rsidR="00D43A34" w:rsidRPr="00D43A34" w:rsidP="00D43A34" w14:paraId="24A2D129" w14:textId="77777777">
            <w:pPr>
              <w:spacing w:after="0" w:line="240" w:lineRule="auto"/>
              <w:jc w:val="center"/>
              <w:rPr>
                <w:rFonts w:ascii="Helvetica" w:eastAsia="Times New Roman" w:hAnsi="Helvetica" w:cs="Helvetica"/>
                <w:b/>
                <w:sz w:val="18"/>
                <w:szCs w:val="18"/>
              </w:rPr>
            </w:pPr>
            <w:r w:rsidRPr="00D43A34">
              <w:rPr>
                <w:rFonts w:ascii="Helvetica" w:eastAsia="Times New Roman" w:hAnsi="Helvetica" w:cs="Helvetica"/>
                <w:b/>
                <w:sz w:val="18"/>
                <w:szCs w:val="18"/>
              </w:rPr>
              <w:t>823</w:t>
            </w:r>
          </w:p>
        </w:tc>
      </w:tr>
      <w:tr w14:paraId="645704D0" w14:textId="77777777" w:rsidTr="00D43A34">
        <w:tblPrEx>
          <w:tblW w:w="3430" w:type="dxa"/>
          <w:jc w:val="center"/>
          <w:tblCellMar>
            <w:left w:w="70" w:type="dxa"/>
            <w:right w:w="70" w:type="dxa"/>
          </w:tblCellMar>
          <w:tblLook w:val="04A0"/>
        </w:tblPrEx>
        <w:trPr>
          <w:trHeight w:val="270"/>
          <w:tblHeader/>
          <w:jc w:val="center"/>
        </w:trPr>
        <w:tc>
          <w:tcPr>
            <w:tcW w:w="1156" w:type="dxa"/>
            <w:tcBorders>
              <w:top w:val="nil"/>
              <w:left w:val="single" w:sz="4" w:space="0" w:color="auto"/>
              <w:bottom w:val="single" w:sz="4" w:space="0" w:color="auto"/>
              <w:right w:val="single" w:sz="4" w:space="0" w:color="auto"/>
            </w:tcBorders>
            <w:shd w:val="clear" w:color="auto" w:fill="auto"/>
            <w:noWrap/>
            <w:vAlign w:val="center"/>
            <w:hideMark/>
          </w:tcPr>
          <w:p w:rsidR="00D43A34" w:rsidRPr="00D43A34" w:rsidP="00D43A34" w14:paraId="280C124F" w14:textId="77777777">
            <w:pPr>
              <w:spacing w:after="0" w:line="240" w:lineRule="auto"/>
              <w:jc w:val="center"/>
              <w:rPr>
                <w:rFonts w:ascii="Helvetica" w:hAnsi="Helvetica" w:cs="Helvetica"/>
                <w:color w:val="000000" w:themeColor="text1"/>
                <w:sz w:val="18"/>
                <w:szCs w:val="18"/>
              </w:rPr>
            </w:pPr>
            <w:r w:rsidRPr="00D43A34">
              <w:rPr>
                <w:rFonts w:ascii="Helvetica" w:hAnsi="Helvetica" w:cs="Helvetica"/>
                <w:color w:val="000000" w:themeColor="text1"/>
                <w:sz w:val="18"/>
                <w:szCs w:val="18"/>
              </w:rPr>
              <w:t>Febrero</w:t>
            </w:r>
          </w:p>
        </w:tc>
        <w:tc>
          <w:tcPr>
            <w:tcW w:w="2274" w:type="dxa"/>
            <w:tcBorders>
              <w:top w:val="nil"/>
              <w:left w:val="nil"/>
              <w:bottom w:val="single" w:sz="4" w:space="0" w:color="auto"/>
              <w:right w:val="single" w:sz="4" w:space="0" w:color="auto"/>
            </w:tcBorders>
            <w:shd w:val="clear" w:color="auto" w:fill="auto"/>
            <w:noWrap/>
            <w:vAlign w:val="center"/>
            <w:hideMark/>
          </w:tcPr>
          <w:p w:rsidR="00D43A34" w:rsidRPr="00D43A34" w:rsidP="00D43A34" w14:paraId="72272F85" w14:textId="77777777">
            <w:pPr>
              <w:spacing w:after="0" w:line="240" w:lineRule="auto"/>
              <w:jc w:val="center"/>
              <w:rPr>
                <w:rFonts w:ascii="Helvetica" w:hAnsi="Helvetica" w:cs="Helvetica"/>
                <w:b/>
                <w:bCs/>
                <w:color w:val="000000" w:themeColor="text1"/>
                <w:sz w:val="18"/>
                <w:szCs w:val="18"/>
              </w:rPr>
            </w:pPr>
            <w:r w:rsidRPr="00D43A34">
              <w:rPr>
                <w:rFonts w:ascii="Helvetica" w:hAnsi="Helvetica" w:cs="Helvetica"/>
                <w:b/>
                <w:bCs/>
                <w:color w:val="000000" w:themeColor="text1"/>
                <w:sz w:val="18"/>
                <w:szCs w:val="18"/>
              </w:rPr>
              <w:t>918</w:t>
            </w:r>
          </w:p>
        </w:tc>
      </w:tr>
      <w:tr w14:paraId="41135E29" w14:textId="77777777" w:rsidTr="00D43A34">
        <w:tblPrEx>
          <w:tblW w:w="3430" w:type="dxa"/>
          <w:jc w:val="center"/>
          <w:tblCellMar>
            <w:left w:w="70" w:type="dxa"/>
            <w:right w:w="70" w:type="dxa"/>
          </w:tblCellMar>
          <w:tblLook w:val="04A0"/>
        </w:tblPrEx>
        <w:trPr>
          <w:trHeight w:val="270"/>
          <w:tblHeader/>
          <w:jc w:val="center"/>
        </w:trPr>
        <w:tc>
          <w:tcPr>
            <w:tcW w:w="1156" w:type="dxa"/>
            <w:tcBorders>
              <w:top w:val="nil"/>
              <w:left w:val="single" w:sz="4" w:space="0" w:color="auto"/>
              <w:bottom w:val="single" w:sz="4" w:space="0" w:color="auto"/>
              <w:right w:val="single" w:sz="4" w:space="0" w:color="auto"/>
            </w:tcBorders>
            <w:shd w:val="clear" w:color="auto" w:fill="auto"/>
            <w:noWrap/>
            <w:vAlign w:val="center"/>
            <w:hideMark/>
          </w:tcPr>
          <w:p w:rsidR="00D43A34" w:rsidRPr="00D43A34" w:rsidP="00D43A34" w14:paraId="7960975F" w14:textId="77777777">
            <w:pPr>
              <w:spacing w:after="0" w:line="240" w:lineRule="auto"/>
              <w:jc w:val="center"/>
              <w:rPr>
                <w:rFonts w:ascii="Helvetica" w:hAnsi="Helvetica" w:cs="Helvetica"/>
                <w:color w:val="000000" w:themeColor="text1"/>
                <w:sz w:val="18"/>
                <w:szCs w:val="18"/>
              </w:rPr>
            </w:pPr>
            <w:r w:rsidRPr="00D43A34">
              <w:rPr>
                <w:rFonts w:ascii="Helvetica" w:hAnsi="Helvetica" w:cs="Helvetica"/>
                <w:color w:val="000000" w:themeColor="text1"/>
                <w:sz w:val="18"/>
                <w:szCs w:val="18"/>
              </w:rPr>
              <w:t>Marzo</w:t>
            </w:r>
          </w:p>
        </w:tc>
        <w:tc>
          <w:tcPr>
            <w:tcW w:w="2274" w:type="dxa"/>
            <w:tcBorders>
              <w:top w:val="nil"/>
              <w:left w:val="nil"/>
              <w:bottom w:val="single" w:sz="4" w:space="0" w:color="auto"/>
              <w:right w:val="single" w:sz="4" w:space="0" w:color="auto"/>
            </w:tcBorders>
            <w:shd w:val="clear" w:color="auto" w:fill="auto"/>
            <w:noWrap/>
            <w:vAlign w:val="center"/>
            <w:hideMark/>
          </w:tcPr>
          <w:p w:rsidR="00D43A34" w:rsidRPr="00D43A34" w:rsidP="00D43A34" w14:paraId="099C025D" w14:textId="77777777">
            <w:pPr>
              <w:spacing w:after="0" w:line="240" w:lineRule="auto"/>
              <w:jc w:val="center"/>
              <w:rPr>
                <w:rFonts w:ascii="Helvetica" w:hAnsi="Helvetica" w:cs="Helvetica"/>
                <w:b/>
                <w:bCs/>
                <w:color w:val="000000" w:themeColor="text1"/>
                <w:sz w:val="18"/>
                <w:szCs w:val="18"/>
              </w:rPr>
            </w:pPr>
            <w:r w:rsidRPr="00D43A34">
              <w:rPr>
                <w:rFonts w:ascii="Helvetica" w:hAnsi="Helvetica" w:cs="Helvetica"/>
                <w:b/>
                <w:bCs/>
                <w:color w:val="000000" w:themeColor="text1"/>
                <w:sz w:val="18"/>
                <w:szCs w:val="18"/>
              </w:rPr>
              <w:t>556</w:t>
            </w:r>
          </w:p>
        </w:tc>
      </w:tr>
      <w:tr w14:paraId="66372857" w14:textId="77777777" w:rsidTr="00D43A34">
        <w:tblPrEx>
          <w:tblW w:w="3430" w:type="dxa"/>
          <w:jc w:val="center"/>
          <w:tblCellMar>
            <w:left w:w="70" w:type="dxa"/>
            <w:right w:w="70" w:type="dxa"/>
          </w:tblCellMar>
          <w:tblLook w:val="04A0"/>
        </w:tblPrEx>
        <w:trPr>
          <w:trHeight w:val="270"/>
          <w:tblHeader/>
          <w:jc w:val="center"/>
        </w:trPr>
        <w:tc>
          <w:tcPr>
            <w:tcW w:w="1156"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D43A34" w:rsidRPr="00D43A34" w:rsidP="00D43A34" w14:paraId="1F102376" w14:textId="77777777">
            <w:pPr>
              <w:spacing w:after="0" w:line="240" w:lineRule="auto"/>
              <w:jc w:val="center"/>
              <w:rPr>
                <w:rFonts w:ascii="Helvetica" w:hAnsi="Helvetica" w:cs="Helvetica"/>
                <w:b/>
                <w:color w:val="000000" w:themeColor="text1"/>
                <w:sz w:val="18"/>
                <w:szCs w:val="18"/>
              </w:rPr>
            </w:pPr>
            <w:r w:rsidRPr="00D43A34">
              <w:rPr>
                <w:rFonts w:ascii="Helvetica" w:hAnsi="Helvetica" w:cs="Helvetica"/>
                <w:b/>
                <w:color w:val="000000" w:themeColor="text1"/>
                <w:sz w:val="18"/>
                <w:szCs w:val="18"/>
              </w:rPr>
              <w:t>Total</w:t>
            </w:r>
          </w:p>
        </w:tc>
        <w:tc>
          <w:tcPr>
            <w:tcW w:w="2274" w:type="dxa"/>
            <w:tcBorders>
              <w:top w:val="nil"/>
              <w:left w:val="nil"/>
              <w:bottom w:val="single" w:sz="4" w:space="0" w:color="auto"/>
              <w:right w:val="single" w:sz="4" w:space="0" w:color="auto"/>
            </w:tcBorders>
            <w:shd w:val="clear" w:color="auto" w:fill="D9D9D9" w:themeFill="background1" w:themeFillShade="D9"/>
            <w:noWrap/>
            <w:vAlign w:val="center"/>
          </w:tcPr>
          <w:p w:rsidR="00D43A34" w:rsidRPr="00D43A34" w:rsidP="00D43A34" w14:paraId="492D342B" w14:textId="77777777">
            <w:pPr>
              <w:spacing w:after="0" w:line="240" w:lineRule="auto"/>
              <w:jc w:val="center"/>
              <w:rPr>
                <w:rFonts w:ascii="Helvetica" w:hAnsi="Helvetica" w:cs="Helvetica"/>
                <w:b/>
                <w:bCs/>
                <w:color w:val="000000" w:themeColor="text1"/>
                <w:sz w:val="18"/>
                <w:szCs w:val="18"/>
              </w:rPr>
            </w:pPr>
            <w:r w:rsidRPr="00D43A34">
              <w:rPr>
                <w:rFonts w:ascii="Helvetica" w:hAnsi="Helvetica" w:cs="Helvetica"/>
                <w:b/>
                <w:sz w:val="18"/>
                <w:szCs w:val="18"/>
              </w:rPr>
              <w:t>2297</w:t>
            </w:r>
          </w:p>
        </w:tc>
      </w:tr>
    </w:tbl>
    <w:p w:rsidR="005A6BA0" w:rsidRPr="00B73FD5" w:rsidP="00CC26E2" w14:paraId="2D5E4695" w14:textId="293273E3">
      <w:pPr>
        <w:pStyle w:val="Heading3"/>
      </w:pPr>
      <w:bookmarkStart w:id="176" w:name="_Toc165293709"/>
      <w:r w:rsidRPr="00B73FD5">
        <w:t>3.4.3 Departamento de Proyectos y Asuntos Contenciosos</w:t>
      </w:r>
      <w:bookmarkEnd w:id="175"/>
      <w:r w:rsidR="00326223">
        <w:t>.</w:t>
      </w:r>
      <w:bookmarkEnd w:id="176"/>
    </w:p>
    <w:p w:rsidR="005A6BA0" w:rsidRPr="00B73FD5" w:rsidP="00CC26E2" w14:paraId="14C68292" w14:textId="309041A0">
      <w:pPr>
        <w:pStyle w:val="Heading3"/>
      </w:pPr>
      <w:bookmarkStart w:id="177" w:name="_Toc156205153"/>
      <w:bookmarkStart w:id="178" w:name="_Toc165293710"/>
      <w:r w:rsidRPr="00B73FD5">
        <w:t>3.4.3.1 Solicitudes de acceso a la información</w:t>
      </w:r>
      <w:bookmarkEnd w:id="177"/>
      <w:r w:rsidR="00326223">
        <w:t>.</w:t>
      </w:r>
      <w:bookmarkEnd w:id="178"/>
    </w:p>
    <w:p w:rsidR="00D43A34" w:rsidRPr="006E462E" w:rsidP="00D43A34" w14:paraId="7405318D" w14:textId="77777777">
      <w:pPr>
        <w:spacing w:before="160" w:line="276" w:lineRule="auto"/>
        <w:ind w:firstLine="709"/>
        <w:jc w:val="both"/>
        <w:rPr>
          <w:rFonts w:ascii="Helvetica" w:hAnsi="Helvetica" w:cs="Helvetica"/>
          <w:sz w:val="22"/>
          <w:szCs w:val="22"/>
        </w:rPr>
      </w:pPr>
      <w:bookmarkStart w:id="179" w:name="_Toc156205154"/>
      <w:r w:rsidRPr="006E462E">
        <w:rPr>
          <w:rStyle w:val="Ninguno"/>
          <w:rFonts w:ascii="Helvetica" w:eastAsia="Barlow" w:hAnsi="Helvetica" w:cs="Helvetica"/>
          <w:color w:val="000000" w:themeColor="text1"/>
          <w:sz w:val="22"/>
          <w:szCs w:val="22"/>
        </w:rPr>
        <w:t>Durante el trimestre que se reporta</w:t>
      </w:r>
      <w:r w:rsidRPr="006E462E">
        <w:rPr>
          <w:rFonts w:ascii="Helvetica" w:hAnsi="Helvetica" w:cs="Helvetica"/>
          <w:sz w:val="22"/>
          <w:szCs w:val="22"/>
        </w:rPr>
        <w:t xml:space="preserve"> se dio atención a </w:t>
      </w:r>
      <w:r w:rsidRPr="006E462E">
        <w:rPr>
          <w:rFonts w:ascii="Helvetica" w:hAnsi="Helvetica" w:cs="Helvetica"/>
          <w:b/>
          <w:sz w:val="22"/>
          <w:szCs w:val="22"/>
        </w:rPr>
        <w:t xml:space="preserve">2 </w:t>
      </w:r>
      <w:r w:rsidRPr="006E462E">
        <w:rPr>
          <w:rFonts w:ascii="Helvetica" w:hAnsi="Helvetica" w:cs="Helvetica"/>
          <w:sz w:val="22"/>
          <w:szCs w:val="22"/>
        </w:rPr>
        <w:t>solicitudes de acceso a la información pública por conducto de la Unidad de transparencia.</w:t>
      </w:r>
    </w:p>
    <w:tbl>
      <w:tblPr>
        <w:tblW w:w="3397" w:type="dxa"/>
        <w:jc w:val="center"/>
        <w:tblCellMar>
          <w:left w:w="70" w:type="dxa"/>
          <w:right w:w="70" w:type="dxa"/>
        </w:tblCellMar>
        <w:tblLook w:val="04A0"/>
      </w:tblPr>
      <w:tblGrid>
        <w:gridCol w:w="1816"/>
        <w:gridCol w:w="1581"/>
      </w:tblGrid>
      <w:tr w14:paraId="02B5486B" w14:textId="77777777" w:rsidTr="00D43A34">
        <w:tblPrEx>
          <w:tblW w:w="3397" w:type="dxa"/>
          <w:jc w:val="center"/>
          <w:tblCellMar>
            <w:left w:w="70" w:type="dxa"/>
            <w:right w:w="70" w:type="dxa"/>
          </w:tblCellMar>
          <w:tblLook w:val="04A0"/>
        </w:tblPrEx>
        <w:trPr>
          <w:trHeight w:val="247"/>
          <w:tblHeader/>
          <w:jc w:val="center"/>
        </w:trPr>
        <w:tc>
          <w:tcPr>
            <w:tcW w:w="3397"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43A34" w:rsidRPr="00D43A34" w:rsidP="00D43A34" w14:paraId="064AE80F" w14:textId="77777777">
            <w:pPr>
              <w:spacing w:after="0" w:line="240" w:lineRule="auto"/>
              <w:jc w:val="center"/>
              <w:rPr>
                <w:rFonts w:ascii="Helvetica" w:eastAsia="Times New Roman" w:hAnsi="Helvetica" w:cs="Helvetica"/>
                <w:b/>
                <w:bCs/>
                <w:sz w:val="18"/>
                <w:szCs w:val="18"/>
              </w:rPr>
            </w:pPr>
            <w:r w:rsidRPr="00D43A34">
              <w:rPr>
                <w:rFonts w:ascii="Helvetica" w:eastAsia="Times New Roman" w:hAnsi="Helvetica" w:cs="Helvetica"/>
                <w:b/>
                <w:bCs/>
                <w:sz w:val="18"/>
                <w:szCs w:val="18"/>
              </w:rPr>
              <w:t>Solicitudes de Información</w:t>
            </w:r>
          </w:p>
        </w:tc>
      </w:tr>
      <w:tr w14:paraId="78C005BA" w14:textId="77777777" w:rsidTr="00D43A34">
        <w:tblPrEx>
          <w:tblW w:w="3397" w:type="dxa"/>
          <w:jc w:val="center"/>
          <w:tblCellMar>
            <w:left w:w="70" w:type="dxa"/>
            <w:right w:w="70" w:type="dxa"/>
          </w:tblCellMar>
          <w:tblLook w:val="04A0"/>
        </w:tblPrEx>
        <w:trPr>
          <w:trHeight w:val="247"/>
          <w:tblHeader/>
          <w:jc w:val="center"/>
        </w:trPr>
        <w:tc>
          <w:tcPr>
            <w:tcW w:w="1816" w:type="dxa"/>
            <w:tcBorders>
              <w:top w:val="nil"/>
              <w:left w:val="single" w:sz="4" w:space="0" w:color="auto"/>
              <w:bottom w:val="single" w:sz="4" w:space="0" w:color="auto"/>
              <w:right w:val="single" w:sz="4" w:space="0" w:color="auto"/>
            </w:tcBorders>
            <w:shd w:val="clear" w:color="000000" w:fill="D9D9D9"/>
            <w:noWrap/>
            <w:vAlign w:val="center"/>
            <w:hideMark/>
          </w:tcPr>
          <w:p w:rsidR="00D43A34" w:rsidRPr="00D43A34" w:rsidP="00D43A34" w14:paraId="7FA7D07D" w14:textId="77777777">
            <w:pPr>
              <w:spacing w:after="0" w:line="240" w:lineRule="auto"/>
              <w:jc w:val="center"/>
              <w:rPr>
                <w:rFonts w:ascii="Helvetica" w:eastAsia="Times New Roman" w:hAnsi="Helvetica" w:cs="Helvetica"/>
                <w:b/>
                <w:bCs/>
                <w:sz w:val="18"/>
                <w:szCs w:val="18"/>
              </w:rPr>
            </w:pPr>
            <w:r w:rsidRPr="00D43A34">
              <w:rPr>
                <w:rFonts w:ascii="Helvetica" w:eastAsia="Times New Roman" w:hAnsi="Helvetica" w:cs="Helvetica"/>
                <w:b/>
                <w:bCs/>
                <w:sz w:val="18"/>
                <w:szCs w:val="18"/>
              </w:rPr>
              <w:t>Mes</w:t>
            </w:r>
          </w:p>
        </w:tc>
        <w:tc>
          <w:tcPr>
            <w:tcW w:w="1581" w:type="dxa"/>
            <w:tcBorders>
              <w:top w:val="nil"/>
              <w:left w:val="nil"/>
              <w:bottom w:val="single" w:sz="4" w:space="0" w:color="auto"/>
              <w:right w:val="single" w:sz="4" w:space="0" w:color="auto"/>
            </w:tcBorders>
            <w:shd w:val="clear" w:color="000000" w:fill="D9D9D9"/>
            <w:noWrap/>
            <w:vAlign w:val="center"/>
            <w:hideMark/>
          </w:tcPr>
          <w:p w:rsidR="00D43A34" w:rsidRPr="00D43A34" w:rsidP="00D43A34" w14:paraId="63F63E47" w14:textId="77777777">
            <w:pPr>
              <w:spacing w:after="0" w:line="240" w:lineRule="auto"/>
              <w:jc w:val="center"/>
              <w:rPr>
                <w:rFonts w:ascii="Helvetica" w:eastAsia="Times New Roman" w:hAnsi="Helvetica" w:cs="Helvetica"/>
                <w:b/>
                <w:bCs/>
                <w:sz w:val="18"/>
                <w:szCs w:val="18"/>
              </w:rPr>
            </w:pPr>
            <w:r w:rsidRPr="00D43A34">
              <w:rPr>
                <w:rFonts w:ascii="Helvetica" w:eastAsia="Times New Roman" w:hAnsi="Helvetica" w:cs="Helvetica"/>
                <w:b/>
                <w:bCs/>
                <w:sz w:val="18"/>
                <w:szCs w:val="18"/>
              </w:rPr>
              <w:t>Solicitudes</w:t>
            </w:r>
          </w:p>
        </w:tc>
      </w:tr>
      <w:tr w14:paraId="27A86342" w14:textId="77777777" w:rsidTr="00D43A34">
        <w:tblPrEx>
          <w:tblW w:w="3397" w:type="dxa"/>
          <w:jc w:val="center"/>
          <w:tblCellMar>
            <w:left w:w="70" w:type="dxa"/>
            <w:right w:w="70" w:type="dxa"/>
          </w:tblCellMar>
          <w:tblLook w:val="04A0"/>
        </w:tblPrEx>
        <w:trPr>
          <w:trHeight w:val="247"/>
          <w:jc w:val="center"/>
        </w:trPr>
        <w:tc>
          <w:tcPr>
            <w:tcW w:w="1816" w:type="dxa"/>
            <w:tcBorders>
              <w:top w:val="nil"/>
              <w:left w:val="single" w:sz="4" w:space="0" w:color="auto"/>
              <w:bottom w:val="single" w:sz="4" w:space="0" w:color="auto"/>
              <w:right w:val="single" w:sz="4" w:space="0" w:color="auto"/>
            </w:tcBorders>
            <w:shd w:val="clear" w:color="auto" w:fill="auto"/>
            <w:noWrap/>
            <w:vAlign w:val="center"/>
          </w:tcPr>
          <w:p w:rsidR="00D43A34" w:rsidRPr="00D43A34" w:rsidP="00D43A34" w14:paraId="79A8ABE6" w14:textId="77777777">
            <w:pPr>
              <w:spacing w:after="0" w:line="240" w:lineRule="auto"/>
              <w:jc w:val="center"/>
              <w:rPr>
                <w:rFonts w:ascii="Helvetica" w:eastAsia="Times New Roman" w:hAnsi="Helvetica" w:cs="Helvetica"/>
                <w:sz w:val="18"/>
                <w:szCs w:val="18"/>
              </w:rPr>
            </w:pPr>
            <w:r w:rsidRPr="00D43A34">
              <w:rPr>
                <w:rFonts w:ascii="Helvetica" w:hAnsi="Helvetica" w:cs="Helvetica"/>
                <w:color w:val="000000" w:themeColor="text1"/>
                <w:sz w:val="18"/>
                <w:szCs w:val="18"/>
              </w:rPr>
              <w:t>Enero</w:t>
            </w:r>
          </w:p>
        </w:tc>
        <w:tc>
          <w:tcPr>
            <w:tcW w:w="1581" w:type="dxa"/>
            <w:tcBorders>
              <w:top w:val="nil"/>
              <w:left w:val="nil"/>
              <w:bottom w:val="single" w:sz="4" w:space="0" w:color="auto"/>
              <w:right w:val="single" w:sz="4" w:space="0" w:color="auto"/>
            </w:tcBorders>
            <w:shd w:val="clear" w:color="auto" w:fill="auto"/>
            <w:noWrap/>
            <w:vAlign w:val="center"/>
          </w:tcPr>
          <w:p w:rsidR="00D43A34" w:rsidRPr="00D43A34" w:rsidP="00D43A34" w14:paraId="56D79628" w14:textId="77777777">
            <w:pPr>
              <w:spacing w:after="0" w:line="240" w:lineRule="auto"/>
              <w:jc w:val="center"/>
              <w:rPr>
                <w:rFonts w:ascii="Helvetica" w:eastAsia="Times New Roman" w:hAnsi="Helvetica" w:cs="Helvetica"/>
                <w:sz w:val="18"/>
                <w:szCs w:val="18"/>
              </w:rPr>
            </w:pPr>
            <w:r w:rsidRPr="00D43A34">
              <w:rPr>
                <w:rFonts w:ascii="Helvetica" w:eastAsia="Times New Roman" w:hAnsi="Helvetica" w:cs="Helvetica"/>
                <w:sz w:val="18"/>
                <w:szCs w:val="18"/>
              </w:rPr>
              <w:t>0</w:t>
            </w:r>
          </w:p>
        </w:tc>
      </w:tr>
      <w:tr w14:paraId="7B840655" w14:textId="77777777" w:rsidTr="00D43A34">
        <w:tblPrEx>
          <w:tblW w:w="3397" w:type="dxa"/>
          <w:jc w:val="center"/>
          <w:tblCellMar>
            <w:left w:w="70" w:type="dxa"/>
            <w:right w:w="70" w:type="dxa"/>
          </w:tblCellMar>
          <w:tblLook w:val="04A0"/>
        </w:tblPrEx>
        <w:trPr>
          <w:trHeight w:val="247"/>
          <w:jc w:val="center"/>
        </w:trPr>
        <w:tc>
          <w:tcPr>
            <w:tcW w:w="1816" w:type="dxa"/>
            <w:tcBorders>
              <w:top w:val="nil"/>
              <w:left w:val="single" w:sz="4" w:space="0" w:color="auto"/>
              <w:bottom w:val="single" w:sz="4" w:space="0" w:color="auto"/>
              <w:right w:val="single" w:sz="4" w:space="0" w:color="auto"/>
            </w:tcBorders>
            <w:shd w:val="clear" w:color="auto" w:fill="auto"/>
            <w:noWrap/>
            <w:vAlign w:val="center"/>
          </w:tcPr>
          <w:p w:rsidR="00D43A34" w:rsidRPr="00D43A34" w:rsidP="00D43A34" w14:paraId="01F4B5F2" w14:textId="77777777">
            <w:pPr>
              <w:spacing w:after="0" w:line="240" w:lineRule="auto"/>
              <w:jc w:val="center"/>
              <w:rPr>
                <w:rFonts w:ascii="Helvetica" w:eastAsia="Times New Roman" w:hAnsi="Helvetica" w:cs="Helvetica"/>
                <w:sz w:val="18"/>
                <w:szCs w:val="18"/>
              </w:rPr>
            </w:pPr>
            <w:r w:rsidRPr="00D43A34">
              <w:rPr>
                <w:rFonts w:ascii="Helvetica" w:hAnsi="Helvetica" w:cs="Helvetica"/>
                <w:color w:val="000000" w:themeColor="text1"/>
                <w:sz w:val="18"/>
                <w:szCs w:val="18"/>
              </w:rPr>
              <w:t>Febrero</w:t>
            </w:r>
          </w:p>
        </w:tc>
        <w:tc>
          <w:tcPr>
            <w:tcW w:w="1581" w:type="dxa"/>
            <w:tcBorders>
              <w:top w:val="nil"/>
              <w:left w:val="nil"/>
              <w:bottom w:val="single" w:sz="4" w:space="0" w:color="auto"/>
              <w:right w:val="single" w:sz="4" w:space="0" w:color="auto"/>
            </w:tcBorders>
            <w:shd w:val="clear" w:color="auto" w:fill="auto"/>
            <w:noWrap/>
            <w:vAlign w:val="center"/>
          </w:tcPr>
          <w:p w:rsidR="00D43A34" w:rsidRPr="00D43A34" w:rsidP="00D43A34" w14:paraId="23F4A5A9" w14:textId="77777777">
            <w:pPr>
              <w:spacing w:after="0" w:line="240" w:lineRule="auto"/>
              <w:jc w:val="center"/>
              <w:rPr>
                <w:rFonts w:ascii="Helvetica" w:eastAsia="Times New Roman" w:hAnsi="Helvetica" w:cs="Helvetica"/>
                <w:sz w:val="18"/>
                <w:szCs w:val="18"/>
              </w:rPr>
            </w:pPr>
            <w:r w:rsidRPr="00D43A34">
              <w:rPr>
                <w:rFonts w:ascii="Helvetica" w:eastAsia="Times New Roman" w:hAnsi="Helvetica" w:cs="Helvetica"/>
                <w:sz w:val="18"/>
                <w:szCs w:val="18"/>
              </w:rPr>
              <w:t>0</w:t>
            </w:r>
          </w:p>
        </w:tc>
      </w:tr>
      <w:tr w14:paraId="55337E43" w14:textId="77777777" w:rsidTr="00D43A34">
        <w:tblPrEx>
          <w:tblW w:w="3397" w:type="dxa"/>
          <w:jc w:val="center"/>
          <w:tblCellMar>
            <w:left w:w="70" w:type="dxa"/>
            <w:right w:w="70" w:type="dxa"/>
          </w:tblCellMar>
          <w:tblLook w:val="04A0"/>
        </w:tblPrEx>
        <w:trPr>
          <w:trHeight w:val="247"/>
          <w:jc w:val="center"/>
        </w:trPr>
        <w:tc>
          <w:tcPr>
            <w:tcW w:w="1816" w:type="dxa"/>
            <w:tcBorders>
              <w:top w:val="nil"/>
              <w:left w:val="single" w:sz="4" w:space="0" w:color="auto"/>
              <w:bottom w:val="single" w:sz="4" w:space="0" w:color="auto"/>
              <w:right w:val="single" w:sz="4" w:space="0" w:color="auto"/>
            </w:tcBorders>
            <w:shd w:val="clear" w:color="auto" w:fill="auto"/>
            <w:noWrap/>
            <w:vAlign w:val="center"/>
            <w:hideMark/>
          </w:tcPr>
          <w:p w:rsidR="00D43A34" w:rsidRPr="00D43A34" w:rsidP="00D43A34" w14:paraId="12F3D5BB" w14:textId="77777777">
            <w:pPr>
              <w:spacing w:after="0" w:line="240" w:lineRule="auto"/>
              <w:jc w:val="center"/>
              <w:rPr>
                <w:rFonts w:ascii="Helvetica" w:eastAsia="Times New Roman" w:hAnsi="Helvetica" w:cs="Helvetica"/>
                <w:sz w:val="18"/>
                <w:szCs w:val="18"/>
              </w:rPr>
            </w:pPr>
            <w:r w:rsidRPr="00D43A34">
              <w:rPr>
                <w:rFonts w:ascii="Helvetica" w:hAnsi="Helvetica" w:cs="Helvetica"/>
                <w:color w:val="000000" w:themeColor="text1"/>
                <w:sz w:val="18"/>
                <w:szCs w:val="18"/>
              </w:rPr>
              <w:t>Marzo</w:t>
            </w:r>
          </w:p>
        </w:tc>
        <w:tc>
          <w:tcPr>
            <w:tcW w:w="1581" w:type="dxa"/>
            <w:tcBorders>
              <w:top w:val="nil"/>
              <w:left w:val="nil"/>
              <w:bottom w:val="single" w:sz="4" w:space="0" w:color="auto"/>
              <w:right w:val="single" w:sz="4" w:space="0" w:color="auto"/>
            </w:tcBorders>
            <w:shd w:val="clear" w:color="auto" w:fill="auto"/>
            <w:noWrap/>
            <w:vAlign w:val="center"/>
          </w:tcPr>
          <w:p w:rsidR="00D43A34" w:rsidRPr="00D43A34" w:rsidP="00D43A34" w14:paraId="2F5B1B4F" w14:textId="77777777">
            <w:pPr>
              <w:spacing w:after="0" w:line="240" w:lineRule="auto"/>
              <w:jc w:val="center"/>
              <w:rPr>
                <w:rFonts w:ascii="Helvetica" w:eastAsia="Times New Roman" w:hAnsi="Helvetica" w:cs="Helvetica"/>
                <w:sz w:val="18"/>
                <w:szCs w:val="18"/>
              </w:rPr>
            </w:pPr>
            <w:r w:rsidRPr="00D43A34">
              <w:rPr>
                <w:rFonts w:ascii="Helvetica" w:eastAsia="Times New Roman" w:hAnsi="Helvetica" w:cs="Helvetica"/>
                <w:sz w:val="18"/>
                <w:szCs w:val="18"/>
              </w:rPr>
              <w:t>2</w:t>
            </w:r>
          </w:p>
        </w:tc>
      </w:tr>
      <w:tr w14:paraId="1A7F35DA" w14:textId="77777777" w:rsidTr="00D43A34">
        <w:tblPrEx>
          <w:tblW w:w="3397" w:type="dxa"/>
          <w:jc w:val="center"/>
          <w:tblCellMar>
            <w:left w:w="70" w:type="dxa"/>
            <w:right w:w="70" w:type="dxa"/>
          </w:tblCellMar>
          <w:tblLook w:val="04A0"/>
        </w:tblPrEx>
        <w:trPr>
          <w:trHeight w:val="70"/>
          <w:jc w:val="center"/>
        </w:trPr>
        <w:tc>
          <w:tcPr>
            <w:tcW w:w="1816" w:type="dxa"/>
            <w:tcBorders>
              <w:top w:val="nil"/>
              <w:left w:val="single" w:sz="4" w:space="0" w:color="auto"/>
              <w:bottom w:val="single" w:sz="4" w:space="0" w:color="auto"/>
              <w:right w:val="single" w:sz="4" w:space="0" w:color="auto"/>
            </w:tcBorders>
            <w:shd w:val="clear" w:color="000000" w:fill="BFBFBF"/>
            <w:noWrap/>
            <w:vAlign w:val="center"/>
            <w:hideMark/>
          </w:tcPr>
          <w:p w:rsidR="00D43A34" w:rsidRPr="00D43A34" w:rsidP="00D43A34" w14:paraId="337FC501" w14:textId="77777777">
            <w:pPr>
              <w:spacing w:after="0" w:line="240" w:lineRule="auto"/>
              <w:jc w:val="center"/>
              <w:rPr>
                <w:rFonts w:ascii="Helvetica" w:eastAsia="Times New Roman" w:hAnsi="Helvetica" w:cs="Helvetica"/>
                <w:b/>
                <w:bCs/>
                <w:sz w:val="18"/>
                <w:szCs w:val="18"/>
              </w:rPr>
            </w:pPr>
            <w:r w:rsidRPr="00D43A34">
              <w:rPr>
                <w:rFonts w:ascii="Helvetica" w:eastAsia="Times New Roman" w:hAnsi="Helvetica" w:cs="Helvetica"/>
                <w:b/>
                <w:bCs/>
                <w:sz w:val="18"/>
                <w:szCs w:val="18"/>
              </w:rPr>
              <w:t>Total trimestral</w:t>
            </w:r>
          </w:p>
        </w:tc>
        <w:tc>
          <w:tcPr>
            <w:tcW w:w="1581" w:type="dxa"/>
            <w:tcBorders>
              <w:top w:val="single" w:sz="4" w:space="0" w:color="auto"/>
              <w:left w:val="nil"/>
              <w:bottom w:val="single" w:sz="4" w:space="0" w:color="auto"/>
              <w:right w:val="single" w:sz="4" w:space="0" w:color="000000"/>
            </w:tcBorders>
            <w:shd w:val="clear" w:color="000000" w:fill="BFBFBF"/>
            <w:noWrap/>
            <w:vAlign w:val="center"/>
          </w:tcPr>
          <w:p w:rsidR="00D43A34" w:rsidRPr="00D43A34" w:rsidP="00D43A34" w14:paraId="47B58A15" w14:textId="77777777">
            <w:pPr>
              <w:spacing w:after="0" w:line="240" w:lineRule="auto"/>
              <w:jc w:val="center"/>
              <w:rPr>
                <w:rFonts w:ascii="Helvetica" w:eastAsia="Times New Roman" w:hAnsi="Helvetica" w:cs="Helvetica"/>
                <w:b/>
                <w:bCs/>
                <w:sz w:val="18"/>
                <w:szCs w:val="18"/>
              </w:rPr>
            </w:pPr>
            <w:r w:rsidRPr="00D43A34">
              <w:rPr>
                <w:rFonts w:ascii="Helvetica" w:eastAsia="Times New Roman" w:hAnsi="Helvetica" w:cs="Helvetica"/>
                <w:b/>
                <w:bCs/>
                <w:sz w:val="18"/>
                <w:szCs w:val="18"/>
              </w:rPr>
              <w:t>2</w:t>
            </w:r>
          </w:p>
        </w:tc>
      </w:tr>
    </w:tbl>
    <w:p w:rsidR="005A6BA0" w:rsidRPr="00B73FD5" w:rsidP="00CC26E2" w14:paraId="4A90EE13" w14:textId="3E432286">
      <w:pPr>
        <w:pStyle w:val="Heading3"/>
      </w:pPr>
      <w:bookmarkStart w:id="180" w:name="_Toc165293711"/>
      <w:r w:rsidRPr="00B73FD5">
        <w:t>3.4.3.2 Capacitación en materia de CompraNet</w:t>
      </w:r>
      <w:bookmarkEnd w:id="179"/>
      <w:r w:rsidR="00326223">
        <w:t>.</w:t>
      </w:r>
      <w:bookmarkEnd w:id="180"/>
    </w:p>
    <w:p w:rsidR="005A6BA0" w:rsidP="005A6BA0" w14:paraId="350A36AE" w14:textId="6BC5653D">
      <w:pPr>
        <w:spacing w:before="160" w:line="276" w:lineRule="auto"/>
        <w:ind w:firstLine="709"/>
        <w:jc w:val="both"/>
        <w:rPr>
          <w:rFonts w:ascii="Helvetica" w:hAnsi="Helvetica" w:cs="Helvetica"/>
          <w:sz w:val="22"/>
          <w:szCs w:val="22"/>
        </w:rPr>
      </w:pPr>
      <w:r w:rsidRPr="006E462E">
        <w:rPr>
          <w:rStyle w:val="Ninguno"/>
          <w:rFonts w:ascii="Helvetica" w:eastAsia="Barlow" w:hAnsi="Helvetica" w:cs="Helvetica"/>
          <w:color w:val="000000" w:themeColor="text1"/>
          <w:sz w:val="22"/>
          <w:szCs w:val="22"/>
        </w:rPr>
        <w:t>Durante el trimestre se impartió la capacitación denominada “</w:t>
      </w:r>
      <w:r w:rsidRPr="006E462E">
        <w:rPr>
          <w:rFonts w:ascii="Helvetica" w:hAnsi="Helvetica" w:cs="Helvetica"/>
          <w:b/>
          <w:bCs/>
          <w:iCs/>
          <w:color w:val="000000" w:themeColor="text1"/>
          <w:sz w:val="22"/>
          <w:szCs w:val="22"/>
        </w:rPr>
        <w:t>Manual de Atención de Incidencias generadas en el Sistema Compranet</w:t>
      </w:r>
      <w:r w:rsidRPr="006E462E">
        <w:rPr>
          <w:rFonts w:ascii="Helvetica" w:hAnsi="Helvetica" w:cs="Helvetica"/>
          <w:b/>
          <w:bCs/>
          <w:i/>
          <w:iCs/>
          <w:color w:val="000000" w:themeColor="text1"/>
          <w:sz w:val="22"/>
          <w:szCs w:val="22"/>
        </w:rPr>
        <w:t>”</w:t>
      </w:r>
      <w:r w:rsidRPr="006E462E">
        <w:rPr>
          <w:rStyle w:val="Ninguno"/>
          <w:rFonts w:ascii="Helvetica" w:eastAsia="Barlow" w:hAnsi="Helvetica" w:cs="Helvetica"/>
          <w:color w:val="000000" w:themeColor="text1"/>
          <w:sz w:val="22"/>
          <w:szCs w:val="22"/>
        </w:rPr>
        <w:t>, dirigid</w:t>
      </w:r>
      <w:r>
        <w:rPr>
          <w:rStyle w:val="Ninguno"/>
          <w:rFonts w:ascii="Helvetica" w:eastAsia="Barlow" w:hAnsi="Helvetica" w:cs="Helvetica"/>
          <w:color w:val="000000" w:themeColor="text1"/>
          <w:sz w:val="22"/>
          <w:szCs w:val="22"/>
        </w:rPr>
        <w:t>a</w:t>
      </w:r>
      <w:r w:rsidRPr="006E462E">
        <w:rPr>
          <w:rStyle w:val="Ninguno"/>
          <w:rFonts w:ascii="Helvetica" w:eastAsia="Barlow" w:hAnsi="Helvetica" w:cs="Helvetica"/>
          <w:color w:val="000000" w:themeColor="text1"/>
          <w:sz w:val="22"/>
          <w:szCs w:val="22"/>
        </w:rPr>
        <w:t xml:space="preserve"> a los titulares de las unidades </w:t>
      </w:r>
      <w:r w:rsidRPr="00753A51">
        <w:rPr>
          <w:rStyle w:val="Ninguno"/>
          <w:rFonts w:ascii="Helvetica" w:eastAsia="Barlow" w:hAnsi="Helvetica" w:cs="Helvetica"/>
          <w:color w:val="000000" w:themeColor="text1"/>
          <w:sz w:val="22"/>
          <w:szCs w:val="22"/>
        </w:rPr>
        <w:t xml:space="preserve">compradoras de las dependencias, entidades y municipios del Estado de Yucatán, </w:t>
      </w:r>
      <w:r w:rsidRPr="00753A51">
        <w:rPr>
          <w:rStyle w:val="Ninguno"/>
          <w:rFonts w:ascii="Helvetica" w:eastAsia="Barlow" w:hAnsi="Helvetica" w:cs="Barlow"/>
          <w:color w:val="000000" w:themeColor="text1"/>
          <w:sz w:val="22"/>
          <w:szCs w:val="22"/>
        </w:rPr>
        <w:t>a 2 dependencias y 3 entidades</w:t>
      </w:r>
      <w:r w:rsidRPr="00B73FD5">
        <w:rPr>
          <w:rFonts w:ascii="Helvetica" w:hAnsi="Helvetica" w:cs="Helvetica"/>
          <w:sz w:val="22"/>
          <w:szCs w:val="22"/>
        </w:rPr>
        <w:t>.</w:t>
      </w:r>
    </w:p>
    <w:tbl>
      <w:tblPr>
        <w:tblW w:w="3256" w:type="dxa"/>
        <w:jc w:val="center"/>
        <w:tblCellMar>
          <w:left w:w="70" w:type="dxa"/>
          <w:right w:w="70" w:type="dxa"/>
        </w:tblCellMar>
        <w:tblLook w:val="04A0"/>
      </w:tblPr>
      <w:tblGrid>
        <w:gridCol w:w="1604"/>
        <w:gridCol w:w="1652"/>
      </w:tblGrid>
      <w:tr w14:paraId="4DA665BC" w14:textId="77777777" w:rsidTr="009B17A7">
        <w:tblPrEx>
          <w:tblW w:w="3256" w:type="dxa"/>
          <w:jc w:val="center"/>
          <w:tblCellMar>
            <w:left w:w="70" w:type="dxa"/>
            <w:right w:w="70" w:type="dxa"/>
          </w:tblCellMar>
          <w:tblLook w:val="04A0"/>
        </w:tblPrEx>
        <w:trPr>
          <w:trHeight w:val="332"/>
          <w:tblHeader/>
          <w:jc w:val="center"/>
        </w:trPr>
        <w:tc>
          <w:tcPr>
            <w:tcW w:w="16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26223" w:rsidRPr="00326223" w:rsidP="009B17A7" w14:paraId="5A9BBD94" w14:textId="77777777">
            <w:pPr>
              <w:spacing w:after="0" w:line="240" w:lineRule="auto"/>
              <w:jc w:val="center"/>
              <w:rPr>
                <w:rFonts w:ascii="Helvetica" w:eastAsia="Times New Roman" w:hAnsi="Helvetica" w:cs="Calibri"/>
                <w:b/>
                <w:bCs/>
                <w:sz w:val="18"/>
                <w:szCs w:val="18"/>
              </w:rPr>
            </w:pPr>
            <w:r w:rsidRPr="00326223">
              <w:rPr>
                <w:rFonts w:ascii="Helvetica" w:eastAsia="Times New Roman" w:hAnsi="Helvetica" w:cs="Calibri"/>
                <w:b/>
                <w:bCs/>
                <w:sz w:val="18"/>
                <w:szCs w:val="18"/>
              </w:rPr>
              <w:t>Dependencias</w:t>
            </w:r>
          </w:p>
        </w:tc>
        <w:tc>
          <w:tcPr>
            <w:tcW w:w="165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26223" w:rsidRPr="00326223" w:rsidP="009B17A7" w14:paraId="23C4BD7F" w14:textId="77777777">
            <w:pPr>
              <w:spacing w:after="0" w:line="240" w:lineRule="auto"/>
              <w:jc w:val="center"/>
              <w:rPr>
                <w:rFonts w:ascii="Helvetica" w:eastAsia="Times New Roman" w:hAnsi="Helvetica" w:cs="Calibri"/>
                <w:b/>
                <w:bCs/>
                <w:sz w:val="18"/>
                <w:szCs w:val="18"/>
              </w:rPr>
            </w:pPr>
            <w:r w:rsidRPr="00326223">
              <w:rPr>
                <w:rFonts w:ascii="Helvetica" w:eastAsia="Times New Roman" w:hAnsi="Helvetica" w:cs="Calibri"/>
                <w:b/>
                <w:bCs/>
                <w:sz w:val="18"/>
                <w:szCs w:val="18"/>
              </w:rPr>
              <w:t>Entidades</w:t>
            </w:r>
          </w:p>
        </w:tc>
      </w:tr>
      <w:tr w14:paraId="53E78DB5" w14:textId="77777777" w:rsidTr="009B17A7">
        <w:tblPrEx>
          <w:tblW w:w="3256" w:type="dxa"/>
          <w:jc w:val="center"/>
          <w:tblCellMar>
            <w:left w:w="70" w:type="dxa"/>
            <w:right w:w="70" w:type="dxa"/>
          </w:tblCellMar>
          <w:tblLook w:val="04A0"/>
        </w:tblPrEx>
        <w:trPr>
          <w:trHeight w:val="270"/>
          <w:tblHeader/>
          <w:jc w:val="center"/>
        </w:trPr>
        <w:tc>
          <w:tcPr>
            <w:tcW w:w="1604" w:type="dxa"/>
            <w:tcBorders>
              <w:top w:val="nil"/>
              <w:left w:val="single" w:sz="4" w:space="0" w:color="auto"/>
              <w:bottom w:val="single" w:sz="4" w:space="0" w:color="auto"/>
              <w:right w:val="single" w:sz="4" w:space="0" w:color="auto"/>
            </w:tcBorders>
            <w:shd w:val="clear" w:color="auto" w:fill="auto"/>
            <w:noWrap/>
          </w:tcPr>
          <w:p w:rsidR="00326223" w:rsidRPr="00326223" w:rsidP="009B17A7" w14:paraId="0399CAC5" w14:textId="77777777">
            <w:pPr>
              <w:spacing w:after="0" w:line="240" w:lineRule="auto"/>
              <w:jc w:val="center"/>
              <w:rPr>
                <w:rFonts w:ascii="Helvetica" w:eastAsia="Times New Roman" w:hAnsi="Helvetica" w:cs="Calibri"/>
                <w:sz w:val="18"/>
                <w:szCs w:val="18"/>
              </w:rPr>
            </w:pPr>
            <w:r w:rsidRPr="00326223">
              <w:rPr>
                <w:rFonts w:ascii="Helvetica" w:hAnsi="Helvetica"/>
                <w:color w:val="000000" w:themeColor="text1"/>
                <w:sz w:val="18"/>
                <w:szCs w:val="18"/>
              </w:rPr>
              <w:t>SEGEY</w:t>
            </w:r>
          </w:p>
        </w:tc>
        <w:tc>
          <w:tcPr>
            <w:tcW w:w="1652" w:type="dxa"/>
            <w:tcBorders>
              <w:top w:val="nil"/>
              <w:left w:val="nil"/>
              <w:bottom w:val="single" w:sz="4" w:space="0" w:color="auto"/>
              <w:right w:val="single" w:sz="4" w:space="0" w:color="auto"/>
            </w:tcBorders>
            <w:shd w:val="clear" w:color="auto" w:fill="auto"/>
            <w:noWrap/>
            <w:vAlign w:val="center"/>
          </w:tcPr>
          <w:p w:rsidR="00326223" w:rsidRPr="00326223" w:rsidP="009B17A7" w14:paraId="3E04A981" w14:textId="77777777">
            <w:pPr>
              <w:spacing w:after="0" w:line="240" w:lineRule="auto"/>
              <w:jc w:val="center"/>
              <w:rPr>
                <w:rFonts w:ascii="Helvetica" w:eastAsia="Times New Roman" w:hAnsi="Helvetica" w:cs="Calibri"/>
                <w:sz w:val="18"/>
                <w:szCs w:val="18"/>
              </w:rPr>
            </w:pPr>
            <w:r w:rsidRPr="00326223">
              <w:rPr>
                <w:rFonts w:ascii="Helvetica" w:eastAsia="Times New Roman" w:hAnsi="Helvetica" w:cs="Calibri"/>
                <w:sz w:val="18"/>
                <w:szCs w:val="18"/>
              </w:rPr>
              <w:t>INCAY</w:t>
            </w:r>
          </w:p>
        </w:tc>
      </w:tr>
      <w:tr w14:paraId="0A9AADF9" w14:textId="77777777" w:rsidTr="009B17A7">
        <w:tblPrEx>
          <w:tblW w:w="3256" w:type="dxa"/>
          <w:jc w:val="center"/>
          <w:tblCellMar>
            <w:left w:w="70" w:type="dxa"/>
            <w:right w:w="70" w:type="dxa"/>
          </w:tblCellMar>
          <w:tblLook w:val="04A0"/>
        </w:tblPrEx>
        <w:trPr>
          <w:trHeight w:val="270"/>
          <w:tblHeader/>
          <w:jc w:val="center"/>
        </w:trPr>
        <w:tc>
          <w:tcPr>
            <w:tcW w:w="1604" w:type="dxa"/>
            <w:tcBorders>
              <w:top w:val="nil"/>
              <w:left w:val="single" w:sz="4" w:space="0" w:color="auto"/>
              <w:bottom w:val="single" w:sz="4" w:space="0" w:color="auto"/>
              <w:right w:val="single" w:sz="4" w:space="0" w:color="auto"/>
            </w:tcBorders>
            <w:shd w:val="clear" w:color="auto" w:fill="auto"/>
            <w:noWrap/>
          </w:tcPr>
          <w:p w:rsidR="00326223" w:rsidRPr="00326223" w:rsidP="009B17A7" w14:paraId="75343C68" w14:textId="77777777">
            <w:pPr>
              <w:spacing w:after="0" w:line="240" w:lineRule="auto"/>
              <w:jc w:val="center"/>
              <w:rPr>
                <w:rFonts w:ascii="Helvetica" w:eastAsia="Times New Roman" w:hAnsi="Helvetica" w:cs="Calibri"/>
                <w:sz w:val="18"/>
                <w:szCs w:val="18"/>
              </w:rPr>
            </w:pPr>
            <w:r w:rsidRPr="00326223">
              <w:rPr>
                <w:rFonts w:ascii="Helvetica" w:hAnsi="Helvetica"/>
                <w:color w:val="000000" w:themeColor="text1"/>
                <w:sz w:val="18"/>
                <w:szCs w:val="18"/>
              </w:rPr>
              <w:t>SGG</w:t>
            </w:r>
          </w:p>
        </w:tc>
        <w:tc>
          <w:tcPr>
            <w:tcW w:w="1652" w:type="dxa"/>
            <w:tcBorders>
              <w:top w:val="nil"/>
              <w:left w:val="nil"/>
              <w:bottom w:val="single" w:sz="4" w:space="0" w:color="auto"/>
              <w:right w:val="single" w:sz="4" w:space="0" w:color="auto"/>
            </w:tcBorders>
            <w:shd w:val="clear" w:color="auto" w:fill="auto"/>
            <w:noWrap/>
            <w:vAlign w:val="center"/>
          </w:tcPr>
          <w:p w:rsidR="00326223" w:rsidRPr="00326223" w:rsidP="009B17A7" w14:paraId="6FFE51F2" w14:textId="77777777">
            <w:pPr>
              <w:spacing w:after="0" w:line="240" w:lineRule="auto"/>
              <w:jc w:val="center"/>
              <w:rPr>
                <w:rFonts w:ascii="Helvetica" w:eastAsia="Times New Roman" w:hAnsi="Helvetica" w:cs="Calibri"/>
                <w:sz w:val="18"/>
                <w:szCs w:val="18"/>
              </w:rPr>
            </w:pPr>
            <w:r w:rsidRPr="00326223">
              <w:rPr>
                <w:rFonts w:ascii="Helvetica" w:eastAsia="Times New Roman" w:hAnsi="Helvetica" w:cs="Calibri"/>
                <w:sz w:val="18"/>
                <w:szCs w:val="18"/>
              </w:rPr>
              <w:t>COBAY</w:t>
            </w:r>
          </w:p>
        </w:tc>
      </w:tr>
      <w:tr w14:paraId="2D0D6290" w14:textId="77777777" w:rsidTr="009B17A7">
        <w:tblPrEx>
          <w:tblW w:w="3256" w:type="dxa"/>
          <w:jc w:val="center"/>
          <w:tblCellMar>
            <w:left w:w="70" w:type="dxa"/>
            <w:right w:w="70" w:type="dxa"/>
          </w:tblCellMar>
          <w:tblLook w:val="04A0"/>
        </w:tblPrEx>
        <w:trPr>
          <w:trHeight w:val="270"/>
          <w:tblHeader/>
          <w:jc w:val="center"/>
        </w:trPr>
        <w:tc>
          <w:tcPr>
            <w:tcW w:w="1604" w:type="dxa"/>
            <w:tcBorders>
              <w:top w:val="nil"/>
              <w:left w:val="single" w:sz="4" w:space="0" w:color="auto"/>
              <w:bottom w:val="single" w:sz="4" w:space="0" w:color="auto"/>
              <w:right w:val="single" w:sz="4" w:space="0" w:color="auto"/>
            </w:tcBorders>
            <w:shd w:val="clear" w:color="auto" w:fill="auto"/>
            <w:noWrap/>
            <w:hideMark/>
          </w:tcPr>
          <w:p w:rsidR="00326223" w:rsidRPr="00326223" w:rsidP="009B17A7" w14:paraId="6B10E313" w14:textId="77777777">
            <w:pPr>
              <w:spacing w:after="0" w:line="240" w:lineRule="auto"/>
              <w:jc w:val="center"/>
              <w:rPr>
                <w:rFonts w:ascii="Helvetica" w:eastAsia="Times New Roman" w:hAnsi="Helvetica" w:cs="Calibri"/>
                <w:sz w:val="18"/>
                <w:szCs w:val="18"/>
              </w:rPr>
            </w:pPr>
          </w:p>
        </w:tc>
        <w:tc>
          <w:tcPr>
            <w:tcW w:w="1652" w:type="dxa"/>
            <w:tcBorders>
              <w:top w:val="nil"/>
              <w:left w:val="nil"/>
              <w:bottom w:val="single" w:sz="4" w:space="0" w:color="auto"/>
              <w:right w:val="single" w:sz="4" w:space="0" w:color="auto"/>
            </w:tcBorders>
            <w:shd w:val="clear" w:color="auto" w:fill="auto"/>
            <w:noWrap/>
            <w:vAlign w:val="center"/>
          </w:tcPr>
          <w:p w:rsidR="00326223" w:rsidRPr="00326223" w:rsidP="009B17A7" w14:paraId="01E443E5" w14:textId="77777777">
            <w:pPr>
              <w:spacing w:after="0" w:line="240" w:lineRule="auto"/>
              <w:jc w:val="center"/>
              <w:rPr>
                <w:rFonts w:ascii="Helvetica" w:eastAsia="Times New Roman" w:hAnsi="Helvetica" w:cs="Calibri"/>
                <w:sz w:val="18"/>
                <w:szCs w:val="18"/>
              </w:rPr>
            </w:pPr>
            <w:r w:rsidRPr="00326223">
              <w:rPr>
                <w:rFonts w:ascii="Helvetica" w:hAnsi="Helvetica"/>
                <w:color w:val="000000" w:themeColor="text1"/>
                <w:sz w:val="18"/>
                <w:szCs w:val="18"/>
              </w:rPr>
              <w:t>SSY</w:t>
            </w:r>
          </w:p>
        </w:tc>
      </w:tr>
    </w:tbl>
    <w:p w:rsidR="005A6BA0" w:rsidRPr="00B73FD5" w:rsidP="00CC26E2" w14:paraId="63E07AA4" w14:textId="044AA25B">
      <w:pPr>
        <w:pStyle w:val="Heading3"/>
      </w:pPr>
      <w:bookmarkStart w:id="181" w:name="_Toc156205155"/>
      <w:bookmarkStart w:id="182" w:name="_Toc165293712"/>
      <w:r w:rsidRPr="00B73FD5">
        <w:t>3.4.3.3 Asesorías en materia de CompraNet</w:t>
      </w:r>
      <w:bookmarkEnd w:id="181"/>
      <w:r w:rsidR="00326223">
        <w:t>.</w:t>
      </w:r>
      <w:bookmarkEnd w:id="182"/>
    </w:p>
    <w:p w:rsidR="00AE1C1B" w:rsidRPr="00B73FD5" w:rsidP="005A6BA0" w14:paraId="489B0419" w14:textId="47AEF01C">
      <w:pPr>
        <w:spacing w:before="160" w:line="276" w:lineRule="auto"/>
        <w:ind w:firstLine="709"/>
        <w:jc w:val="both"/>
        <w:rPr>
          <w:rFonts w:ascii="Helvetica" w:hAnsi="Helvetica" w:cs="Helvetica"/>
          <w:sz w:val="22"/>
          <w:szCs w:val="22"/>
        </w:rPr>
      </w:pPr>
      <w:r w:rsidRPr="00B73FD5">
        <w:rPr>
          <w:rStyle w:val="Ninguno"/>
          <w:rFonts w:ascii="Helvetica" w:eastAsia="Barlow" w:hAnsi="Helvetica" w:cs="Helvetica"/>
          <w:color w:val="000000" w:themeColor="text1"/>
          <w:sz w:val="22"/>
          <w:szCs w:val="22"/>
        </w:rPr>
        <w:t>Durante el trimestre que se reporta</w:t>
      </w:r>
      <w:r w:rsidRPr="00B73FD5">
        <w:rPr>
          <w:rFonts w:ascii="Helvetica" w:hAnsi="Helvetica" w:cs="Helvetica"/>
          <w:sz w:val="22"/>
          <w:szCs w:val="22"/>
        </w:rPr>
        <w:t xml:space="preserve">, se impartieron </w:t>
      </w:r>
      <w:r w:rsidR="007468E4">
        <w:rPr>
          <w:rFonts w:ascii="Helvetica" w:hAnsi="Helvetica" w:cs="Helvetica"/>
          <w:sz w:val="22"/>
          <w:szCs w:val="22"/>
        </w:rPr>
        <w:t>13</w:t>
      </w:r>
      <w:r w:rsidRPr="00B73FD5">
        <w:rPr>
          <w:rFonts w:ascii="Helvetica" w:hAnsi="Helvetica" w:cs="Helvetica"/>
          <w:sz w:val="22"/>
          <w:szCs w:val="22"/>
        </w:rPr>
        <w:t xml:space="preserve"> asesorías a servidores públicos, respecto a Altas, Bajas y Modificaciones de Usuarios de Unidades Compradoras en el Sistema Compranet.</w:t>
      </w:r>
    </w:p>
    <w:tbl>
      <w:tblPr>
        <w:tblW w:w="3256" w:type="dxa"/>
        <w:jc w:val="center"/>
        <w:tblCellMar>
          <w:left w:w="70" w:type="dxa"/>
          <w:right w:w="70" w:type="dxa"/>
        </w:tblCellMar>
        <w:tblLook w:val="04A0"/>
      </w:tblPr>
      <w:tblGrid>
        <w:gridCol w:w="1604"/>
        <w:gridCol w:w="1652"/>
      </w:tblGrid>
      <w:tr w14:paraId="3B5E8A2F" w14:textId="77777777" w:rsidTr="00AF24D9">
        <w:tblPrEx>
          <w:tblW w:w="3256" w:type="dxa"/>
          <w:jc w:val="center"/>
          <w:tblCellMar>
            <w:left w:w="70" w:type="dxa"/>
            <w:right w:w="70" w:type="dxa"/>
          </w:tblCellMar>
          <w:tblLook w:val="04A0"/>
        </w:tblPrEx>
        <w:trPr>
          <w:trHeight w:val="332"/>
          <w:jc w:val="center"/>
        </w:trPr>
        <w:tc>
          <w:tcPr>
            <w:tcW w:w="16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7468E4" w:rsidRPr="007468E4" w:rsidP="007468E4" w14:paraId="1AB4FF88" w14:textId="117FEF7F">
            <w:pPr>
              <w:spacing w:after="0" w:line="240" w:lineRule="auto"/>
              <w:jc w:val="center"/>
              <w:rPr>
                <w:rFonts w:ascii="Helvetica" w:eastAsia="Times New Roman" w:hAnsi="Helvetica" w:cs="Helvetica"/>
                <w:b/>
                <w:bCs/>
                <w:sz w:val="18"/>
                <w:szCs w:val="18"/>
              </w:rPr>
            </w:pPr>
            <w:r w:rsidRPr="007468E4">
              <w:rPr>
                <w:rFonts w:ascii="Helvetica" w:hAnsi="Helvetica" w:cs="Helvetica"/>
                <w:b/>
                <w:bCs/>
              </w:rPr>
              <w:t>Mes</w:t>
            </w:r>
          </w:p>
        </w:tc>
        <w:tc>
          <w:tcPr>
            <w:tcW w:w="1652"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7468E4" w:rsidRPr="007468E4" w:rsidP="007468E4" w14:paraId="2CBBCAC4" w14:textId="308BE997">
            <w:pPr>
              <w:spacing w:after="0" w:line="240" w:lineRule="auto"/>
              <w:jc w:val="center"/>
              <w:rPr>
                <w:rFonts w:ascii="Helvetica" w:eastAsia="Times New Roman" w:hAnsi="Helvetica" w:cs="Helvetica"/>
                <w:b/>
                <w:bCs/>
                <w:sz w:val="18"/>
                <w:szCs w:val="18"/>
              </w:rPr>
            </w:pPr>
            <w:r w:rsidRPr="007468E4">
              <w:rPr>
                <w:rFonts w:ascii="Helvetica" w:hAnsi="Helvetica" w:cs="Helvetica"/>
                <w:b/>
                <w:bCs/>
              </w:rPr>
              <w:t>Asesorías</w:t>
            </w:r>
          </w:p>
        </w:tc>
      </w:tr>
      <w:tr w14:paraId="50255D31" w14:textId="77777777" w:rsidTr="00AF24D9">
        <w:tblPrEx>
          <w:tblW w:w="3256" w:type="dxa"/>
          <w:jc w:val="center"/>
          <w:tblCellMar>
            <w:left w:w="70" w:type="dxa"/>
            <w:right w:w="70" w:type="dxa"/>
          </w:tblCellMar>
          <w:tblLook w:val="04A0"/>
        </w:tblPrEx>
        <w:trPr>
          <w:trHeight w:val="270"/>
          <w:jc w:val="center"/>
        </w:trPr>
        <w:tc>
          <w:tcPr>
            <w:tcW w:w="1604" w:type="dxa"/>
            <w:tcBorders>
              <w:top w:val="nil"/>
              <w:left w:val="single" w:sz="4" w:space="0" w:color="auto"/>
              <w:bottom w:val="single" w:sz="4" w:space="0" w:color="auto"/>
              <w:right w:val="single" w:sz="4" w:space="0" w:color="auto"/>
            </w:tcBorders>
            <w:shd w:val="clear" w:color="auto" w:fill="auto"/>
            <w:noWrap/>
          </w:tcPr>
          <w:p w:rsidR="007468E4" w:rsidRPr="007468E4" w:rsidP="007468E4" w14:paraId="34E803C4" w14:textId="7BF176BA">
            <w:pPr>
              <w:spacing w:after="0" w:line="240" w:lineRule="auto"/>
              <w:jc w:val="center"/>
              <w:rPr>
                <w:rFonts w:ascii="Helvetica" w:eastAsia="Times New Roman" w:hAnsi="Helvetica" w:cs="Helvetica"/>
                <w:sz w:val="18"/>
                <w:szCs w:val="18"/>
              </w:rPr>
            </w:pPr>
            <w:r w:rsidRPr="007468E4">
              <w:rPr>
                <w:rFonts w:ascii="Helvetica" w:hAnsi="Helvetica" w:cs="Helvetica"/>
              </w:rPr>
              <w:t>Enero</w:t>
            </w:r>
          </w:p>
        </w:tc>
        <w:tc>
          <w:tcPr>
            <w:tcW w:w="1652" w:type="dxa"/>
            <w:tcBorders>
              <w:top w:val="nil"/>
              <w:left w:val="nil"/>
              <w:bottom w:val="single" w:sz="4" w:space="0" w:color="auto"/>
              <w:right w:val="single" w:sz="4" w:space="0" w:color="auto"/>
            </w:tcBorders>
            <w:shd w:val="clear" w:color="auto" w:fill="auto"/>
            <w:noWrap/>
          </w:tcPr>
          <w:p w:rsidR="007468E4" w:rsidRPr="007468E4" w:rsidP="007468E4" w14:paraId="43E5561D" w14:textId="29D9B1B5">
            <w:pPr>
              <w:spacing w:after="0" w:line="240" w:lineRule="auto"/>
              <w:jc w:val="center"/>
              <w:rPr>
                <w:rFonts w:ascii="Helvetica" w:eastAsia="Times New Roman" w:hAnsi="Helvetica" w:cs="Helvetica"/>
                <w:sz w:val="18"/>
                <w:szCs w:val="18"/>
              </w:rPr>
            </w:pPr>
            <w:r w:rsidRPr="007468E4">
              <w:rPr>
                <w:rFonts w:ascii="Helvetica" w:hAnsi="Helvetica" w:cs="Helvetica"/>
              </w:rPr>
              <w:t>4</w:t>
            </w:r>
          </w:p>
        </w:tc>
      </w:tr>
      <w:tr w14:paraId="79833990" w14:textId="77777777" w:rsidTr="00AF24D9">
        <w:tblPrEx>
          <w:tblW w:w="3256" w:type="dxa"/>
          <w:jc w:val="center"/>
          <w:tblCellMar>
            <w:left w:w="70" w:type="dxa"/>
            <w:right w:w="70" w:type="dxa"/>
          </w:tblCellMar>
          <w:tblLook w:val="04A0"/>
        </w:tblPrEx>
        <w:trPr>
          <w:trHeight w:val="270"/>
          <w:jc w:val="center"/>
        </w:trPr>
        <w:tc>
          <w:tcPr>
            <w:tcW w:w="1604" w:type="dxa"/>
            <w:tcBorders>
              <w:top w:val="nil"/>
              <w:left w:val="single" w:sz="4" w:space="0" w:color="auto"/>
              <w:bottom w:val="single" w:sz="4" w:space="0" w:color="auto"/>
              <w:right w:val="single" w:sz="4" w:space="0" w:color="auto"/>
            </w:tcBorders>
            <w:shd w:val="clear" w:color="auto" w:fill="auto"/>
            <w:noWrap/>
          </w:tcPr>
          <w:p w:rsidR="007468E4" w:rsidRPr="007468E4" w:rsidP="007468E4" w14:paraId="447505A8" w14:textId="097A4F6E">
            <w:pPr>
              <w:spacing w:after="0" w:line="240" w:lineRule="auto"/>
              <w:jc w:val="center"/>
              <w:rPr>
                <w:rFonts w:ascii="Helvetica" w:eastAsia="Times New Roman" w:hAnsi="Helvetica" w:cs="Helvetica"/>
                <w:sz w:val="18"/>
                <w:szCs w:val="18"/>
              </w:rPr>
            </w:pPr>
            <w:r w:rsidRPr="007468E4">
              <w:rPr>
                <w:rFonts w:ascii="Helvetica" w:hAnsi="Helvetica" w:cs="Helvetica"/>
              </w:rPr>
              <w:t>Febrero</w:t>
            </w:r>
          </w:p>
        </w:tc>
        <w:tc>
          <w:tcPr>
            <w:tcW w:w="1652" w:type="dxa"/>
            <w:tcBorders>
              <w:top w:val="nil"/>
              <w:left w:val="nil"/>
              <w:bottom w:val="single" w:sz="4" w:space="0" w:color="auto"/>
              <w:right w:val="single" w:sz="4" w:space="0" w:color="auto"/>
            </w:tcBorders>
            <w:shd w:val="clear" w:color="auto" w:fill="auto"/>
            <w:noWrap/>
          </w:tcPr>
          <w:p w:rsidR="007468E4" w:rsidRPr="007468E4" w:rsidP="007468E4" w14:paraId="5866C43D" w14:textId="787FAF2F">
            <w:pPr>
              <w:spacing w:after="0" w:line="240" w:lineRule="auto"/>
              <w:jc w:val="center"/>
              <w:rPr>
                <w:rFonts w:ascii="Helvetica" w:eastAsia="Times New Roman" w:hAnsi="Helvetica" w:cs="Helvetica"/>
                <w:sz w:val="18"/>
                <w:szCs w:val="18"/>
              </w:rPr>
            </w:pPr>
            <w:r w:rsidRPr="007468E4">
              <w:rPr>
                <w:rFonts w:ascii="Helvetica" w:hAnsi="Helvetica" w:cs="Helvetica"/>
              </w:rPr>
              <w:t>7</w:t>
            </w:r>
          </w:p>
        </w:tc>
      </w:tr>
      <w:tr w14:paraId="37EBB9F3" w14:textId="77777777" w:rsidTr="00AF24D9">
        <w:tblPrEx>
          <w:tblW w:w="3256" w:type="dxa"/>
          <w:jc w:val="center"/>
          <w:tblCellMar>
            <w:left w:w="70" w:type="dxa"/>
            <w:right w:w="70" w:type="dxa"/>
          </w:tblCellMar>
          <w:tblLook w:val="04A0"/>
        </w:tblPrEx>
        <w:trPr>
          <w:trHeight w:val="270"/>
          <w:jc w:val="center"/>
        </w:trPr>
        <w:tc>
          <w:tcPr>
            <w:tcW w:w="1604" w:type="dxa"/>
            <w:tcBorders>
              <w:top w:val="nil"/>
              <w:left w:val="single" w:sz="4" w:space="0" w:color="auto"/>
              <w:bottom w:val="single" w:sz="4" w:space="0" w:color="auto"/>
              <w:right w:val="single" w:sz="4" w:space="0" w:color="auto"/>
            </w:tcBorders>
            <w:shd w:val="clear" w:color="auto" w:fill="auto"/>
            <w:noWrap/>
            <w:hideMark/>
          </w:tcPr>
          <w:p w:rsidR="007468E4" w:rsidRPr="007468E4" w:rsidP="007468E4" w14:paraId="3A444E9C" w14:textId="5AAEAFF9">
            <w:pPr>
              <w:spacing w:after="0" w:line="240" w:lineRule="auto"/>
              <w:jc w:val="center"/>
              <w:rPr>
                <w:rFonts w:ascii="Helvetica" w:eastAsia="Times New Roman" w:hAnsi="Helvetica" w:cs="Helvetica"/>
                <w:sz w:val="18"/>
                <w:szCs w:val="18"/>
              </w:rPr>
            </w:pPr>
            <w:r w:rsidRPr="007468E4">
              <w:rPr>
                <w:rFonts w:ascii="Helvetica" w:hAnsi="Helvetica" w:cs="Helvetica"/>
              </w:rPr>
              <w:t>Marzo</w:t>
            </w:r>
          </w:p>
        </w:tc>
        <w:tc>
          <w:tcPr>
            <w:tcW w:w="1652" w:type="dxa"/>
            <w:tcBorders>
              <w:top w:val="nil"/>
              <w:left w:val="nil"/>
              <w:bottom w:val="single" w:sz="4" w:space="0" w:color="auto"/>
              <w:right w:val="single" w:sz="4" w:space="0" w:color="auto"/>
            </w:tcBorders>
            <w:shd w:val="clear" w:color="auto" w:fill="auto"/>
            <w:noWrap/>
          </w:tcPr>
          <w:p w:rsidR="007468E4" w:rsidRPr="007468E4" w:rsidP="007468E4" w14:paraId="698895E7" w14:textId="2AB9B4D8">
            <w:pPr>
              <w:spacing w:after="0" w:line="240" w:lineRule="auto"/>
              <w:jc w:val="center"/>
              <w:rPr>
                <w:rFonts w:ascii="Helvetica" w:eastAsia="Times New Roman" w:hAnsi="Helvetica" w:cs="Helvetica"/>
                <w:sz w:val="18"/>
                <w:szCs w:val="18"/>
              </w:rPr>
            </w:pPr>
            <w:r w:rsidRPr="007468E4">
              <w:rPr>
                <w:rFonts w:ascii="Helvetica" w:hAnsi="Helvetica" w:cs="Helvetica"/>
              </w:rPr>
              <w:t>2</w:t>
            </w:r>
          </w:p>
        </w:tc>
      </w:tr>
      <w:tr w14:paraId="32139137" w14:textId="77777777" w:rsidTr="00AF24D9">
        <w:tblPrEx>
          <w:tblW w:w="3256" w:type="dxa"/>
          <w:jc w:val="center"/>
          <w:tblCellMar>
            <w:left w:w="70" w:type="dxa"/>
            <w:right w:w="70" w:type="dxa"/>
          </w:tblCellMar>
          <w:tblLook w:val="04A0"/>
        </w:tblPrEx>
        <w:trPr>
          <w:trHeight w:val="270"/>
          <w:jc w:val="center"/>
        </w:trPr>
        <w:tc>
          <w:tcPr>
            <w:tcW w:w="1604" w:type="dxa"/>
            <w:tcBorders>
              <w:top w:val="nil"/>
              <w:left w:val="single" w:sz="4" w:space="0" w:color="auto"/>
              <w:bottom w:val="single" w:sz="4" w:space="0" w:color="auto"/>
              <w:right w:val="single" w:sz="4" w:space="0" w:color="auto"/>
            </w:tcBorders>
            <w:shd w:val="clear" w:color="000000" w:fill="D9D9D9"/>
            <w:noWrap/>
            <w:hideMark/>
          </w:tcPr>
          <w:p w:rsidR="007468E4" w:rsidRPr="007468E4" w:rsidP="007468E4" w14:paraId="694982DB" w14:textId="1DA30CC2">
            <w:pPr>
              <w:spacing w:after="0" w:line="240" w:lineRule="auto"/>
              <w:jc w:val="center"/>
              <w:rPr>
                <w:rFonts w:ascii="Helvetica" w:eastAsia="Times New Roman" w:hAnsi="Helvetica" w:cs="Helvetica"/>
                <w:b/>
                <w:bCs/>
                <w:sz w:val="18"/>
                <w:szCs w:val="18"/>
              </w:rPr>
            </w:pPr>
            <w:r w:rsidRPr="007468E4">
              <w:rPr>
                <w:rFonts w:ascii="Helvetica" w:hAnsi="Helvetica" w:cs="Helvetica"/>
                <w:b/>
                <w:bCs/>
              </w:rPr>
              <w:t>Total:</w:t>
            </w:r>
          </w:p>
        </w:tc>
        <w:tc>
          <w:tcPr>
            <w:tcW w:w="1652" w:type="dxa"/>
            <w:tcBorders>
              <w:top w:val="nil"/>
              <w:left w:val="nil"/>
              <w:bottom w:val="single" w:sz="4" w:space="0" w:color="auto"/>
              <w:right w:val="single" w:sz="4" w:space="0" w:color="auto"/>
            </w:tcBorders>
            <w:shd w:val="clear" w:color="000000" w:fill="D9D9D9"/>
            <w:noWrap/>
          </w:tcPr>
          <w:p w:rsidR="007468E4" w:rsidRPr="007468E4" w:rsidP="007468E4" w14:paraId="442DF4C2" w14:textId="4A3968BD">
            <w:pPr>
              <w:spacing w:after="0" w:line="240" w:lineRule="auto"/>
              <w:jc w:val="center"/>
              <w:rPr>
                <w:rFonts w:ascii="Helvetica" w:eastAsia="Times New Roman" w:hAnsi="Helvetica" w:cs="Helvetica"/>
                <w:b/>
                <w:bCs/>
                <w:sz w:val="18"/>
                <w:szCs w:val="18"/>
              </w:rPr>
            </w:pPr>
            <w:r w:rsidRPr="007468E4">
              <w:rPr>
                <w:rFonts w:ascii="Helvetica" w:hAnsi="Helvetica" w:cs="Helvetica"/>
                <w:b/>
                <w:bCs/>
              </w:rPr>
              <w:t>13</w:t>
            </w:r>
          </w:p>
        </w:tc>
      </w:tr>
    </w:tbl>
    <w:p w:rsidR="00326223" w:rsidRPr="00B73FD5" w:rsidP="00CC26E2" w14:paraId="25FE012D" w14:textId="72050663">
      <w:pPr>
        <w:pStyle w:val="Heading3"/>
      </w:pPr>
      <w:bookmarkStart w:id="183" w:name="_Toc165293713"/>
      <w:r w:rsidRPr="00B73FD5">
        <w:t>3.4.</w:t>
      </w:r>
      <w:r>
        <w:t>4</w:t>
      </w:r>
      <w:r w:rsidRPr="00B73FD5">
        <w:t xml:space="preserve"> Departamento de </w:t>
      </w:r>
      <w:r>
        <w:t>Controversias y Sanciones en Contrataciones Públicas.</w:t>
      </w:r>
      <w:bookmarkEnd w:id="183"/>
    </w:p>
    <w:p w:rsidR="00326223" w:rsidP="00CC26E2" w14:paraId="1C7FD040" w14:textId="10C2E112">
      <w:pPr>
        <w:pStyle w:val="Heading3"/>
      </w:pPr>
      <w:bookmarkStart w:id="184" w:name="_Toc165293714"/>
      <w:r w:rsidRPr="00B73FD5">
        <w:t>3.4.</w:t>
      </w:r>
      <w:r>
        <w:t>4</w:t>
      </w:r>
      <w:r w:rsidRPr="00B73FD5">
        <w:t xml:space="preserve">.1 </w:t>
      </w:r>
      <w:r>
        <w:t>Inconformidades promovidas.</w:t>
      </w:r>
      <w:bookmarkEnd w:id="184"/>
    </w:p>
    <w:p w:rsidR="00326223" w:rsidRPr="006E462E" w:rsidP="00326223" w14:paraId="08E25C8B" w14:textId="77777777">
      <w:pPr>
        <w:spacing w:before="160" w:after="0" w:line="276" w:lineRule="auto"/>
        <w:ind w:firstLine="709"/>
        <w:jc w:val="both"/>
        <w:rPr>
          <w:rStyle w:val="Ninguno"/>
          <w:rFonts w:ascii="Helvetica" w:eastAsia="Barlow" w:hAnsi="Helvetica" w:cs="Helvetica"/>
          <w:sz w:val="22"/>
          <w:szCs w:val="22"/>
        </w:rPr>
      </w:pPr>
      <w:r w:rsidRPr="006E462E">
        <w:rPr>
          <w:rStyle w:val="Ninguno"/>
          <w:rFonts w:ascii="Helvetica" w:eastAsia="Barlow" w:hAnsi="Helvetica" w:cs="Helvetica"/>
          <w:color w:val="000000" w:themeColor="text1"/>
          <w:sz w:val="22"/>
          <w:szCs w:val="22"/>
        </w:rPr>
        <w:t>Durante el trimestre que se reporta</w:t>
      </w:r>
      <w:r w:rsidRPr="006E462E">
        <w:rPr>
          <w:rStyle w:val="Ninguno"/>
          <w:rFonts w:ascii="Helvetica" w:eastAsia="Barlow" w:hAnsi="Helvetica" w:cs="Helvetica"/>
          <w:sz w:val="22"/>
          <w:szCs w:val="22"/>
        </w:rPr>
        <w:t>,</w:t>
      </w:r>
      <w:r w:rsidRPr="006E462E">
        <w:rPr>
          <w:rStyle w:val="Ninguno"/>
          <w:rFonts w:ascii="Helvetica" w:eastAsia="Barlow" w:hAnsi="Helvetica" w:cs="Helvetica"/>
          <w:b/>
          <w:sz w:val="22"/>
          <w:szCs w:val="22"/>
        </w:rPr>
        <w:t xml:space="preserve"> </w:t>
      </w:r>
      <w:r w:rsidRPr="006E462E">
        <w:rPr>
          <w:rStyle w:val="Ninguno"/>
          <w:rFonts w:ascii="Helvetica" w:eastAsia="Barlow" w:hAnsi="Helvetica" w:cs="Helvetica"/>
          <w:sz w:val="22"/>
          <w:szCs w:val="22"/>
        </w:rPr>
        <w:t>se recibió</w:t>
      </w:r>
      <w:r w:rsidRPr="006E462E">
        <w:rPr>
          <w:rStyle w:val="Ninguno"/>
          <w:rFonts w:ascii="Helvetica" w:eastAsia="Barlow" w:hAnsi="Helvetica" w:cs="Helvetica"/>
          <w:b/>
          <w:sz w:val="22"/>
          <w:szCs w:val="22"/>
        </w:rPr>
        <w:t xml:space="preserve"> </w:t>
      </w:r>
      <w:bookmarkStart w:id="185" w:name="_Toc21329366"/>
      <w:bookmarkStart w:id="186" w:name="_Toc30676023"/>
      <w:bookmarkStart w:id="187" w:name="_Toc54091950"/>
      <w:r w:rsidRPr="006E462E">
        <w:rPr>
          <w:rStyle w:val="Ninguno"/>
          <w:rFonts w:ascii="Helvetica" w:eastAsia="Barlow" w:hAnsi="Helvetica" w:cs="Helvetica"/>
          <w:b/>
          <w:sz w:val="22"/>
          <w:szCs w:val="22"/>
        </w:rPr>
        <w:t>1</w:t>
      </w:r>
      <w:r w:rsidRPr="006E462E">
        <w:rPr>
          <w:rStyle w:val="Ninguno"/>
          <w:rFonts w:ascii="Helvetica" w:eastAsia="Barlow" w:hAnsi="Helvetica" w:cs="Helvetica"/>
          <w:sz w:val="22"/>
          <w:szCs w:val="22"/>
        </w:rPr>
        <w:t xml:space="preserve"> Inconformidad promovida, derivada de procedimientos de contratación pública</w:t>
      </w:r>
      <w:bookmarkEnd w:id="185"/>
      <w:bookmarkEnd w:id="186"/>
      <w:bookmarkEnd w:id="187"/>
      <w:r w:rsidRPr="006E462E">
        <w:rPr>
          <w:rStyle w:val="Ninguno"/>
          <w:rFonts w:ascii="Helvetica" w:eastAsia="Barlow" w:hAnsi="Helvetica" w:cs="Helvetica"/>
          <w:sz w:val="22"/>
          <w:szCs w:val="22"/>
        </w:rPr>
        <w:t xml:space="preserve">, y </w:t>
      </w:r>
      <w:r w:rsidRPr="006E462E">
        <w:rPr>
          <w:rStyle w:val="Ninguno"/>
          <w:rFonts w:ascii="Helvetica" w:eastAsia="Barlow" w:hAnsi="Helvetica" w:cs="Helvetica"/>
          <w:color w:val="000000" w:themeColor="text1"/>
          <w:sz w:val="22"/>
          <w:szCs w:val="22"/>
        </w:rPr>
        <w:t xml:space="preserve">se emitió </w:t>
      </w:r>
      <w:r w:rsidRPr="006E462E">
        <w:rPr>
          <w:rStyle w:val="Ninguno"/>
          <w:rFonts w:ascii="Helvetica" w:eastAsia="Barlow" w:hAnsi="Helvetica" w:cs="Helvetica"/>
          <w:b/>
          <w:color w:val="000000" w:themeColor="text1"/>
          <w:sz w:val="22"/>
          <w:szCs w:val="22"/>
        </w:rPr>
        <w:t>1</w:t>
      </w:r>
      <w:r w:rsidRPr="006E462E">
        <w:rPr>
          <w:rStyle w:val="Ninguno"/>
          <w:rFonts w:ascii="Helvetica" w:eastAsia="Barlow" w:hAnsi="Helvetica" w:cs="Helvetica"/>
          <w:b/>
          <w:color w:val="FF0000"/>
          <w:sz w:val="22"/>
          <w:szCs w:val="22"/>
        </w:rPr>
        <w:t xml:space="preserve"> </w:t>
      </w:r>
      <w:r w:rsidRPr="006E462E">
        <w:rPr>
          <w:rStyle w:val="Ninguno"/>
          <w:rFonts w:ascii="Helvetica" w:eastAsia="Barlow" w:hAnsi="Helvetica" w:cs="Helvetica"/>
          <w:color w:val="000000" w:themeColor="text1"/>
          <w:sz w:val="22"/>
          <w:szCs w:val="22"/>
        </w:rPr>
        <w:t>Acuerdo de Prevención.</w:t>
      </w:r>
    </w:p>
    <w:p w:rsidR="00326223" w:rsidP="00CC26E2" w14:paraId="2A8374F4" w14:textId="7A8FF703">
      <w:pPr>
        <w:pStyle w:val="Heading3"/>
      </w:pPr>
      <w:bookmarkStart w:id="188" w:name="_Toc165293715"/>
      <w:r w:rsidRPr="00B73FD5">
        <w:t>3.4.</w:t>
      </w:r>
      <w:r>
        <w:t>4</w:t>
      </w:r>
      <w:r w:rsidRPr="00B73FD5">
        <w:t>.</w:t>
      </w:r>
      <w:r>
        <w:t>2</w:t>
      </w:r>
      <w:r w:rsidRPr="00B73FD5">
        <w:t xml:space="preserve"> </w:t>
      </w:r>
      <w:r>
        <w:t>Resoluciones.</w:t>
      </w:r>
      <w:bookmarkEnd w:id="188"/>
    </w:p>
    <w:p w:rsidR="00326223" w:rsidP="00326223" w14:paraId="45336829" w14:textId="3295EF42">
      <w:pPr>
        <w:spacing w:before="160" w:after="0" w:line="276" w:lineRule="auto"/>
        <w:ind w:firstLine="709"/>
        <w:jc w:val="both"/>
        <w:rPr>
          <w:lang w:val="es-ES"/>
        </w:rPr>
      </w:pPr>
      <w:r w:rsidRPr="006E462E">
        <w:rPr>
          <w:rStyle w:val="Ninguno"/>
          <w:rFonts w:ascii="Helvetica" w:eastAsia="Barlow" w:hAnsi="Helvetica" w:cs="Helvetica"/>
          <w:color w:val="000000" w:themeColor="text1"/>
          <w:sz w:val="22"/>
          <w:szCs w:val="22"/>
        </w:rPr>
        <w:t>Durante el trimestre que se reporta,</w:t>
      </w:r>
      <w:r w:rsidRPr="006E462E">
        <w:rPr>
          <w:rStyle w:val="Ninguno"/>
          <w:rFonts w:ascii="Helvetica" w:hAnsi="Helvetica" w:cs="Helvetica"/>
          <w:b/>
          <w:color w:val="000000" w:themeColor="text1"/>
          <w:sz w:val="22"/>
          <w:szCs w:val="22"/>
        </w:rPr>
        <w:t xml:space="preserve"> </w:t>
      </w:r>
      <w:r w:rsidRPr="006E462E">
        <w:rPr>
          <w:rStyle w:val="Ninguno"/>
          <w:rFonts w:ascii="Helvetica" w:hAnsi="Helvetica" w:cs="Helvetica"/>
          <w:color w:val="000000" w:themeColor="text1"/>
          <w:sz w:val="22"/>
          <w:szCs w:val="22"/>
        </w:rPr>
        <w:t xml:space="preserve">se emitió </w:t>
      </w:r>
      <w:r w:rsidRPr="006E462E">
        <w:rPr>
          <w:rStyle w:val="Ninguno"/>
          <w:rFonts w:ascii="Helvetica" w:hAnsi="Helvetica" w:cs="Helvetica"/>
          <w:b/>
          <w:color w:val="000000" w:themeColor="text1"/>
          <w:sz w:val="22"/>
          <w:szCs w:val="22"/>
        </w:rPr>
        <w:t xml:space="preserve">1 </w:t>
      </w:r>
      <w:r w:rsidRPr="006E462E">
        <w:rPr>
          <w:rStyle w:val="Ninguno"/>
          <w:rFonts w:ascii="Helvetica" w:hAnsi="Helvetica" w:cs="Helvetica"/>
          <w:color w:val="000000" w:themeColor="text1"/>
          <w:sz w:val="22"/>
          <w:szCs w:val="22"/>
        </w:rPr>
        <w:t>Resolutivo, misma que se encuentra en la etapa de causar ejecutoria.</w:t>
      </w:r>
    </w:p>
    <w:p w:rsidR="00326223" w:rsidP="00CC26E2" w14:paraId="3FC604A1" w14:textId="1938AC60">
      <w:pPr>
        <w:pStyle w:val="Heading3"/>
      </w:pPr>
      <w:bookmarkStart w:id="189" w:name="_Toc165293716"/>
      <w:r w:rsidRPr="00B73FD5">
        <w:t>3.4.</w:t>
      </w:r>
      <w:r>
        <w:t>4</w:t>
      </w:r>
      <w:r w:rsidRPr="00B73FD5">
        <w:t>.</w:t>
      </w:r>
      <w:r>
        <w:t>3</w:t>
      </w:r>
      <w:r w:rsidRPr="00B73FD5">
        <w:t xml:space="preserve"> </w:t>
      </w:r>
      <w:r>
        <w:t>Capacitación en materia de Procedimientos de Inconformidades, Conciliaciones y Sanciones.</w:t>
      </w:r>
      <w:bookmarkEnd w:id="189"/>
    </w:p>
    <w:p w:rsidR="00326223" w:rsidRPr="006E462E" w:rsidP="00326223" w14:paraId="2AAC6470" w14:textId="1CD677CC">
      <w:pPr>
        <w:spacing w:before="160" w:after="0" w:line="276" w:lineRule="auto"/>
        <w:ind w:firstLine="709"/>
        <w:jc w:val="both"/>
        <w:rPr>
          <w:rFonts w:ascii="Helvetica" w:hAnsi="Helvetica" w:cs="Helvetica"/>
          <w:color w:val="000000" w:themeColor="text1"/>
          <w:sz w:val="22"/>
          <w:szCs w:val="22"/>
        </w:rPr>
      </w:pPr>
      <w:r w:rsidRPr="006C772A">
        <w:rPr>
          <w:rStyle w:val="Ninguno"/>
          <w:rFonts w:ascii="Helvetica" w:eastAsia="Barlow" w:hAnsi="Helvetica" w:cs="Barlow"/>
          <w:color w:val="000000" w:themeColor="text1"/>
          <w:sz w:val="22"/>
          <w:szCs w:val="22"/>
        </w:rPr>
        <w:t>Durante el trimestre que se reporta se impartió la capacitación denominada “</w:t>
      </w:r>
      <w:r w:rsidRPr="006C772A">
        <w:rPr>
          <w:rFonts w:ascii="Helvetica" w:hAnsi="Helvetica"/>
          <w:b/>
          <w:bCs/>
          <w:iCs/>
          <w:color w:val="000000" w:themeColor="text1"/>
          <w:sz w:val="22"/>
          <w:szCs w:val="22"/>
        </w:rPr>
        <w:t>Procedimientos Contra Actos Administrativos en Contrataciones Públicas</w:t>
      </w:r>
      <w:r w:rsidRPr="006C772A">
        <w:rPr>
          <w:rFonts w:ascii="Helvetica" w:hAnsi="Helvetica"/>
          <w:b/>
          <w:bCs/>
          <w:i/>
          <w:iCs/>
          <w:color w:val="000000" w:themeColor="text1"/>
          <w:sz w:val="22"/>
          <w:szCs w:val="22"/>
        </w:rPr>
        <w:t>”</w:t>
      </w:r>
      <w:r w:rsidRPr="006C772A">
        <w:rPr>
          <w:rStyle w:val="Ninguno"/>
          <w:rFonts w:ascii="Helvetica" w:eastAsia="Barlow" w:hAnsi="Helvetica" w:cs="Barlow"/>
          <w:color w:val="000000" w:themeColor="text1"/>
          <w:sz w:val="22"/>
          <w:szCs w:val="22"/>
        </w:rPr>
        <w:t xml:space="preserve">, dirigido a los titulares de las unidades compradoras del Poder Ejecutivo del Estado de Yucatán, </w:t>
      </w:r>
      <w:r>
        <w:rPr>
          <w:rStyle w:val="Ninguno"/>
          <w:rFonts w:ascii="Helvetica" w:eastAsia="Barlow" w:hAnsi="Helvetica" w:cs="Barlow"/>
          <w:color w:val="000000" w:themeColor="text1"/>
          <w:sz w:val="22"/>
          <w:szCs w:val="22"/>
        </w:rPr>
        <w:t>en las que participaron</w:t>
      </w:r>
      <w:r w:rsidRPr="006C772A">
        <w:rPr>
          <w:rStyle w:val="Ninguno"/>
          <w:rFonts w:ascii="Helvetica" w:eastAsia="Barlow" w:hAnsi="Helvetica" w:cs="Barlow"/>
          <w:color w:val="000000" w:themeColor="text1"/>
          <w:sz w:val="22"/>
          <w:szCs w:val="22"/>
        </w:rPr>
        <w:t xml:space="preserve"> 17 dependencias y 51 entidades</w:t>
      </w:r>
      <w:r w:rsidRPr="006E462E">
        <w:rPr>
          <w:rStyle w:val="Ninguno"/>
          <w:rFonts w:ascii="Helvetica" w:hAnsi="Helvetica" w:cs="Helvetica"/>
          <w:color w:val="000000" w:themeColor="text1"/>
          <w:sz w:val="22"/>
          <w:szCs w:val="22"/>
        </w:rPr>
        <w:t>.</w:t>
      </w:r>
    </w:p>
    <w:p w:rsidR="005A6BA0" w:rsidRPr="00B73FD5" w:rsidP="00CC26E2" w14:paraId="0578A02A" w14:textId="5C883B4E">
      <w:pPr>
        <w:spacing w:before="240" w:after="240" w:line="276" w:lineRule="auto"/>
        <w:ind w:left="3538"/>
        <w:rPr>
          <w:rFonts w:ascii="Helvetica" w:hAnsi="Helvetica" w:cs="Helvetica"/>
          <w:b/>
          <w:sz w:val="22"/>
          <w:szCs w:val="22"/>
        </w:rPr>
      </w:pPr>
      <w:r w:rsidRPr="00B73FD5">
        <w:rPr>
          <w:rFonts w:ascii="Helvetica" w:hAnsi="Helvetica" w:cs="Helvetica"/>
          <w:b/>
          <w:sz w:val="22"/>
          <w:szCs w:val="22"/>
        </w:rPr>
        <w:t xml:space="preserve">   RÚBRICAS</w:t>
      </w:r>
    </w:p>
    <w:tbl>
      <w:tblPr>
        <w:tblStyle w:val="TableGrid"/>
        <w:tblW w:w="95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3"/>
        <w:gridCol w:w="709"/>
        <w:gridCol w:w="4560"/>
      </w:tblGrid>
      <w:tr w14:paraId="400ED1F5" w14:textId="77777777" w:rsidTr="00005781">
        <w:tblPrEx>
          <w:tblW w:w="95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6"/>
          <w:jc w:val="center"/>
        </w:trPr>
        <w:tc>
          <w:tcPr>
            <w:tcW w:w="4253" w:type="dxa"/>
            <w:vAlign w:val="center"/>
          </w:tcPr>
          <w:p w:rsidR="005A6BA0" w:rsidRPr="00B73FD5" w:rsidP="00005781" w14:paraId="7FA5179D" w14:textId="77777777">
            <w:pPr>
              <w:spacing w:line="276" w:lineRule="auto"/>
              <w:jc w:val="center"/>
              <w:rPr>
                <w:rFonts w:ascii="Helvetica" w:hAnsi="Helvetica" w:cs="Helvetica"/>
                <w:sz w:val="22"/>
                <w:szCs w:val="22"/>
                <w:vertAlign w:val="superscript"/>
              </w:rPr>
            </w:pPr>
          </w:p>
        </w:tc>
        <w:tc>
          <w:tcPr>
            <w:tcW w:w="709" w:type="dxa"/>
            <w:vAlign w:val="center"/>
          </w:tcPr>
          <w:p w:rsidR="005A6BA0" w:rsidRPr="00B73FD5" w:rsidP="00005781" w14:paraId="7B87D040" w14:textId="77777777">
            <w:pPr>
              <w:spacing w:line="276" w:lineRule="auto"/>
              <w:jc w:val="center"/>
              <w:rPr>
                <w:rFonts w:ascii="Helvetica" w:hAnsi="Helvetica" w:cs="Helvetica"/>
                <w:sz w:val="22"/>
                <w:szCs w:val="22"/>
                <w:vertAlign w:val="superscript"/>
              </w:rPr>
            </w:pPr>
          </w:p>
        </w:tc>
        <w:tc>
          <w:tcPr>
            <w:tcW w:w="4560" w:type="dxa"/>
            <w:vAlign w:val="center"/>
          </w:tcPr>
          <w:p w:rsidR="005A6BA0" w:rsidRPr="00B73FD5" w:rsidP="00005781" w14:paraId="244D2EF2" w14:textId="77777777">
            <w:pPr>
              <w:spacing w:line="276" w:lineRule="auto"/>
              <w:jc w:val="center"/>
              <w:rPr>
                <w:rFonts w:ascii="Helvetica" w:hAnsi="Helvetica" w:cs="Helvetica"/>
                <w:sz w:val="22"/>
                <w:szCs w:val="22"/>
                <w:vertAlign w:val="superscript"/>
              </w:rPr>
            </w:pPr>
          </w:p>
        </w:tc>
      </w:tr>
      <w:tr w14:paraId="352DA569" w14:textId="77777777" w:rsidTr="00005781">
        <w:tblPrEx>
          <w:tblW w:w="9522" w:type="dxa"/>
          <w:jc w:val="center"/>
          <w:tblLook w:val="04A0"/>
        </w:tblPrEx>
        <w:trPr>
          <w:trHeight w:val="306"/>
          <w:jc w:val="center"/>
        </w:trPr>
        <w:tc>
          <w:tcPr>
            <w:tcW w:w="4253" w:type="dxa"/>
            <w:vAlign w:val="center"/>
          </w:tcPr>
          <w:p w:rsidR="005A6BA0" w:rsidRPr="00B73FD5" w:rsidP="00005781" w14:paraId="139967E4" w14:textId="77777777">
            <w:pPr>
              <w:spacing w:line="276" w:lineRule="auto"/>
              <w:jc w:val="center"/>
              <w:rPr>
                <w:rFonts w:ascii="Helvetica" w:hAnsi="Helvetica" w:cs="Helvetica"/>
                <w:sz w:val="22"/>
                <w:szCs w:val="22"/>
                <w:vertAlign w:val="superscript"/>
              </w:rPr>
            </w:pPr>
          </w:p>
        </w:tc>
        <w:tc>
          <w:tcPr>
            <w:tcW w:w="709" w:type="dxa"/>
            <w:vAlign w:val="center"/>
          </w:tcPr>
          <w:p w:rsidR="005A6BA0" w:rsidRPr="00B73FD5" w:rsidP="00005781" w14:paraId="7F335F08" w14:textId="77777777">
            <w:pPr>
              <w:spacing w:line="276" w:lineRule="auto"/>
              <w:jc w:val="center"/>
              <w:rPr>
                <w:rFonts w:ascii="Helvetica" w:hAnsi="Helvetica" w:cs="Helvetica"/>
                <w:sz w:val="22"/>
                <w:szCs w:val="22"/>
                <w:vertAlign w:val="superscript"/>
              </w:rPr>
            </w:pPr>
          </w:p>
        </w:tc>
        <w:tc>
          <w:tcPr>
            <w:tcW w:w="4560" w:type="dxa"/>
            <w:vAlign w:val="center"/>
          </w:tcPr>
          <w:p w:rsidR="005A6BA0" w:rsidRPr="00B73FD5" w:rsidP="00005781" w14:paraId="70D1A180" w14:textId="77777777">
            <w:pPr>
              <w:spacing w:line="276" w:lineRule="auto"/>
              <w:jc w:val="center"/>
              <w:rPr>
                <w:rFonts w:ascii="Helvetica" w:hAnsi="Helvetica" w:cs="Helvetica"/>
                <w:sz w:val="22"/>
                <w:szCs w:val="22"/>
                <w:vertAlign w:val="superscript"/>
              </w:rPr>
            </w:pPr>
          </w:p>
        </w:tc>
      </w:tr>
      <w:tr w14:paraId="71B88DDB" w14:textId="77777777" w:rsidTr="00005781">
        <w:tblPrEx>
          <w:tblW w:w="9522" w:type="dxa"/>
          <w:jc w:val="center"/>
          <w:tblLook w:val="04A0"/>
        </w:tblPrEx>
        <w:trPr>
          <w:trHeight w:val="212"/>
          <w:jc w:val="center"/>
        </w:trPr>
        <w:tc>
          <w:tcPr>
            <w:tcW w:w="4253" w:type="dxa"/>
            <w:vAlign w:val="center"/>
          </w:tcPr>
          <w:p w:rsidR="005A6BA0" w:rsidRPr="00B73FD5" w:rsidP="00005781" w14:paraId="332F7500" w14:textId="77777777">
            <w:pPr>
              <w:spacing w:line="276" w:lineRule="auto"/>
              <w:jc w:val="center"/>
              <w:rPr>
                <w:rFonts w:ascii="Helvetica" w:hAnsi="Helvetica" w:cs="Helvetica"/>
                <w:sz w:val="22"/>
                <w:szCs w:val="22"/>
                <w:vertAlign w:val="superscript"/>
              </w:rPr>
            </w:pPr>
          </w:p>
        </w:tc>
        <w:tc>
          <w:tcPr>
            <w:tcW w:w="709" w:type="dxa"/>
            <w:vAlign w:val="center"/>
          </w:tcPr>
          <w:p w:rsidR="005A6BA0" w:rsidRPr="00B73FD5" w:rsidP="00005781" w14:paraId="3EA86242" w14:textId="77777777">
            <w:pPr>
              <w:spacing w:line="276" w:lineRule="auto"/>
              <w:jc w:val="center"/>
              <w:rPr>
                <w:rFonts w:ascii="Helvetica" w:hAnsi="Helvetica" w:cs="Helvetica"/>
                <w:sz w:val="22"/>
                <w:szCs w:val="22"/>
                <w:vertAlign w:val="superscript"/>
              </w:rPr>
            </w:pPr>
          </w:p>
        </w:tc>
        <w:tc>
          <w:tcPr>
            <w:tcW w:w="4560" w:type="dxa"/>
            <w:vAlign w:val="center"/>
          </w:tcPr>
          <w:p w:rsidR="005A6BA0" w:rsidRPr="00B73FD5" w:rsidP="00005781" w14:paraId="5CCE4EF9" w14:textId="77777777">
            <w:pPr>
              <w:spacing w:line="276" w:lineRule="auto"/>
              <w:jc w:val="center"/>
              <w:rPr>
                <w:rFonts w:ascii="Helvetica" w:hAnsi="Helvetica" w:cs="Helvetica"/>
                <w:sz w:val="22"/>
                <w:szCs w:val="22"/>
                <w:vertAlign w:val="superscript"/>
              </w:rPr>
            </w:pPr>
          </w:p>
        </w:tc>
      </w:tr>
      <w:tr w14:paraId="2112506E" w14:textId="77777777" w:rsidTr="00005781">
        <w:tblPrEx>
          <w:tblW w:w="9522" w:type="dxa"/>
          <w:jc w:val="center"/>
          <w:tblLook w:val="04A0"/>
        </w:tblPrEx>
        <w:trPr>
          <w:trHeight w:val="246"/>
          <w:jc w:val="center"/>
        </w:trPr>
        <w:tc>
          <w:tcPr>
            <w:tcW w:w="4253" w:type="dxa"/>
            <w:tcBorders>
              <w:bottom w:val="single" w:sz="4" w:space="0" w:color="auto"/>
            </w:tcBorders>
            <w:vAlign w:val="center"/>
          </w:tcPr>
          <w:p w:rsidR="005A6BA0" w:rsidRPr="00B73FD5" w:rsidP="00005781" w14:paraId="5026FDDF" w14:textId="77777777">
            <w:pPr>
              <w:spacing w:line="276" w:lineRule="auto"/>
              <w:jc w:val="center"/>
              <w:rPr>
                <w:rFonts w:ascii="Helvetica" w:hAnsi="Helvetica" w:cs="Helvetica"/>
                <w:sz w:val="22"/>
                <w:szCs w:val="22"/>
              </w:rPr>
            </w:pPr>
          </w:p>
        </w:tc>
        <w:tc>
          <w:tcPr>
            <w:tcW w:w="709" w:type="dxa"/>
            <w:vAlign w:val="center"/>
          </w:tcPr>
          <w:p w:rsidR="005A6BA0" w:rsidRPr="00B73FD5" w:rsidP="00005781" w14:paraId="02E642D6" w14:textId="77777777">
            <w:pPr>
              <w:spacing w:line="276" w:lineRule="auto"/>
              <w:jc w:val="center"/>
              <w:rPr>
                <w:rFonts w:ascii="Helvetica" w:hAnsi="Helvetica" w:cs="Helvetica"/>
                <w:sz w:val="22"/>
                <w:szCs w:val="22"/>
              </w:rPr>
            </w:pPr>
          </w:p>
        </w:tc>
        <w:tc>
          <w:tcPr>
            <w:tcW w:w="4560" w:type="dxa"/>
            <w:tcBorders>
              <w:bottom w:val="single" w:sz="4" w:space="0" w:color="auto"/>
            </w:tcBorders>
            <w:vAlign w:val="center"/>
          </w:tcPr>
          <w:p w:rsidR="005A6BA0" w:rsidRPr="00B73FD5" w:rsidP="00005781" w14:paraId="569EB1A8" w14:textId="77777777">
            <w:pPr>
              <w:spacing w:line="276" w:lineRule="auto"/>
              <w:jc w:val="center"/>
              <w:rPr>
                <w:rFonts w:ascii="Helvetica" w:hAnsi="Helvetica" w:cs="Helvetica"/>
                <w:sz w:val="22"/>
                <w:szCs w:val="22"/>
              </w:rPr>
            </w:pPr>
          </w:p>
        </w:tc>
      </w:tr>
      <w:tr w14:paraId="1706FC1C" w14:textId="77777777" w:rsidTr="00005781">
        <w:tblPrEx>
          <w:tblW w:w="9522" w:type="dxa"/>
          <w:jc w:val="center"/>
          <w:tblLook w:val="04A0"/>
        </w:tblPrEx>
        <w:trPr>
          <w:trHeight w:val="18"/>
          <w:jc w:val="center"/>
        </w:trPr>
        <w:tc>
          <w:tcPr>
            <w:tcW w:w="4253" w:type="dxa"/>
            <w:tcBorders>
              <w:top w:val="single" w:sz="4" w:space="0" w:color="auto"/>
            </w:tcBorders>
            <w:vAlign w:val="center"/>
          </w:tcPr>
          <w:p w:rsidR="005A6BA0" w:rsidRPr="00B73FD5" w:rsidP="00005781" w14:paraId="56A440A2" w14:textId="2008EBA8">
            <w:pPr>
              <w:spacing w:line="276" w:lineRule="auto"/>
              <w:jc w:val="center"/>
              <w:rPr>
                <w:rFonts w:ascii="Helvetica" w:hAnsi="Helvetica" w:cs="Helvetica"/>
                <w:sz w:val="22"/>
                <w:szCs w:val="22"/>
              </w:rPr>
            </w:pPr>
            <w:r w:rsidRPr="00B73FD5">
              <w:rPr>
                <w:rFonts w:ascii="Helvetica" w:hAnsi="Helvetica" w:cs="Helvetica"/>
                <w:sz w:val="22"/>
                <w:szCs w:val="22"/>
              </w:rPr>
              <w:t>C.P. Vanessa María Ortegón Campos</w:t>
            </w:r>
            <w:r w:rsidR="000D01EA">
              <w:rPr>
                <w:rFonts w:ascii="Helvetica" w:hAnsi="Helvetica" w:cs="Helvetica"/>
                <w:sz w:val="22"/>
                <w:szCs w:val="22"/>
              </w:rPr>
              <w:t>.</w:t>
            </w:r>
          </w:p>
        </w:tc>
        <w:tc>
          <w:tcPr>
            <w:tcW w:w="709" w:type="dxa"/>
            <w:vAlign w:val="center"/>
          </w:tcPr>
          <w:p w:rsidR="005A6BA0" w:rsidRPr="00B73FD5" w:rsidP="00005781" w14:paraId="76507B4A" w14:textId="77777777">
            <w:pPr>
              <w:spacing w:line="276" w:lineRule="auto"/>
              <w:jc w:val="center"/>
              <w:rPr>
                <w:rFonts w:ascii="Helvetica" w:hAnsi="Helvetica" w:cs="Helvetica"/>
                <w:sz w:val="22"/>
                <w:szCs w:val="22"/>
              </w:rPr>
            </w:pPr>
          </w:p>
        </w:tc>
        <w:tc>
          <w:tcPr>
            <w:tcW w:w="4560" w:type="dxa"/>
            <w:tcBorders>
              <w:top w:val="single" w:sz="4" w:space="0" w:color="auto"/>
            </w:tcBorders>
            <w:vAlign w:val="center"/>
          </w:tcPr>
          <w:p w:rsidR="005A6BA0" w:rsidRPr="00B73FD5" w:rsidP="00005781" w14:paraId="0896AA11" w14:textId="11455218">
            <w:pPr>
              <w:spacing w:line="276" w:lineRule="auto"/>
              <w:jc w:val="center"/>
              <w:rPr>
                <w:rFonts w:ascii="Helvetica" w:hAnsi="Helvetica" w:cs="Helvetica"/>
                <w:sz w:val="22"/>
                <w:szCs w:val="22"/>
              </w:rPr>
            </w:pPr>
            <w:r w:rsidRPr="00B73FD5">
              <w:rPr>
                <w:rFonts w:ascii="Helvetica" w:hAnsi="Helvetica" w:cs="Helvetica"/>
                <w:sz w:val="22"/>
                <w:szCs w:val="22"/>
              </w:rPr>
              <w:t>C.P. Roberto Santiago Magaña González</w:t>
            </w:r>
            <w:r w:rsidR="000D01EA">
              <w:rPr>
                <w:rFonts w:ascii="Helvetica" w:hAnsi="Helvetica" w:cs="Helvetica"/>
                <w:sz w:val="22"/>
                <w:szCs w:val="22"/>
              </w:rPr>
              <w:t>.</w:t>
            </w:r>
          </w:p>
        </w:tc>
      </w:tr>
      <w:tr w14:paraId="0498AEBD" w14:textId="77777777" w:rsidTr="00005781">
        <w:tblPrEx>
          <w:tblW w:w="9522" w:type="dxa"/>
          <w:jc w:val="center"/>
          <w:tblLook w:val="04A0"/>
        </w:tblPrEx>
        <w:trPr>
          <w:trHeight w:val="18"/>
          <w:jc w:val="center"/>
        </w:trPr>
        <w:tc>
          <w:tcPr>
            <w:tcW w:w="4253" w:type="dxa"/>
            <w:vAlign w:val="center"/>
          </w:tcPr>
          <w:p w:rsidR="005A6BA0" w:rsidRPr="00B73FD5" w:rsidP="00005781" w14:paraId="02027EEA" w14:textId="77777777">
            <w:pPr>
              <w:spacing w:line="276" w:lineRule="auto"/>
              <w:jc w:val="center"/>
              <w:rPr>
                <w:rFonts w:ascii="Helvetica" w:hAnsi="Helvetica" w:cs="Helvetica"/>
                <w:sz w:val="22"/>
                <w:szCs w:val="22"/>
              </w:rPr>
            </w:pPr>
            <w:r w:rsidRPr="00B73FD5">
              <w:rPr>
                <w:rFonts w:ascii="Helvetica" w:hAnsi="Helvetica" w:cs="Helvetica"/>
                <w:sz w:val="22"/>
                <w:szCs w:val="22"/>
              </w:rPr>
              <w:t>Subsecretaria de Fiscalización de Recursos Federales</w:t>
            </w:r>
          </w:p>
        </w:tc>
        <w:tc>
          <w:tcPr>
            <w:tcW w:w="709" w:type="dxa"/>
            <w:vAlign w:val="center"/>
          </w:tcPr>
          <w:p w:rsidR="005A6BA0" w:rsidRPr="00B73FD5" w:rsidP="00005781" w14:paraId="34CB8816" w14:textId="77777777">
            <w:pPr>
              <w:spacing w:line="276" w:lineRule="auto"/>
              <w:jc w:val="center"/>
              <w:rPr>
                <w:rFonts w:ascii="Helvetica" w:hAnsi="Helvetica" w:cs="Helvetica"/>
                <w:sz w:val="22"/>
                <w:szCs w:val="22"/>
              </w:rPr>
            </w:pPr>
          </w:p>
        </w:tc>
        <w:tc>
          <w:tcPr>
            <w:tcW w:w="4560" w:type="dxa"/>
            <w:vAlign w:val="center"/>
          </w:tcPr>
          <w:p w:rsidR="005A6BA0" w:rsidRPr="00B73FD5" w:rsidP="00005781" w14:paraId="7F308CDB" w14:textId="77777777">
            <w:pPr>
              <w:spacing w:line="276" w:lineRule="auto"/>
              <w:jc w:val="center"/>
              <w:rPr>
                <w:rFonts w:ascii="Helvetica" w:hAnsi="Helvetica" w:cs="Helvetica"/>
                <w:sz w:val="22"/>
                <w:szCs w:val="22"/>
              </w:rPr>
            </w:pPr>
            <w:r w:rsidRPr="00B73FD5">
              <w:rPr>
                <w:rFonts w:ascii="Helvetica" w:hAnsi="Helvetica" w:cs="Helvetica"/>
                <w:sz w:val="22"/>
                <w:szCs w:val="22"/>
              </w:rPr>
              <w:t>Director de Actos de Fiscalización de Programas Federales y Contraloría Social</w:t>
            </w:r>
          </w:p>
        </w:tc>
      </w:tr>
      <w:tr w14:paraId="06F44F70" w14:textId="77777777" w:rsidTr="00005781">
        <w:tblPrEx>
          <w:tblW w:w="9522" w:type="dxa"/>
          <w:jc w:val="center"/>
          <w:tblLook w:val="04A0"/>
        </w:tblPrEx>
        <w:trPr>
          <w:trHeight w:val="18"/>
          <w:jc w:val="center"/>
        </w:trPr>
        <w:tc>
          <w:tcPr>
            <w:tcW w:w="4253" w:type="dxa"/>
            <w:vAlign w:val="center"/>
          </w:tcPr>
          <w:p w:rsidR="005A6BA0" w:rsidRPr="00B73FD5" w:rsidP="00005781" w14:paraId="707441D4" w14:textId="77777777">
            <w:pPr>
              <w:spacing w:line="276" w:lineRule="auto"/>
              <w:jc w:val="center"/>
              <w:rPr>
                <w:rFonts w:ascii="Helvetica" w:hAnsi="Helvetica" w:cs="Helvetica"/>
                <w:sz w:val="22"/>
                <w:szCs w:val="22"/>
              </w:rPr>
            </w:pPr>
            <w:r w:rsidRPr="00B73FD5">
              <w:rPr>
                <w:rFonts w:ascii="Helvetica" w:hAnsi="Helvetica" w:cs="Helvetica"/>
                <w:sz w:val="22"/>
                <w:szCs w:val="22"/>
              </w:rPr>
              <w:t>Secretaría de la Contraloría General</w:t>
            </w:r>
          </w:p>
        </w:tc>
        <w:tc>
          <w:tcPr>
            <w:tcW w:w="709" w:type="dxa"/>
            <w:vAlign w:val="center"/>
          </w:tcPr>
          <w:p w:rsidR="005A6BA0" w:rsidRPr="00B73FD5" w:rsidP="00005781" w14:paraId="370E528F" w14:textId="77777777">
            <w:pPr>
              <w:spacing w:line="276" w:lineRule="auto"/>
              <w:jc w:val="center"/>
              <w:rPr>
                <w:rFonts w:ascii="Helvetica" w:hAnsi="Helvetica" w:cs="Helvetica"/>
                <w:sz w:val="22"/>
                <w:szCs w:val="22"/>
              </w:rPr>
            </w:pPr>
          </w:p>
        </w:tc>
        <w:tc>
          <w:tcPr>
            <w:tcW w:w="4560" w:type="dxa"/>
            <w:vAlign w:val="center"/>
          </w:tcPr>
          <w:p w:rsidR="005A6BA0" w:rsidRPr="00B73FD5" w:rsidP="00005781" w14:paraId="3B820B32" w14:textId="77777777">
            <w:pPr>
              <w:spacing w:line="276" w:lineRule="auto"/>
              <w:jc w:val="center"/>
              <w:rPr>
                <w:rFonts w:ascii="Helvetica" w:hAnsi="Helvetica" w:cs="Helvetica"/>
                <w:sz w:val="22"/>
                <w:szCs w:val="22"/>
              </w:rPr>
            </w:pPr>
            <w:r w:rsidRPr="00B73FD5">
              <w:rPr>
                <w:rFonts w:ascii="Helvetica" w:hAnsi="Helvetica" w:cs="Helvetica"/>
                <w:sz w:val="22"/>
                <w:szCs w:val="22"/>
              </w:rPr>
              <w:t>Secretaría de la Contraloría General</w:t>
            </w:r>
          </w:p>
        </w:tc>
      </w:tr>
      <w:tr w14:paraId="77FBC53E" w14:textId="77777777" w:rsidTr="00005781">
        <w:tblPrEx>
          <w:tblW w:w="9522" w:type="dxa"/>
          <w:jc w:val="center"/>
          <w:tblLook w:val="04A0"/>
        </w:tblPrEx>
        <w:trPr>
          <w:trHeight w:val="251"/>
          <w:jc w:val="center"/>
        </w:trPr>
        <w:tc>
          <w:tcPr>
            <w:tcW w:w="4253" w:type="dxa"/>
            <w:vAlign w:val="center"/>
          </w:tcPr>
          <w:p w:rsidR="005A6BA0" w:rsidRPr="00B73FD5" w:rsidP="00005781" w14:paraId="65984018" w14:textId="77777777">
            <w:pPr>
              <w:spacing w:line="276" w:lineRule="auto"/>
              <w:jc w:val="center"/>
              <w:rPr>
                <w:rFonts w:ascii="Helvetica" w:hAnsi="Helvetica" w:cs="Helvetica"/>
                <w:sz w:val="22"/>
                <w:szCs w:val="22"/>
              </w:rPr>
            </w:pPr>
          </w:p>
        </w:tc>
        <w:tc>
          <w:tcPr>
            <w:tcW w:w="709" w:type="dxa"/>
            <w:vAlign w:val="center"/>
          </w:tcPr>
          <w:p w:rsidR="005A6BA0" w:rsidRPr="00B73FD5" w:rsidP="00005781" w14:paraId="1CDFD2B4" w14:textId="77777777">
            <w:pPr>
              <w:spacing w:line="276" w:lineRule="auto"/>
              <w:jc w:val="center"/>
              <w:rPr>
                <w:rFonts w:ascii="Helvetica" w:hAnsi="Helvetica" w:cs="Helvetica"/>
                <w:sz w:val="22"/>
                <w:szCs w:val="22"/>
              </w:rPr>
            </w:pPr>
          </w:p>
        </w:tc>
        <w:tc>
          <w:tcPr>
            <w:tcW w:w="4560" w:type="dxa"/>
            <w:vAlign w:val="center"/>
          </w:tcPr>
          <w:p w:rsidR="005A6BA0" w:rsidRPr="00B73FD5" w:rsidP="00005781" w14:paraId="51A31224" w14:textId="77777777">
            <w:pPr>
              <w:spacing w:line="276" w:lineRule="auto"/>
              <w:jc w:val="center"/>
              <w:rPr>
                <w:rFonts w:ascii="Helvetica" w:hAnsi="Helvetica" w:cs="Helvetica"/>
                <w:sz w:val="22"/>
                <w:szCs w:val="22"/>
              </w:rPr>
            </w:pPr>
          </w:p>
        </w:tc>
      </w:tr>
      <w:tr w14:paraId="2717145D" w14:textId="77777777" w:rsidTr="00005781">
        <w:tblPrEx>
          <w:tblW w:w="9522" w:type="dxa"/>
          <w:jc w:val="center"/>
          <w:tblLook w:val="04A0"/>
        </w:tblPrEx>
        <w:trPr>
          <w:trHeight w:val="251"/>
          <w:jc w:val="center"/>
        </w:trPr>
        <w:tc>
          <w:tcPr>
            <w:tcW w:w="4253" w:type="dxa"/>
            <w:vAlign w:val="center"/>
          </w:tcPr>
          <w:p w:rsidR="005A6BA0" w:rsidRPr="00B73FD5" w:rsidP="00005781" w14:paraId="10CAD762" w14:textId="77777777">
            <w:pPr>
              <w:spacing w:line="276" w:lineRule="auto"/>
              <w:jc w:val="center"/>
              <w:rPr>
                <w:rFonts w:ascii="Helvetica" w:hAnsi="Helvetica" w:cs="Helvetica"/>
                <w:sz w:val="22"/>
                <w:szCs w:val="22"/>
              </w:rPr>
            </w:pPr>
          </w:p>
        </w:tc>
        <w:tc>
          <w:tcPr>
            <w:tcW w:w="709" w:type="dxa"/>
            <w:vAlign w:val="center"/>
          </w:tcPr>
          <w:p w:rsidR="005A6BA0" w:rsidRPr="00B73FD5" w:rsidP="00005781" w14:paraId="50B587D1" w14:textId="77777777">
            <w:pPr>
              <w:spacing w:line="276" w:lineRule="auto"/>
              <w:jc w:val="center"/>
              <w:rPr>
                <w:rFonts w:ascii="Helvetica" w:hAnsi="Helvetica" w:cs="Helvetica"/>
                <w:sz w:val="22"/>
                <w:szCs w:val="22"/>
              </w:rPr>
            </w:pPr>
          </w:p>
        </w:tc>
        <w:tc>
          <w:tcPr>
            <w:tcW w:w="4560" w:type="dxa"/>
            <w:vAlign w:val="center"/>
          </w:tcPr>
          <w:p w:rsidR="005A6BA0" w:rsidRPr="00B73FD5" w:rsidP="00005781" w14:paraId="5F284620" w14:textId="77777777">
            <w:pPr>
              <w:spacing w:line="276" w:lineRule="auto"/>
              <w:jc w:val="center"/>
              <w:rPr>
                <w:rFonts w:ascii="Helvetica" w:hAnsi="Helvetica" w:cs="Helvetica"/>
                <w:sz w:val="22"/>
                <w:szCs w:val="22"/>
              </w:rPr>
            </w:pPr>
          </w:p>
        </w:tc>
      </w:tr>
      <w:tr w14:paraId="74EA2C46" w14:textId="77777777" w:rsidTr="00005781">
        <w:tblPrEx>
          <w:tblW w:w="9522" w:type="dxa"/>
          <w:jc w:val="center"/>
          <w:tblLook w:val="04A0"/>
        </w:tblPrEx>
        <w:trPr>
          <w:trHeight w:val="251"/>
          <w:jc w:val="center"/>
        </w:trPr>
        <w:tc>
          <w:tcPr>
            <w:tcW w:w="4253" w:type="dxa"/>
            <w:vAlign w:val="center"/>
          </w:tcPr>
          <w:p w:rsidR="005A6BA0" w:rsidRPr="00B73FD5" w:rsidP="00005781" w14:paraId="3B750C5A" w14:textId="77777777">
            <w:pPr>
              <w:spacing w:line="276" w:lineRule="auto"/>
              <w:jc w:val="center"/>
              <w:rPr>
                <w:rFonts w:ascii="Helvetica" w:hAnsi="Helvetica" w:cs="Helvetica"/>
                <w:sz w:val="22"/>
                <w:szCs w:val="22"/>
              </w:rPr>
            </w:pPr>
          </w:p>
        </w:tc>
        <w:tc>
          <w:tcPr>
            <w:tcW w:w="709" w:type="dxa"/>
            <w:vAlign w:val="center"/>
          </w:tcPr>
          <w:p w:rsidR="005A6BA0" w:rsidRPr="00B73FD5" w:rsidP="00005781" w14:paraId="1467A700" w14:textId="77777777">
            <w:pPr>
              <w:spacing w:line="276" w:lineRule="auto"/>
              <w:jc w:val="center"/>
              <w:rPr>
                <w:rFonts w:ascii="Helvetica" w:hAnsi="Helvetica" w:cs="Helvetica"/>
                <w:sz w:val="22"/>
                <w:szCs w:val="22"/>
              </w:rPr>
            </w:pPr>
          </w:p>
        </w:tc>
        <w:tc>
          <w:tcPr>
            <w:tcW w:w="4560" w:type="dxa"/>
            <w:vAlign w:val="center"/>
          </w:tcPr>
          <w:p w:rsidR="005A6BA0" w:rsidRPr="00B73FD5" w:rsidP="00005781" w14:paraId="677E575B" w14:textId="77777777">
            <w:pPr>
              <w:spacing w:line="276" w:lineRule="auto"/>
              <w:jc w:val="center"/>
              <w:rPr>
                <w:rFonts w:ascii="Helvetica" w:hAnsi="Helvetica" w:cs="Helvetica"/>
                <w:sz w:val="22"/>
                <w:szCs w:val="22"/>
              </w:rPr>
            </w:pPr>
          </w:p>
        </w:tc>
      </w:tr>
      <w:tr w14:paraId="2A4103C5" w14:textId="77777777" w:rsidTr="00005781">
        <w:tblPrEx>
          <w:tblW w:w="9522" w:type="dxa"/>
          <w:jc w:val="center"/>
          <w:tblLook w:val="04A0"/>
        </w:tblPrEx>
        <w:trPr>
          <w:trHeight w:val="242"/>
          <w:jc w:val="center"/>
        </w:trPr>
        <w:tc>
          <w:tcPr>
            <w:tcW w:w="4253" w:type="dxa"/>
            <w:vAlign w:val="center"/>
          </w:tcPr>
          <w:p w:rsidR="005A6BA0" w:rsidRPr="00B73FD5" w:rsidP="00005781" w14:paraId="56B1810D" w14:textId="77777777">
            <w:pPr>
              <w:spacing w:line="276" w:lineRule="auto"/>
              <w:jc w:val="center"/>
              <w:rPr>
                <w:rFonts w:ascii="Helvetica" w:hAnsi="Helvetica" w:cs="Helvetica"/>
                <w:sz w:val="22"/>
                <w:szCs w:val="22"/>
              </w:rPr>
            </w:pPr>
          </w:p>
        </w:tc>
        <w:tc>
          <w:tcPr>
            <w:tcW w:w="709" w:type="dxa"/>
            <w:vAlign w:val="center"/>
          </w:tcPr>
          <w:p w:rsidR="005A6BA0" w:rsidRPr="00B73FD5" w:rsidP="00005781" w14:paraId="72B0A0DE" w14:textId="77777777">
            <w:pPr>
              <w:spacing w:line="276" w:lineRule="auto"/>
              <w:jc w:val="center"/>
              <w:rPr>
                <w:rFonts w:ascii="Helvetica" w:hAnsi="Helvetica" w:cs="Helvetica"/>
                <w:sz w:val="22"/>
                <w:szCs w:val="22"/>
              </w:rPr>
            </w:pPr>
          </w:p>
        </w:tc>
        <w:tc>
          <w:tcPr>
            <w:tcW w:w="4560" w:type="dxa"/>
            <w:vAlign w:val="center"/>
          </w:tcPr>
          <w:p w:rsidR="005A6BA0" w:rsidRPr="00B73FD5" w:rsidP="00005781" w14:paraId="7D1859FC" w14:textId="77777777">
            <w:pPr>
              <w:spacing w:line="276" w:lineRule="auto"/>
              <w:jc w:val="center"/>
              <w:rPr>
                <w:rFonts w:ascii="Helvetica" w:hAnsi="Helvetica" w:cs="Helvetica"/>
                <w:sz w:val="22"/>
                <w:szCs w:val="22"/>
              </w:rPr>
            </w:pPr>
          </w:p>
        </w:tc>
      </w:tr>
      <w:tr w14:paraId="0BCF8456" w14:textId="77777777" w:rsidTr="00005781">
        <w:tblPrEx>
          <w:tblW w:w="9522" w:type="dxa"/>
          <w:jc w:val="center"/>
          <w:tblLook w:val="04A0"/>
        </w:tblPrEx>
        <w:trPr>
          <w:trHeight w:val="261"/>
          <w:jc w:val="center"/>
        </w:trPr>
        <w:tc>
          <w:tcPr>
            <w:tcW w:w="4253" w:type="dxa"/>
            <w:tcBorders>
              <w:bottom w:val="single" w:sz="4" w:space="0" w:color="auto"/>
            </w:tcBorders>
            <w:vAlign w:val="center"/>
          </w:tcPr>
          <w:p w:rsidR="005A6BA0" w:rsidRPr="00B73FD5" w:rsidP="00005781" w14:paraId="1B3A73B6" w14:textId="77777777">
            <w:pPr>
              <w:spacing w:line="276" w:lineRule="auto"/>
              <w:jc w:val="center"/>
              <w:rPr>
                <w:rFonts w:ascii="Helvetica" w:hAnsi="Helvetica" w:cs="Helvetica"/>
                <w:sz w:val="22"/>
                <w:szCs w:val="22"/>
              </w:rPr>
            </w:pPr>
          </w:p>
        </w:tc>
        <w:tc>
          <w:tcPr>
            <w:tcW w:w="709" w:type="dxa"/>
            <w:vAlign w:val="center"/>
          </w:tcPr>
          <w:p w:rsidR="005A6BA0" w:rsidRPr="00B73FD5" w:rsidP="00005781" w14:paraId="2C75CA1C" w14:textId="77777777">
            <w:pPr>
              <w:spacing w:line="276" w:lineRule="auto"/>
              <w:jc w:val="center"/>
              <w:rPr>
                <w:rFonts w:ascii="Helvetica" w:hAnsi="Helvetica" w:cs="Helvetica"/>
                <w:sz w:val="22"/>
                <w:szCs w:val="22"/>
              </w:rPr>
            </w:pPr>
          </w:p>
        </w:tc>
        <w:tc>
          <w:tcPr>
            <w:tcW w:w="4560" w:type="dxa"/>
            <w:tcBorders>
              <w:bottom w:val="single" w:sz="4" w:space="0" w:color="auto"/>
            </w:tcBorders>
            <w:vAlign w:val="center"/>
          </w:tcPr>
          <w:p w:rsidR="005A6BA0" w:rsidRPr="00B73FD5" w:rsidP="00005781" w14:paraId="3DD76877" w14:textId="77777777">
            <w:pPr>
              <w:spacing w:line="276" w:lineRule="auto"/>
              <w:jc w:val="center"/>
              <w:rPr>
                <w:rFonts w:ascii="Helvetica" w:hAnsi="Helvetica" w:cs="Helvetica"/>
                <w:sz w:val="22"/>
                <w:szCs w:val="22"/>
              </w:rPr>
            </w:pPr>
          </w:p>
        </w:tc>
      </w:tr>
      <w:tr w14:paraId="6E11AAB4" w14:textId="77777777" w:rsidTr="00005781">
        <w:tblPrEx>
          <w:tblW w:w="9522" w:type="dxa"/>
          <w:jc w:val="center"/>
          <w:tblLook w:val="04A0"/>
        </w:tblPrEx>
        <w:trPr>
          <w:trHeight w:val="18"/>
          <w:jc w:val="center"/>
        </w:trPr>
        <w:tc>
          <w:tcPr>
            <w:tcW w:w="4253" w:type="dxa"/>
            <w:tcBorders>
              <w:top w:val="single" w:sz="4" w:space="0" w:color="auto"/>
            </w:tcBorders>
            <w:vAlign w:val="center"/>
          </w:tcPr>
          <w:p w:rsidR="005A6BA0" w:rsidRPr="00B73FD5" w:rsidP="00005781" w14:paraId="33148852" w14:textId="2B6B26D5">
            <w:pPr>
              <w:spacing w:line="276" w:lineRule="auto"/>
              <w:jc w:val="center"/>
              <w:rPr>
                <w:rFonts w:ascii="Helvetica" w:hAnsi="Helvetica" w:cs="Helvetica"/>
                <w:sz w:val="22"/>
                <w:szCs w:val="22"/>
              </w:rPr>
            </w:pPr>
            <w:r w:rsidRPr="00B73FD5">
              <w:rPr>
                <w:rFonts w:ascii="Helvetica" w:hAnsi="Helvetica" w:cs="Helvetica"/>
                <w:sz w:val="22"/>
                <w:szCs w:val="22"/>
              </w:rPr>
              <w:t>Ing. José Raúl Oropesa Arjona</w:t>
            </w:r>
            <w:r w:rsidR="000D01EA">
              <w:rPr>
                <w:rFonts w:ascii="Helvetica" w:hAnsi="Helvetica" w:cs="Helvetica"/>
                <w:sz w:val="22"/>
                <w:szCs w:val="22"/>
              </w:rPr>
              <w:t>.</w:t>
            </w:r>
          </w:p>
        </w:tc>
        <w:tc>
          <w:tcPr>
            <w:tcW w:w="709" w:type="dxa"/>
            <w:vAlign w:val="center"/>
          </w:tcPr>
          <w:p w:rsidR="005A6BA0" w:rsidRPr="00B73FD5" w:rsidP="00005781" w14:paraId="35BE8AA8" w14:textId="77777777">
            <w:pPr>
              <w:spacing w:line="276" w:lineRule="auto"/>
              <w:jc w:val="center"/>
              <w:rPr>
                <w:rFonts w:ascii="Helvetica" w:hAnsi="Helvetica" w:cs="Helvetica"/>
                <w:sz w:val="22"/>
                <w:szCs w:val="22"/>
              </w:rPr>
            </w:pPr>
          </w:p>
        </w:tc>
        <w:tc>
          <w:tcPr>
            <w:tcW w:w="4560" w:type="dxa"/>
            <w:tcBorders>
              <w:top w:val="single" w:sz="4" w:space="0" w:color="auto"/>
            </w:tcBorders>
            <w:vAlign w:val="center"/>
          </w:tcPr>
          <w:p w:rsidR="005A6BA0" w:rsidRPr="00B73FD5" w:rsidP="00005781" w14:paraId="69DA12D7" w14:textId="19F495C1">
            <w:pPr>
              <w:spacing w:line="276" w:lineRule="auto"/>
              <w:jc w:val="center"/>
              <w:rPr>
                <w:rFonts w:ascii="Helvetica" w:hAnsi="Helvetica" w:cs="Helvetica"/>
                <w:sz w:val="22"/>
                <w:szCs w:val="22"/>
              </w:rPr>
            </w:pPr>
            <w:r w:rsidRPr="00B73FD5">
              <w:rPr>
                <w:rFonts w:ascii="Helvetica" w:hAnsi="Helvetica" w:cs="Helvetica"/>
                <w:sz w:val="22"/>
                <w:szCs w:val="22"/>
              </w:rPr>
              <w:t>Lic. Carlos Leandro Mena Cauich</w:t>
            </w:r>
            <w:r w:rsidR="0065388E">
              <w:rPr>
                <w:rFonts w:ascii="Helvetica" w:hAnsi="Helvetica" w:cs="Helvetica"/>
                <w:sz w:val="22"/>
                <w:szCs w:val="22"/>
              </w:rPr>
              <w:t>,</w:t>
            </w:r>
            <w:r w:rsidR="0065388E">
              <w:t xml:space="preserve"> </w:t>
            </w:r>
            <w:r w:rsidRPr="0065388E" w:rsidR="0065388E">
              <w:rPr>
                <w:rFonts w:ascii="Helvetica" w:hAnsi="Helvetica" w:cs="Helvetica"/>
                <w:sz w:val="22"/>
                <w:szCs w:val="22"/>
              </w:rPr>
              <w:t>MAPP.</w:t>
            </w:r>
          </w:p>
        </w:tc>
      </w:tr>
      <w:tr w14:paraId="41BF22DA" w14:textId="77777777" w:rsidTr="00005781">
        <w:tblPrEx>
          <w:tblW w:w="9522" w:type="dxa"/>
          <w:jc w:val="center"/>
          <w:tblLook w:val="04A0"/>
        </w:tblPrEx>
        <w:trPr>
          <w:trHeight w:val="18"/>
          <w:jc w:val="center"/>
        </w:trPr>
        <w:tc>
          <w:tcPr>
            <w:tcW w:w="4253" w:type="dxa"/>
            <w:vAlign w:val="center"/>
          </w:tcPr>
          <w:p w:rsidR="005A6BA0" w:rsidRPr="00B73FD5" w:rsidP="00005781" w14:paraId="36CEAB1C" w14:textId="77777777">
            <w:pPr>
              <w:spacing w:line="276" w:lineRule="auto"/>
              <w:jc w:val="center"/>
              <w:rPr>
                <w:rFonts w:ascii="Helvetica" w:hAnsi="Helvetica" w:cs="Helvetica"/>
                <w:sz w:val="22"/>
                <w:szCs w:val="22"/>
              </w:rPr>
            </w:pPr>
            <w:r w:rsidRPr="00B73FD5">
              <w:rPr>
                <w:rFonts w:ascii="Helvetica" w:hAnsi="Helvetica" w:cs="Helvetica"/>
                <w:sz w:val="22"/>
                <w:szCs w:val="22"/>
              </w:rPr>
              <w:t>Director de Inspección de Obra Pública</w:t>
            </w:r>
          </w:p>
        </w:tc>
        <w:tc>
          <w:tcPr>
            <w:tcW w:w="709" w:type="dxa"/>
            <w:vAlign w:val="center"/>
          </w:tcPr>
          <w:p w:rsidR="005A6BA0" w:rsidRPr="00B73FD5" w:rsidP="00005781" w14:paraId="3187246B" w14:textId="77777777">
            <w:pPr>
              <w:spacing w:line="276" w:lineRule="auto"/>
              <w:jc w:val="center"/>
              <w:rPr>
                <w:rFonts w:ascii="Helvetica" w:hAnsi="Helvetica" w:cs="Helvetica"/>
                <w:sz w:val="22"/>
                <w:szCs w:val="22"/>
              </w:rPr>
            </w:pPr>
          </w:p>
        </w:tc>
        <w:tc>
          <w:tcPr>
            <w:tcW w:w="4560" w:type="dxa"/>
            <w:shd w:val="clear" w:color="auto" w:fill="auto"/>
            <w:vAlign w:val="center"/>
          </w:tcPr>
          <w:p w:rsidR="005A6BA0" w:rsidRPr="00B73FD5" w:rsidP="00005781" w14:paraId="288CEF25" w14:textId="77777777">
            <w:pPr>
              <w:spacing w:line="276" w:lineRule="auto"/>
              <w:jc w:val="center"/>
              <w:rPr>
                <w:rFonts w:ascii="Helvetica" w:hAnsi="Helvetica" w:cs="Helvetica"/>
                <w:sz w:val="22"/>
                <w:szCs w:val="22"/>
              </w:rPr>
            </w:pPr>
            <w:r w:rsidRPr="00B73FD5">
              <w:rPr>
                <w:rFonts w:ascii="Helvetica" w:hAnsi="Helvetica" w:cs="Helvetica"/>
                <w:sz w:val="22"/>
                <w:szCs w:val="22"/>
              </w:rPr>
              <w:t>Director de Responsabilidades y</w:t>
            </w:r>
          </w:p>
        </w:tc>
      </w:tr>
      <w:tr w14:paraId="42659DF2" w14:textId="77777777" w:rsidTr="00005781">
        <w:tblPrEx>
          <w:tblW w:w="9522" w:type="dxa"/>
          <w:jc w:val="center"/>
          <w:tblLook w:val="04A0"/>
        </w:tblPrEx>
        <w:trPr>
          <w:trHeight w:val="18"/>
          <w:jc w:val="center"/>
        </w:trPr>
        <w:tc>
          <w:tcPr>
            <w:tcW w:w="4253" w:type="dxa"/>
            <w:vAlign w:val="center"/>
          </w:tcPr>
          <w:p w:rsidR="005A6BA0" w:rsidRPr="00B73FD5" w:rsidP="00005781" w14:paraId="5CA8D8D0" w14:textId="77777777">
            <w:pPr>
              <w:spacing w:line="276" w:lineRule="auto"/>
              <w:jc w:val="center"/>
              <w:rPr>
                <w:rFonts w:ascii="Helvetica" w:hAnsi="Helvetica" w:cs="Helvetica"/>
                <w:sz w:val="22"/>
                <w:szCs w:val="22"/>
              </w:rPr>
            </w:pPr>
            <w:r w:rsidRPr="00B73FD5">
              <w:rPr>
                <w:rFonts w:ascii="Helvetica" w:hAnsi="Helvetica" w:cs="Helvetica"/>
                <w:sz w:val="22"/>
                <w:szCs w:val="22"/>
              </w:rPr>
              <w:t>Secretaría de la Contraloría General</w:t>
            </w:r>
          </w:p>
        </w:tc>
        <w:tc>
          <w:tcPr>
            <w:tcW w:w="709" w:type="dxa"/>
            <w:vAlign w:val="center"/>
          </w:tcPr>
          <w:p w:rsidR="005A6BA0" w:rsidRPr="00B73FD5" w:rsidP="00005781" w14:paraId="549298AD" w14:textId="77777777">
            <w:pPr>
              <w:spacing w:line="276" w:lineRule="auto"/>
              <w:jc w:val="center"/>
              <w:rPr>
                <w:rFonts w:ascii="Helvetica" w:hAnsi="Helvetica" w:cs="Helvetica"/>
                <w:sz w:val="22"/>
                <w:szCs w:val="22"/>
              </w:rPr>
            </w:pPr>
          </w:p>
        </w:tc>
        <w:tc>
          <w:tcPr>
            <w:tcW w:w="4560" w:type="dxa"/>
            <w:shd w:val="clear" w:color="auto" w:fill="auto"/>
            <w:vAlign w:val="center"/>
          </w:tcPr>
          <w:p w:rsidR="005A6BA0" w:rsidRPr="00B73FD5" w:rsidP="00005781" w14:paraId="16F7FB05" w14:textId="77777777">
            <w:pPr>
              <w:spacing w:line="276" w:lineRule="auto"/>
              <w:jc w:val="center"/>
              <w:rPr>
                <w:rFonts w:ascii="Helvetica" w:hAnsi="Helvetica" w:cs="Helvetica"/>
                <w:sz w:val="22"/>
                <w:szCs w:val="22"/>
              </w:rPr>
            </w:pPr>
            <w:r w:rsidRPr="00B73FD5">
              <w:rPr>
                <w:rFonts w:ascii="Helvetica" w:hAnsi="Helvetica" w:cs="Helvetica"/>
                <w:sz w:val="22"/>
                <w:szCs w:val="22"/>
              </w:rPr>
              <w:t>Sanciones</w:t>
            </w:r>
          </w:p>
        </w:tc>
      </w:tr>
      <w:tr w14:paraId="30092F87" w14:textId="77777777" w:rsidTr="00005781">
        <w:tblPrEx>
          <w:tblW w:w="9522" w:type="dxa"/>
          <w:jc w:val="center"/>
          <w:tblLook w:val="04A0"/>
        </w:tblPrEx>
        <w:trPr>
          <w:trHeight w:val="18"/>
          <w:jc w:val="center"/>
        </w:trPr>
        <w:tc>
          <w:tcPr>
            <w:tcW w:w="4253" w:type="dxa"/>
            <w:vAlign w:val="center"/>
          </w:tcPr>
          <w:p w:rsidR="005A6BA0" w:rsidRPr="00B73FD5" w:rsidP="00005781" w14:paraId="4F69306B" w14:textId="77777777">
            <w:pPr>
              <w:spacing w:line="276" w:lineRule="auto"/>
              <w:jc w:val="center"/>
              <w:rPr>
                <w:rFonts w:ascii="Helvetica" w:hAnsi="Helvetica" w:cs="Helvetica"/>
                <w:sz w:val="22"/>
                <w:szCs w:val="22"/>
              </w:rPr>
            </w:pPr>
          </w:p>
        </w:tc>
        <w:tc>
          <w:tcPr>
            <w:tcW w:w="709" w:type="dxa"/>
            <w:vAlign w:val="center"/>
          </w:tcPr>
          <w:p w:rsidR="005A6BA0" w:rsidRPr="00B73FD5" w:rsidP="00005781" w14:paraId="11735B1B" w14:textId="77777777">
            <w:pPr>
              <w:spacing w:line="276" w:lineRule="auto"/>
              <w:jc w:val="center"/>
              <w:rPr>
                <w:rFonts w:ascii="Helvetica" w:hAnsi="Helvetica" w:cs="Helvetica"/>
                <w:sz w:val="22"/>
                <w:szCs w:val="22"/>
              </w:rPr>
            </w:pPr>
          </w:p>
        </w:tc>
        <w:tc>
          <w:tcPr>
            <w:tcW w:w="4560" w:type="dxa"/>
            <w:vAlign w:val="center"/>
          </w:tcPr>
          <w:p w:rsidR="005A6BA0" w:rsidRPr="00B73FD5" w:rsidP="00005781" w14:paraId="117AD34F" w14:textId="77777777">
            <w:pPr>
              <w:spacing w:line="276" w:lineRule="auto"/>
              <w:jc w:val="center"/>
              <w:rPr>
                <w:rFonts w:ascii="Helvetica" w:hAnsi="Helvetica" w:cs="Helvetica"/>
                <w:sz w:val="22"/>
                <w:szCs w:val="22"/>
              </w:rPr>
            </w:pPr>
            <w:r w:rsidRPr="00B73FD5">
              <w:rPr>
                <w:rFonts w:ascii="Helvetica" w:hAnsi="Helvetica" w:cs="Helvetica"/>
                <w:sz w:val="22"/>
                <w:szCs w:val="22"/>
              </w:rPr>
              <w:t>Secretaría de la Contraloría General</w:t>
            </w:r>
          </w:p>
        </w:tc>
      </w:tr>
    </w:tbl>
    <w:p w:rsidR="00A4698D" w:rsidRPr="00B73FD5" w:rsidP="000723FC" w14:paraId="5A951C53" w14:textId="6E7538D6">
      <w:pPr>
        <w:autoSpaceDE w:val="0"/>
        <w:autoSpaceDN w:val="0"/>
        <w:adjustRightInd w:val="0"/>
        <w:spacing w:after="0" w:line="276" w:lineRule="auto"/>
        <w:ind w:left="1416"/>
        <w:rPr>
          <w:rFonts w:ascii="Helvetica" w:hAnsi="Helvetica" w:cs="Helvetica"/>
          <w:sz w:val="22"/>
          <w:szCs w:val="22"/>
        </w:rPr>
      </w:pPr>
    </w:p>
    <w:p w:rsidR="00A4698D" w:rsidRPr="00B73FD5" w14:paraId="22126AEC" w14:textId="77777777">
      <w:pPr>
        <w:rPr>
          <w:rFonts w:ascii="Helvetica" w:hAnsi="Helvetica" w:cs="Helvetica"/>
          <w:sz w:val="22"/>
          <w:szCs w:val="22"/>
        </w:rPr>
      </w:pPr>
      <w:r w:rsidRPr="00B73FD5">
        <w:rPr>
          <w:rFonts w:ascii="Helvetica" w:hAnsi="Helvetica" w:cs="Helvetica"/>
          <w:sz w:val="22"/>
          <w:szCs w:val="22"/>
        </w:rPr>
        <w:br w:type="page"/>
      </w:r>
    </w:p>
    <w:p w:rsidR="000723FC" w:rsidRPr="00B73FD5" w:rsidP="00AA2366" w14:paraId="256C71A6" w14:textId="6EA8F16F">
      <w:pPr>
        <w:pStyle w:val="Heading1"/>
        <w:rPr>
          <w:rFonts w:ascii="Helvetica" w:hAnsi="Helvetica" w:cs="Helvetica"/>
        </w:rPr>
      </w:pPr>
      <w:bookmarkStart w:id="190" w:name="_Toc165293717"/>
      <w:r w:rsidRPr="00B73FD5">
        <w:rPr>
          <w:rFonts w:ascii="Helvetica" w:hAnsi="Helvetica" w:cs="Helvetica"/>
        </w:rPr>
        <w:t>SUBSECRETARÍA DE AUDITORÍA GUBERNAMENTAL</w:t>
      </w:r>
      <w:r w:rsidR="00B53CAD">
        <w:rPr>
          <w:rFonts w:ascii="Helvetica" w:hAnsi="Helvetica" w:cs="Helvetica"/>
        </w:rPr>
        <w:t>.</w:t>
      </w:r>
      <w:bookmarkEnd w:id="190"/>
    </w:p>
    <w:p w:rsidR="00B12185" w:rsidRPr="00B73FD5" w:rsidP="00B12185" w14:paraId="7DA820F5" w14:textId="77777777">
      <w:pPr>
        <w:spacing w:after="0"/>
        <w:ind w:firstLine="709"/>
        <w:jc w:val="both"/>
        <w:rPr>
          <w:rFonts w:ascii="Helvetica" w:hAnsi="Helvetica" w:cs="Helvetica"/>
          <w:sz w:val="22"/>
          <w:szCs w:val="22"/>
        </w:rPr>
      </w:pPr>
    </w:p>
    <w:p w:rsidR="00B12185" w:rsidRPr="00B73FD5" w:rsidP="00B12185" w14:paraId="07C040E5" w14:textId="0B26E842">
      <w:pPr>
        <w:ind w:firstLine="709"/>
        <w:jc w:val="both"/>
        <w:rPr>
          <w:rFonts w:ascii="Helvetica" w:hAnsi="Helvetica" w:cs="Helvetica"/>
        </w:rPr>
      </w:pPr>
      <w:r w:rsidRPr="00985DF1">
        <w:rPr>
          <w:rFonts w:ascii="Helvetica" w:hAnsi="Helvetica"/>
          <w:sz w:val="22"/>
          <w:szCs w:val="22"/>
        </w:rPr>
        <w:t xml:space="preserve">La Subsecretaría de Auditoría  Gubernamental, a través de su Dirección de Control y Auditoría Gubernamental, Dirección de Coordinación de Órganos de Control Interno, Dirección de Seguimiento de Actos de Fiscalización y de los Titulares de los Órganos de Control Interno, en cumplimiento con lo dispuesto en el artículo 538, fracción III del </w:t>
      </w:r>
      <w:r w:rsidRPr="00985DF1">
        <w:rPr>
          <w:rFonts w:ascii="Helvetica" w:hAnsi="Helvetica" w:cs="Arial"/>
          <w:sz w:val="22"/>
          <w:szCs w:val="22"/>
        </w:rPr>
        <w:t>Reglamento del Código de la Administración Pública de Yucatán</w:t>
      </w:r>
      <w:r w:rsidRPr="00985DF1">
        <w:rPr>
          <w:rFonts w:ascii="Helvetica" w:hAnsi="Helvetica"/>
          <w:sz w:val="22"/>
          <w:szCs w:val="22"/>
        </w:rPr>
        <w:t>, presenta el informe correspondiente al primer trimestre del ejercicio 2024</w:t>
      </w:r>
      <w:r w:rsidRPr="00985DF1">
        <w:rPr>
          <w:rFonts w:ascii="Helvetica" w:hAnsi="Helvetica" w:cs="Arial"/>
          <w:sz w:val="22"/>
          <w:szCs w:val="22"/>
        </w:rPr>
        <w:t>,</w:t>
      </w:r>
      <w:r w:rsidRPr="00985DF1">
        <w:rPr>
          <w:rFonts w:ascii="Helvetica" w:hAnsi="Helvetica"/>
          <w:b/>
          <w:sz w:val="22"/>
          <w:szCs w:val="22"/>
        </w:rPr>
        <w:t xml:space="preserve"> </w:t>
      </w:r>
      <w:r w:rsidRPr="00985DF1">
        <w:rPr>
          <w:rFonts w:ascii="Helvetica" w:hAnsi="Helvetica"/>
          <w:sz w:val="22"/>
          <w:szCs w:val="22"/>
        </w:rPr>
        <w:t>entre las que destacan, los actos de fiscalización practicados en relación al ejercicio del gasto público y su congruencia con el Presupuesto de Egresos, así como a la p</w:t>
      </w:r>
      <w:r>
        <w:rPr>
          <w:rFonts w:ascii="Helvetica" w:hAnsi="Helvetica"/>
          <w:sz w:val="22"/>
          <w:szCs w:val="22"/>
        </w:rPr>
        <w:t>articipación</w:t>
      </w:r>
      <w:r w:rsidRPr="00985DF1">
        <w:rPr>
          <w:rFonts w:ascii="Helvetica" w:hAnsi="Helvetica"/>
          <w:sz w:val="22"/>
          <w:szCs w:val="22"/>
        </w:rPr>
        <w:t xml:space="preserve"> en los actos administrativos</w:t>
      </w:r>
      <w:r>
        <w:rPr>
          <w:rFonts w:ascii="Helvetica" w:hAnsi="Helvetica"/>
          <w:sz w:val="22"/>
          <w:szCs w:val="22"/>
        </w:rPr>
        <w:t>.</w:t>
      </w:r>
    </w:p>
    <w:p w:rsidR="000723FC" w:rsidRPr="00B73FD5" w:rsidP="0018551F" w14:paraId="4C50AA72" w14:textId="624317C6">
      <w:pPr>
        <w:pStyle w:val="Heading2"/>
      </w:pPr>
      <w:bookmarkStart w:id="191" w:name="_Toc165293718"/>
      <w:r w:rsidRPr="00B73FD5">
        <w:t xml:space="preserve">4.1. </w:t>
      </w:r>
      <w:r w:rsidRPr="00B73FD5">
        <w:t>Dirección de Control y Auditoría Gubernamental</w:t>
      </w:r>
      <w:r w:rsidR="00B53CAD">
        <w:t>.</w:t>
      </w:r>
      <w:bookmarkEnd w:id="191"/>
    </w:p>
    <w:p w:rsidR="00B12185" w:rsidRPr="00B73FD5" w:rsidP="00B12185" w14:paraId="72703D98" w14:textId="77777777">
      <w:pPr>
        <w:ind w:firstLine="708"/>
        <w:jc w:val="both"/>
        <w:rPr>
          <w:rFonts w:ascii="Helvetica" w:hAnsi="Helvetica" w:cs="Helvetica"/>
          <w:sz w:val="22"/>
          <w:szCs w:val="22"/>
        </w:rPr>
      </w:pPr>
      <w:r w:rsidRPr="00B73FD5">
        <w:rPr>
          <w:rFonts w:ascii="Helvetica" w:hAnsi="Helvetica" w:cs="Helvetica"/>
          <w:sz w:val="22"/>
          <w:szCs w:val="22"/>
        </w:rPr>
        <w:t xml:space="preserve">Con fundamento en el artículo 539 del Reglamento del Código de la Administración Pública de Yucatán, se atendieron los siguientes asuntos: </w:t>
      </w:r>
    </w:p>
    <w:p w:rsidR="00B12185" w:rsidP="00CC26E2" w14:paraId="2E94A60B" w14:textId="0791BF86">
      <w:pPr>
        <w:pStyle w:val="Heading3"/>
      </w:pPr>
      <w:bookmarkStart w:id="192" w:name="_Toc37413358"/>
      <w:bookmarkStart w:id="193" w:name="_Toc155959588"/>
      <w:bookmarkStart w:id="194" w:name="_Toc156221848"/>
      <w:bookmarkStart w:id="195" w:name="_Toc165293719"/>
      <w:r>
        <w:t xml:space="preserve">4.1.1 </w:t>
      </w:r>
      <w:r w:rsidRPr="00B73FD5">
        <w:t>Actos de fiscalización</w:t>
      </w:r>
      <w:bookmarkEnd w:id="192"/>
      <w:bookmarkEnd w:id="193"/>
      <w:bookmarkEnd w:id="194"/>
      <w:r w:rsidRPr="00B73FD5">
        <w:t>.</w:t>
      </w:r>
      <w:bookmarkEnd w:id="195"/>
    </w:p>
    <w:p w:rsidR="00B53CAD" w:rsidRPr="00B53CAD" w:rsidP="00B53CAD" w14:paraId="22392946" w14:textId="77777777">
      <w:pPr>
        <w:spacing w:after="0"/>
      </w:pPr>
    </w:p>
    <w:p w:rsidR="00B53CAD" w:rsidP="00B53CAD" w14:paraId="361D532E" w14:textId="77777777">
      <w:pPr>
        <w:ind w:firstLine="708"/>
        <w:jc w:val="both"/>
        <w:rPr>
          <w:rFonts w:ascii="Helvetica" w:hAnsi="Helvetica"/>
          <w:sz w:val="22"/>
          <w:szCs w:val="22"/>
          <w:lang w:val="es-ES"/>
        </w:rPr>
      </w:pPr>
      <w:r w:rsidRPr="00985DF1">
        <w:rPr>
          <w:rFonts w:ascii="Helvetica" w:hAnsi="Helvetica"/>
          <w:sz w:val="22"/>
          <w:szCs w:val="22"/>
          <w:lang w:val="es-ES"/>
        </w:rPr>
        <w:t xml:space="preserve">En cumplimiento al Programa Anual de Auditorías y demás actos de fiscalización durante este periodo </w:t>
      </w:r>
      <w:r>
        <w:rPr>
          <w:rFonts w:ascii="Helvetica" w:hAnsi="Helvetica"/>
          <w:sz w:val="22"/>
          <w:szCs w:val="22"/>
          <w:lang w:val="es-ES"/>
        </w:rPr>
        <w:t>se iniciaron una auditoría en una dependencia y una auditoría en una entidad, ambas al rubro de “Control y Resguardo de los Bienes Muebles”.</w:t>
      </w:r>
    </w:p>
    <w:p w:rsidR="00B53CAD" w:rsidP="00B53CAD" w14:paraId="1E0CEC72" w14:textId="77777777">
      <w:pPr>
        <w:ind w:firstLine="708"/>
        <w:jc w:val="both"/>
        <w:rPr>
          <w:rFonts w:ascii="Helvetica" w:hAnsi="Helvetica"/>
          <w:sz w:val="22"/>
          <w:szCs w:val="22"/>
          <w:lang w:val="es-ES"/>
        </w:rPr>
      </w:pPr>
      <w:r>
        <w:rPr>
          <w:rFonts w:ascii="Helvetica" w:hAnsi="Helvetica"/>
          <w:sz w:val="22"/>
          <w:szCs w:val="22"/>
          <w:lang w:val="es-ES"/>
        </w:rPr>
        <w:t>Así también se concluyeron tres</w:t>
      </w:r>
      <w:r w:rsidRPr="00985DF1">
        <w:rPr>
          <w:rFonts w:ascii="Helvetica" w:hAnsi="Helvetica"/>
          <w:sz w:val="22"/>
          <w:szCs w:val="22"/>
          <w:lang w:val="es-ES"/>
        </w:rPr>
        <w:t xml:space="preserve"> auditorías iniciadas en </w:t>
      </w:r>
      <w:r>
        <w:rPr>
          <w:rFonts w:ascii="Helvetica" w:hAnsi="Helvetica"/>
          <w:sz w:val="22"/>
          <w:szCs w:val="22"/>
          <w:lang w:val="es-ES"/>
        </w:rPr>
        <w:t>el ejercicio anterior, las cuales fueron</w:t>
      </w:r>
      <w:r w:rsidRPr="00985DF1">
        <w:rPr>
          <w:rFonts w:ascii="Helvetica" w:hAnsi="Helvetica"/>
          <w:sz w:val="22"/>
          <w:szCs w:val="22"/>
          <w:lang w:val="es-ES"/>
        </w:rPr>
        <w:t xml:space="preserve"> realizadas a </w:t>
      </w:r>
      <w:r>
        <w:rPr>
          <w:rFonts w:ascii="Helvetica" w:hAnsi="Helvetica"/>
          <w:sz w:val="22"/>
          <w:szCs w:val="22"/>
          <w:lang w:val="es-ES"/>
        </w:rPr>
        <w:t>dos</w:t>
      </w:r>
      <w:r w:rsidRPr="00985DF1">
        <w:rPr>
          <w:rFonts w:ascii="Helvetica" w:hAnsi="Helvetica"/>
          <w:sz w:val="22"/>
          <w:szCs w:val="22"/>
          <w:lang w:val="es-ES"/>
        </w:rPr>
        <w:t xml:space="preserve"> dependencias y a </w:t>
      </w:r>
      <w:r>
        <w:rPr>
          <w:rFonts w:ascii="Helvetica" w:hAnsi="Helvetica"/>
          <w:sz w:val="22"/>
          <w:szCs w:val="22"/>
          <w:lang w:val="es-ES"/>
        </w:rPr>
        <w:t>una</w:t>
      </w:r>
      <w:r w:rsidRPr="00985DF1">
        <w:rPr>
          <w:rFonts w:ascii="Helvetica" w:hAnsi="Helvetica"/>
          <w:sz w:val="22"/>
          <w:szCs w:val="22"/>
          <w:lang w:val="es-ES"/>
        </w:rPr>
        <w:t xml:space="preserve"> entidad, </w:t>
      </w:r>
      <w:r>
        <w:rPr>
          <w:rFonts w:ascii="Helvetica" w:hAnsi="Helvetica"/>
          <w:sz w:val="22"/>
          <w:szCs w:val="22"/>
          <w:lang w:val="es-ES"/>
        </w:rPr>
        <w:t>de donde se</w:t>
      </w:r>
      <w:r w:rsidRPr="00985DF1">
        <w:rPr>
          <w:rFonts w:ascii="Helvetica" w:hAnsi="Helvetica"/>
          <w:sz w:val="22"/>
          <w:szCs w:val="22"/>
          <w:lang w:val="es-ES"/>
        </w:rPr>
        <w:t xml:space="preserve"> determinaron</w:t>
      </w:r>
      <w:r>
        <w:rPr>
          <w:rFonts w:ascii="Helvetica" w:hAnsi="Helvetica"/>
          <w:sz w:val="22"/>
          <w:szCs w:val="22"/>
          <w:lang w:val="es-ES"/>
        </w:rPr>
        <w:t>,</w:t>
      </w:r>
      <w:r w:rsidRPr="00985DF1">
        <w:rPr>
          <w:rFonts w:ascii="Helvetica" w:hAnsi="Helvetica"/>
          <w:sz w:val="22"/>
          <w:szCs w:val="22"/>
          <w:lang w:val="es-ES"/>
        </w:rPr>
        <w:t xml:space="preserve"> </w:t>
      </w:r>
      <w:r>
        <w:rPr>
          <w:rFonts w:ascii="Helvetica" w:hAnsi="Helvetica"/>
          <w:sz w:val="22"/>
          <w:szCs w:val="22"/>
          <w:lang w:val="es-ES"/>
        </w:rPr>
        <w:t>trece</w:t>
      </w:r>
      <w:r w:rsidRPr="00985DF1">
        <w:rPr>
          <w:rFonts w:ascii="Helvetica" w:hAnsi="Helvetica"/>
          <w:b/>
          <w:sz w:val="22"/>
          <w:szCs w:val="22"/>
          <w:lang w:val="es-ES"/>
        </w:rPr>
        <w:t xml:space="preserve"> </w:t>
      </w:r>
      <w:r w:rsidRPr="00985DF1">
        <w:rPr>
          <w:rFonts w:ascii="Helvetica" w:hAnsi="Helvetica"/>
          <w:sz w:val="22"/>
          <w:szCs w:val="22"/>
          <w:lang w:val="es-ES"/>
        </w:rPr>
        <w:t xml:space="preserve">observaciones derivadas de </w:t>
      </w:r>
      <w:r>
        <w:rPr>
          <w:rFonts w:ascii="Helvetica" w:hAnsi="Helvetica"/>
          <w:sz w:val="22"/>
          <w:szCs w:val="22"/>
          <w:lang w:val="es-ES"/>
        </w:rPr>
        <w:t xml:space="preserve">dichos actos de fiscalización. Estás observaciones </w:t>
      </w:r>
      <w:r w:rsidRPr="00985DF1">
        <w:rPr>
          <w:rFonts w:ascii="Helvetica" w:hAnsi="Helvetica"/>
          <w:sz w:val="22"/>
          <w:szCs w:val="22"/>
          <w:lang w:val="es-ES"/>
        </w:rPr>
        <w:t>se encuentran dentro de los plazos de solventación por parte de las unidades administrativas fiscalizadas.</w:t>
      </w:r>
    </w:p>
    <w:p w:rsidR="00B12185" w:rsidRPr="00B73FD5" w:rsidP="00B53CAD" w14:paraId="1CC58D9D" w14:textId="70D797FE">
      <w:pPr>
        <w:ind w:firstLine="708"/>
        <w:rPr>
          <w:rFonts w:ascii="Helvetica" w:hAnsi="Helvetica" w:cs="Helvetica"/>
          <w:lang w:eastAsia="es-MX"/>
        </w:rPr>
      </w:pPr>
      <w:r w:rsidRPr="00E745E9">
        <w:rPr>
          <w:rFonts w:ascii="Helvetica" w:hAnsi="Helvetica" w:cs="Helvetica"/>
          <w:sz w:val="22"/>
          <w:szCs w:val="22"/>
        </w:rPr>
        <w:t xml:space="preserve">Asimismo, es importante mencionar que, durante este trimestre se iniciaron </w:t>
      </w:r>
      <w:r>
        <w:rPr>
          <w:rFonts w:ascii="Helvetica" w:hAnsi="Helvetica" w:cs="Helvetica"/>
          <w:sz w:val="22"/>
          <w:szCs w:val="22"/>
        </w:rPr>
        <w:t>dos</w:t>
      </w:r>
      <w:r w:rsidRPr="00E745E9">
        <w:rPr>
          <w:rFonts w:ascii="Helvetica" w:hAnsi="Helvetica" w:cs="Helvetica"/>
          <w:sz w:val="22"/>
          <w:szCs w:val="22"/>
        </w:rPr>
        <w:t xml:space="preserve"> actos de fiscalización no programados consistentes en </w:t>
      </w:r>
      <w:r>
        <w:rPr>
          <w:rFonts w:ascii="Helvetica" w:hAnsi="Helvetica" w:cs="Helvetica"/>
          <w:sz w:val="22"/>
          <w:szCs w:val="22"/>
        </w:rPr>
        <w:t>dos inspecciones</w:t>
      </w:r>
      <w:r w:rsidRPr="00E745E9">
        <w:rPr>
          <w:rFonts w:ascii="Helvetica" w:hAnsi="Helvetica" w:cs="Helvetica"/>
          <w:sz w:val="22"/>
          <w:szCs w:val="22"/>
        </w:rPr>
        <w:t xml:space="preserve"> en una Dependencia</w:t>
      </w:r>
      <w:r w:rsidRPr="00B73FD5">
        <w:rPr>
          <w:rFonts w:ascii="Helvetica" w:hAnsi="Helvetica" w:cs="Helvetica"/>
          <w:sz w:val="22"/>
          <w:szCs w:val="22"/>
        </w:rPr>
        <w:t>:</w:t>
      </w:r>
    </w:p>
    <w:p w:rsidR="00B12185" w:rsidRPr="00AC3D64" w:rsidP="0000012C" w14:paraId="72AEF4E2" w14:textId="30331966">
      <w:pPr>
        <w:pStyle w:val="Heading2"/>
        <w:numPr>
          <w:ilvl w:val="1"/>
          <w:numId w:val="22"/>
        </w:numPr>
        <w:ind w:left="426" w:hanging="426"/>
      </w:pPr>
      <w:bookmarkStart w:id="196" w:name="_Toc165293720"/>
      <w:r w:rsidRPr="00B73FD5">
        <w:t xml:space="preserve">Dirección de </w:t>
      </w:r>
      <w:r w:rsidR="00390C34">
        <w:t>Coordinación de Órganos de Control Interno.</w:t>
      </w:r>
      <w:bookmarkEnd w:id="196"/>
    </w:p>
    <w:p w:rsidR="00B12185" w:rsidRPr="00B73FD5" w:rsidP="00B12185" w14:paraId="3CF584A1" w14:textId="04AFCE41">
      <w:pPr>
        <w:ind w:firstLine="708"/>
        <w:jc w:val="both"/>
        <w:rPr>
          <w:rFonts w:ascii="Helvetica" w:hAnsi="Helvetica" w:cs="Helvetica"/>
          <w:sz w:val="22"/>
          <w:szCs w:val="22"/>
        </w:rPr>
      </w:pPr>
      <w:r w:rsidRPr="00985DF1">
        <w:rPr>
          <w:rFonts w:ascii="Helvetica" w:hAnsi="Helvetica"/>
          <w:sz w:val="22"/>
          <w:szCs w:val="22"/>
        </w:rPr>
        <w:t>Con fundamento en el artículo 539 Bis del Reglamento del Código de la Administración Pública de Yucatán, se atendieron los siguientes asuntos</w:t>
      </w:r>
      <w:r w:rsidRPr="00B73FD5">
        <w:rPr>
          <w:rFonts w:ascii="Helvetica" w:hAnsi="Helvetica" w:cs="Helvetica"/>
          <w:sz w:val="22"/>
          <w:szCs w:val="22"/>
        </w:rPr>
        <w:t>.</w:t>
      </w:r>
    </w:p>
    <w:p w:rsidR="003D1BD7" w:rsidP="00CC26E2" w14:paraId="7036EB32" w14:textId="56A3A8C0">
      <w:pPr>
        <w:pStyle w:val="Heading3"/>
        <w:numPr>
          <w:ilvl w:val="2"/>
          <w:numId w:val="22"/>
        </w:numPr>
      </w:pPr>
      <w:bookmarkStart w:id="197" w:name="_Toc165293721"/>
      <w:r>
        <w:t>Participación en Actos Administrativos.</w:t>
      </w:r>
      <w:bookmarkEnd w:id="197"/>
    </w:p>
    <w:p w:rsidR="003D1BD7" w:rsidP="003D1BD7" w14:paraId="08D50BEB" w14:textId="77777777">
      <w:pPr>
        <w:spacing w:after="0"/>
        <w:ind w:firstLine="708"/>
        <w:jc w:val="both"/>
        <w:rPr>
          <w:rFonts w:ascii="Helvetica" w:hAnsi="Helvetica" w:cs="Helvetica"/>
          <w:sz w:val="22"/>
          <w:szCs w:val="22"/>
        </w:rPr>
      </w:pPr>
    </w:p>
    <w:p w:rsidR="003D1BD7" w:rsidRPr="00985DF1" w:rsidP="003D1BD7" w14:paraId="31B437F2" w14:textId="77777777">
      <w:pPr>
        <w:ind w:firstLine="708"/>
        <w:jc w:val="both"/>
        <w:rPr>
          <w:rFonts w:ascii="Helvetica" w:hAnsi="Helvetica"/>
          <w:sz w:val="22"/>
          <w:szCs w:val="22"/>
        </w:rPr>
      </w:pPr>
      <w:r w:rsidRPr="00985DF1">
        <w:rPr>
          <w:rFonts w:ascii="Helvetica" w:hAnsi="Helvetica"/>
          <w:sz w:val="22"/>
          <w:szCs w:val="22"/>
          <w:lang w:val="es-ES"/>
        </w:rPr>
        <w:t>De conformidad con lo establecido en el artículo 36 de los Lineamientos para la Implementación del Sistema de Control Interno Institucional en las Dependencias y Entidades de la Administración Pública de Yucatán, se recibieron invitaciones por parte de las dependencias y entidades de la Administración Pública Estatal, para participar en los Comités de Control Interno Institucional, por lo que esta Secretaría</w:t>
      </w:r>
      <w:r w:rsidRPr="00985DF1">
        <w:rPr>
          <w:rFonts w:ascii="Helvetica" w:hAnsi="Helvetica"/>
          <w:sz w:val="22"/>
          <w:szCs w:val="22"/>
        </w:rPr>
        <w:t xml:space="preserve">, a través de </w:t>
      </w:r>
      <w:r>
        <w:rPr>
          <w:rFonts w:ascii="Helvetica" w:hAnsi="Helvetica"/>
          <w:sz w:val="22"/>
          <w:szCs w:val="22"/>
        </w:rPr>
        <w:t>los</w:t>
      </w:r>
      <w:r w:rsidRPr="00985DF1">
        <w:rPr>
          <w:rFonts w:ascii="Helvetica" w:hAnsi="Helvetica"/>
          <w:sz w:val="22"/>
          <w:szCs w:val="22"/>
        </w:rPr>
        <w:t xml:space="preserve"> Órganos de Control Interno participó en </w:t>
      </w:r>
      <w:r>
        <w:rPr>
          <w:rFonts w:ascii="Helvetica" w:hAnsi="Helvetica"/>
          <w:sz w:val="22"/>
          <w:szCs w:val="22"/>
          <w:lang w:val="es-ES"/>
        </w:rPr>
        <w:t>quince</w:t>
      </w:r>
      <w:r w:rsidRPr="00985DF1">
        <w:rPr>
          <w:rFonts w:ascii="Helvetica" w:hAnsi="Helvetica"/>
          <w:sz w:val="22"/>
          <w:szCs w:val="22"/>
          <w:lang w:val="es-ES"/>
        </w:rPr>
        <w:t xml:space="preserve"> </w:t>
      </w:r>
      <w:r w:rsidRPr="00985DF1">
        <w:rPr>
          <w:rFonts w:ascii="Helvetica" w:hAnsi="Helvetica"/>
          <w:sz w:val="22"/>
          <w:szCs w:val="22"/>
        </w:rPr>
        <w:t xml:space="preserve">Sesiones de </w:t>
      </w:r>
      <w:r>
        <w:rPr>
          <w:rFonts w:ascii="Helvetica" w:hAnsi="Helvetica"/>
          <w:sz w:val="22"/>
          <w:szCs w:val="22"/>
        </w:rPr>
        <w:t>dicho C</w:t>
      </w:r>
      <w:r w:rsidRPr="00985DF1">
        <w:rPr>
          <w:rFonts w:ascii="Helvetica" w:hAnsi="Helvetica"/>
          <w:sz w:val="22"/>
          <w:szCs w:val="22"/>
        </w:rPr>
        <w:t>omité</w:t>
      </w:r>
      <w:r>
        <w:rPr>
          <w:rFonts w:ascii="Helvetica" w:hAnsi="Helvetica"/>
          <w:sz w:val="22"/>
          <w:szCs w:val="22"/>
        </w:rPr>
        <w:t>.</w:t>
      </w:r>
      <w:r w:rsidRPr="00985DF1">
        <w:rPr>
          <w:rFonts w:ascii="Helvetica" w:hAnsi="Helvetica"/>
          <w:sz w:val="22"/>
          <w:szCs w:val="22"/>
        </w:rPr>
        <w:t xml:space="preserve"> </w:t>
      </w:r>
    </w:p>
    <w:p w:rsidR="003D1BD7" w:rsidRPr="00985DF1" w:rsidP="003D1BD7" w14:paraId="69D30173" w14:textId="77777777">
      <w:pPr>
        <w:ind w:firstLine="708"/>
        <w:jc w:val="both"/>
        <w:rPr>
          <w:rFonts w:ascii="Helvetica" w:hAnsi="Helvetica"/>
          <w:sz w:val="22"/>
          <w:szCs w:val="22"/>
        </w:rPr>
      </w:pPr>
      <w:r w:rsidRPr="00985DF1">
        <w:rPr>
          <w:rFonts w:ascii="Helvetica" w:hAnsi="Helvetica"/>
          <w:sz w:val="22"/>
          <w:szCs w:val="22"/>
        </w:rPr>
        <w:t>Con el objetivo de dar cumplimiento al seguimiento y control de las adquisiciones, arrendamientos y servicios, así como contrataciones relacionadas con Obra Pública, los Órganos de Control Interno intervinieron</w:t>
      </w:r>
      <w:r w:rsidRPr="00985DF1">
        <w:rPr>
          <w:rFonts w:ascii="Helvetica" w:hAnsi="Helvetica"/>
          <w:sz w:val="22"/>
          <w:szCs w:val="22"/>
          <w:lang w:val="es-ES"/>
        </w:rPr>
        <w:t xml:space="preserve"> en ciento </w:t>
      </w:r>
      <w:r>
        <w:rPr>
          <w:rFonts w:ascii="Helvetica" w:hAnsi="Helvetica"/>
          <w:sz w:val="22"/>
          <w:szCs w:val="22"/>
          <w:lang w:val="es-ES"/>
        </w:rPr>
        <w:t>cuarenta</w:t>
      </w:r>
      <w:r w:rsidRPr="00985DF1">
        <w:rPr>
          <w:rFonts w:ascii="Helvetica" w:hAnsi="Helvetica"/>
          <w:sz w:val="22"/>
          <w:szCs w:val="22"/>
          <w:lang w:val="es-ES"/>
        </w:rPr>
        <w:t xml:space="preserve"> y siete </w:t>
      </w:r>
      <w:r w:rsidRPr="00985DF1">
        <w:rPr>
          <w:rFonts w:ascii="Helvetica" w:hAnsi="Helvetica"/>
          <w:sz w:val="22"/>
          <w:szCs w:val="22"/>
        </w:rPr>
        <w:t xml:space="preserve">procedimientos de contrataciones públicas, para verificar que se realicen conforme a la normativa aplicable y lo establecido en la Ley de Adquisiciones, Arrendamientos y Prestación de Servicios relacionados con Bienes Muebles, de acuerdo con las atribuciones del artículo 32 de la citada ley y en la Ley de Obra Pública y Servicios Conexos del Estado de Yucatán; asimismo en cumplimiento con el Manual de los Comités de Adquisiciones, Arrendamientos y Prestación de Servicios Relacionados con Bienes Muebles de las Dependencias y Entidades de la Administración Pública del Estado de Yucatán, numeral 5.6 fracción II, se participó en </w:t>
      </w:r>
      <w:r>
        <w:rPr>
          <w:rFonts w:ascii="Helvetica" w:hAnsi="Helvetica"/>
          <w:sz w:val="22"/>
          <w:szCs w:val="22"/>
          <w:lang w:val="es-ES"/>
        </w:rPr>
        <w:t>veintiséis</w:t>
      </w:r>
      <w:r w:rsidRPr="00985DF1">
        <w:rPr>
          <w:rFonts w:ascii="Helvetica" w:hAnsi="Helvetica"/>
          <w:sz w:val="22"/>
          <w:szCs w:val="22"/>
          <w:lang w:val="es-ES"/>
        </w:rPr>
        <w:t xml:space="preserve"> </w:t>
      </w:r>
      <w:r w:rsidRPr="00985DF1">
        <w:rPr>
          <w:rFonts w:ascii="Helvetica" w:hAnsi="Helvetica"/>
          <w:sz w:val="22"/>
          <w:szCs w:val="22"/>
        </w:rPr>
        <w:t xml:space="preserve">Comités de Adquisiciones Estatal y </w:t>
      </w:r>
      <w:r>
        <w:rPr>
          <w:rFonts w:ascii="Helvetica" w:hAnsi="Helvetica"/>
          <w:sz w:val="22"/>
          <w:szCs w:val="22"/>
        </w:rPr>
        <w:t>cinco</w:t>
      </w:r>
      <w:r w:rsidRPr="00985DF1">
        <w:rPr>
          <w:rFonts w:ascii="Helvetica" w:hAnsi="Helvetica"/>
          <w:sz w:val="22"/>
          <w:szCs w:val="22"/>
        </w:rPr>
        <w:t xml:space="preserve"> Comités de Adquisiciones Federal, así como </w:t>
      </w:r>
      <w:r>
        <w:rPr>
          <w:rFonts w:ascii="Helvetica" w:hAnsi="Helvetica"/>
          <w:sz w:val="22"/>
          <w:szCs w:val="22"/>
        </w:rPr>
        <w:t>a un</w:t>
      </w:r>
      <w:r w:rsidRPr="00985DF1">
        <w:rPr>
          <w:rFonts w:ascii="Helvetica" w:hAnsi="Helvetica"/>
          <w:sz w:val="22"/>
          <w:szCs w:val="22"/>
        </w:rPr>
        <w:t xml:space="preserve"> Comité de Obra Pública Federal, previa invitación de las Dependencias y Entidades, en términos de la legislación aplicable.</w:t>
      </w:r>
    </w:p>
    <w:p w:rsidR="003D1BD7" w:rsidP="003D1BD7" w14:paraId="5EEB7E01" w14:textId="77777777">
      <w:pPr>
        <w:ind w:firstLine="708"/>
        <w:jc w:val="both"/>
        <w:rPr>
          <w:rFonts w:ascii="Helvetica" w:hAnsi="Helvetica"/>
          <w:sz w:val="22"/>
          <w:szCs w:val="22"/>
        </w:rPr>
      </w:pPr>
      <w:r w:rsidRPr="00985DF1">
        <w:rPr>
          <w:rFonts w:ascii="Helvetica" w:hAnsi="Helvetica"/>
          <w:sz w:val="22"/>
          <w:szCs w:val="22"/>
        </w:rPr>
        <w:t xml:space="preserve">Se participó en </w:t>
      </w:r>
      <w:r>
        <w:rPr>
          <w:rFonts w:ascii="Helvetica" w:hAnsi="Helvetica"/>
          <w:sz w:val="22"/>
          <w:szCs w:val="22"/>
          <w:lang w:val="es-ES"/>
        </w:rPr>
        <w:t>cinco</w:t>
      </w:r>
      <w:r w:rsidRPr="00985DF1">
        <w:rPr>
          <w:rFonts w:ascii="Helvetica" w:hAnsi="Helvetica"/>
          <w:sz w:val="22"/>
          <w:szCs w:val="22"/>
          <w:lang w:val="es-ES"/>
        </w:rPr>
        <w:t xml:space="preserve"> </w:t>
      </w:r>
      <w:r w:rsidRPr="00985DF1">
        <w:rPr>
          <w:rFonts w:ascii="Helvetica" w:hAnsi="Helvetica"/>
          <w:sz w:val="22"/>
          <w:szCs w:val="22"/>
        </w:rPr>
        <w:t xml:space="preserve">Sesiones de Comités técnicos de Fideicomisos, como se describe a continuación: un comité del Fideicomiso 2272 Sistema Integrado </w:t>
      </w:r>
      <w:r>
        <w:rPr>
          <w:rFonts w:ascii="Helvetica" w:hAnsi="Helvetica"/>
          <w:sz w:val="22"/>
          <w:szCs w:val="22"/>
        </w:rPr>
        <w:t>d</w:t>
      </w:r>
      <w:r w:rsidRPr="00985DF1">
        <w:rPr>
          <w:rFonts w:ascii="Helvetica" w:hAnsi="Helvetica"/>
          <w:sz w:val="22"/>
          <w:szCs w:val="22"/>
        </w:rPr>
        <w:t xml:space="preserve">e Transporte </w:t>
      </w:r>
      <w:r>
        <w:rPr>
          <w:rFonts w:ascii="Helvetica" w:hAnsi="Helvetica"/>
          <w:sz w:val="22"/>
          <w:szCs w:val="22"/>
        </w:rPr>
        <w:t>en l</w:t>
      </w:r>
      <w:r w:rsidRPr="00985DF1">
        <w:rPr>
          <w:rFonts w:ascii="Helvetica" w:hAnsi="Helvetica"/>
          <w:sz w:val="22"/>
          <w:szCs w:val="22"/>
        </w:rPr>
        <w:t xml:space="preserve">a Zona Metropolitana </w:t>
      </w:r>
      <w:r>
        <w:rPr>
          <w:rFonts w:ascii="Helvetica" w:hAnsi="Helvetica"/>
          <w:sz w:val="22"/>
          <w:szCs w:val="22"/>
        </w:rPr>
        <w:t>d</w:t>
      </w:r>
      <w:r w:rsidRPr="00985DF1">
        <w:rPr>
          <w:rFonts w:ascii="Helvetica" w:hAnsi="Helvetica"/>
          <w:sz w:val="22"/>
          <w:szCs w:val="22"/>
        </w:rPr>
        <w:t>e Mérida Yucatán (Sit-Mérida)</w:t>
      </w:r>
      <w:r>
        <w:rPr>
          <w:rFonts w:ascii="Helvetica" w:hAnsi="Helvetica"/>
          <w:sz w:val="22"/>
          <w:szCs w:val="22"/>
        </w:rPr>
        <w:t>, un comité del Fondo de Apoyo a</w:t>
      </w:r>
      <w:r w:rsidRPr="00624A04">
        <w:rPr>
          <w:rFonts w:ascii="Helvetica" w:hAnsi="Helvetica"/>
          <w:sz w:val="22"/>
          <w:szCs w:val="22"/>
        </w:rPr>
        <w:t xml:space="preserve"> </w:t>
      </w:r>
      <w:r>
        <w:rPr>
          <w:rFonts w:ascii="Helvetica" w:hAnsi="Helvetica"/>
          <w:sz w:val="22"/>
          <w:szCs w:val="22"/>
        </w:rPr>
        <w:t>la Productividad Agropecuaria del Estado d</w:t>
      </w:r>
      <w:r w:rsidRPr="00624A04">
        <w:rPr>
          <w:rFonts w:ascii="Helvetica" w:hAnsi="Helvetica"/>
          <w:sz w:val="22"/>
          <w:szCs w:val="22"/>
        </w:rPr>
        <w:t>e Yucatán</w:t>
      </w:r>
      <w:r>
        <w:rPr>
          <w:rFonts w:ascii="Helvetica" w:hAnsi="Helvetica"/>
          <w:sz w:val="22"/>
          <w:szCs w:val="22"/>
        </w:rPr>
        <w:t xml:space="preserve">, un comité del </w:t>
      </w:r>
      <w:r w:rsidRPr="00624A04">
        <w:rPr>
          <w:rFonts w:ascii="Helvetica" w:hAnsi="Helvetica"/>
          <w:sz w:val="22"/>
          <w:szCs w:val="22"/>
        </w:rPr>
        <w:t xml:space="preserve">Fondo </w:t>
      </w:r>
      <w:r>
        <w:rPr>
          <w:rFonts w:ascii="Helvetica" w:hAnsi="Helvetica"/>
          <w:sz w:val="22"/>
          <w:szCs w:val="22"/>
        </w:rPr>
        <w:t>d</w:t>
      </w:r>
      <w:r w:rsidRPr="00624A04">
        <w:rPr>
          <w:rFonts w:ascii="Helvetica" w:hAnsi="Helvetica"/>
          <w:sz w:val="22"/>
          <w:szCs w:val="22"/>
        </w:rPr>
        <w:t xml:space="preserve">e Promoción </w:t>
      </w:r>
      <w:r>
        <w:rPr>
          <w:rFonts w:ascii="Helvetica" w:hAnsi="Helvetica"/>
          <w:sz w:val="22"/>
          <w:szCs w:val="22"/>
        </w:rPr>
        <w:t>y</w:t>
      </w:r>
      <w:r w:rsidRPr="00624A04">
        <w:rPr>
          <w:rFonts w:ascii="Helvetica" w:hAnsi="Helvetica"/>
          <w:sz w:val="22"/>
          <w:szCs w:val="22"/>
        </w:rPr>
        <w:t xml:space="preserve"> Fomento </w:t>
      </w:r>
      <w:r>
        <w:rPr>
          <w:rFonts w:ascii="Helvetica" w:hAnsi="Helvetica"/>
          <w:sz w:val="22"/>
          <w:szCs w:val="22"/>
        </w:rPr>
        <w:t>a</w:t>
      </w:r>
      <w:r w:rsidRPr="00624A04">
        <w:rPr>
          <w:rFonts w:ascii="Helvetica" w:hAnsi="Helvetica"/>
          <w:sz w:val="22"/>
          <w:szCs w:val="22"/>
        </w:rPr>
        <w:t xml:space="preserve"> </w:t>
      </w:r>
      <w:r>
        <w:rPr>
          <w:rFonts w:ascii="Helvetica" w:hAnsi="Helvetica"/>
          <w:sz w:val="22"/>
          <w:szCs w:val="22"/>
        </w:rPr>
        <w:t>l</w:t>
      </w:r>
      <w:r w:rsidRPr="00624A04">
        <w:rPr>
          <w:rFonts w:ascii="Helvetica" w:hAnsi="Helvetica"/>
          <w:sz w:val="22"/>
          <w:szCs w:val="22"/>
        </w:rPr>
        <w:t xml:space="preserve">as Empresas </w:t>
      </w:r>
      <w:r>
        <w:rPr>
          <w:rFonts w:ascii="Helvetica" w:hAnsi="Helvetica"/>
          <w:sz w:val="22"/>
          <w:szCs w:val="22"/>
        </w:rPr>
        <w:t>e</w:t>
      </w:r>
      <w:r w:rsidRPr="00624A04">
        <w:rPr>
          <w:rFonts w:ascii="Helvetica" w:hAnsi="Helvetica"/>
          <w:sz w:val="22"/>
          <w:szCs w:val="22"/>
        </w:rPr>
        <w:t xml:space="preserve">n </w:t>
      </w:r>
      <w:r>
        <w:rPr>
          <w:rFonts w:ascii="Helvetica" w:hAnsi="Helvetica"/>
          <w:sz w:val="22"/>
          <w:szCs w:val="22"/>
        </w:rPr>
        <w:t>e</w:t>
      </w:r>
      <w:r w:rsidRPr="00624A04">
        <w:rPr>
          <w:rFonts w:ascii="Helvetica" w:hAnsi="Helvetica"/>
          <w:sz w:val="22"/>
          <w:szCs w:val="22"/>
        </w:rPr>
        <w:t xml:space="preserve">l Estado </w:t>
      </w:r>
      <w:r>
        <w:rPr>
          <w:rFonts w:ascii="Helvetica" w:hAnsi="Helvetica"/>
          <w:sz w:val="22"/>
          <w:szCs w:val="22"/>
        </w:rPr>
        <w:t>d</w:t>
      </w:r>
      <w:r w:rsidRPr="00624A04">
        <w:rPr>
          <w:rFonts w:ascii="Helvetica" w:hAnsi="Helvetica"/>
          <w:sz w:val="22"/>
          <w:szCs w:val="22"/>
        </w:rPr>
        <w:t>e Yucatán</w:t>
      </w:r>
      <w:r>
        <w:rPr>
          <w:rFonts w:ascii="Helvetica" w:hAnsi="Helvetica"/>
          <w:sz w:val="22"/>
          <w:szCs w:val="22"/>
        </w:rPr>
        <w:t xml:space="preserve">, un </w:t>
      </w:r>
      <w:r w:rsidRPr="00624A04">
        <w:rPr>
          <w:rFonts w:ascii="Helvetica" w:hAnsi="Helvetica"/>
          <w:sz w:val="22"/>
          <w:szCs w:val="22"/>
        </w:rPr>
        <w:t>Comité Técnico del Programa de Protección al Empleo del Sector Turístico en el Estado de Yucatán como parte del Plan Estatal para Impulsar la E</w:t>
      </w:r>
      <w:r>
        <w:rPr>
          <w:rFonts w:ascii="Helvetica" w:hAnsi="Helvetica"/>
          <w:sz w:val="22"/>
          <w:szCs w:val="22"/>
        </w:rPr>
        <w:t xml:space="preserve">conomía, los Empleos y la Salud y un comité </w:t>
      </w:r>
      <w:r w:rsidRPr="00624A04">
        <w:rPr>
          <w:rFonts w:ascii="Helvetica" w:hAnsi="Helvetica"/>
          <w:sz w:val="22"/>
          <w:szCs w:val="22"/>
        </w:rPr>
        <w:t>del Programa de Subsidios o Ayudas denominado Microyuc Mujeres</w:t>
      </w:r>
      <w:r>
        <w:rPr>
          <w:rFonts w:ascii="Helvetica" w:hAnsi="Helvetica"/>
          <w:sz w:val="22"/>
          <w:szCs w:val="22"/>
        </w:rPr>
        <w:t>.</w:t>
      </w:r>
    </w:p>
    <w:p w:rsidR="003D1BD7" w:rsidP="003D1BD7" w14:paraId="0B4DD56B" w14:textId="77777777">
      <w:pPr>
        <w:ind w:firstLine="708"/>
        <w:jc w:val="both"/>
        <w:rPr>
          <w:rFonts w:ascii="Helvetica" w:hAnsi="Helvetica"/>
          <w:sz w:val="22"/>
          <w:szCs w:val="22"/>
        </w:rPr>
      </w:pPr>
      <w:r>
        <w:rPr>
          <w:rFonts w:ascii="Helvetica" w:hAnsi="Helvetica"/>
          <w:sz w:val="22"/>
          <w:szCs w:val="22"/>
        </w:rPr>
        <w:t>Así mismo, se participó en una S</w:t>
      </w:r>
      <w:r w:rsidRPr="00624A04">
        <w:rPr>
          <w:rFonts w:ascii="Helvetica" w:hAnsi="Helvetica"/>
          <w:sz w:val="22"/>
          <w:szCs w:val="22"/>
        </w:rPr>
        <w:t xml:space="preserve">esión </w:t>
      </w:r>
      <w:r>
        <w:rPr>
          <w:rFonts w:ascii="Helvetica" w:hAnsi="Helvetica"/>
          <w:sz w:val="22"/>
          <w:szCs w:val="22"/>
        </w:rPr>
        <w:t>d</w:t>
      </w:r>
      <w:r w:rsidRPr="00624A04">
        <w:rPr>
          <w:rFonts w:ascii="Helvetica" w:hAnsi="Helvetica"/>
          <w:sz w:val="22"/>
          <w:szCs w:val="22"/>
        </w:rPr>
        <w:t xml:space="preserve">e Clausura </w:t>
      </w:r>
      <w:r>
        <w:rPr>
          <w:rFonts w:ascii="Helvetica" w:hAnsi="Helvetica"/>
          <w:sz w:val="22"/>
          <w:szCs w:val="22"/>
        </w:rPr>
        <w:t>d</w:t>
      </w:r>
      <w:r w:rsidRPr="00624A04">
        <w:rPr>
          <w:rFonts w:ascii="Helvetica" w:hAnsi="Helvetica"/>
          <w:sz w:val="22"/>
          <w:szCs w:val="22"/>
        </w:rPr>
        <w:t xml:space="preserve">el Comité </w:t>
      </w:r>
      <w:r>
        <w:rPr>
          <w:rFonts w:ascii="Helvetica" w:hAnsi="Helvetica"/>
          <w:sz w:val="22"/>
          <w:szCs w:val="22"/>
        </w:rPr>
        <w:t>d</w:t>
      </w:r>
      <w:r w:rsidRPr="00624A04">
        <w:rPr>
          <w:rFonts w:ascii="Helvetica" w:hAnsi="Helvetica"/>
          <w:sz w:val="22"/>
          <w:szCs w:val="22"/>
        </w:rPr>
        <w:t xml:space="preserve">e Contraloría Social </w:t>
      </w:r>
      <w:r>
        <w:rPr>
          <w:rFonts w:ascii="Helvetica" w:hAnsi="Helvetica"/>
          <w:sz w:val="22"/>
          <w:szCs w:val="22"/>
        </w:rPr>
        <w:t>d</w:t>
      </w:r>
      <w:r w:rsidRPr="00624A04">
        <w:rPr>
          <w:rFonts w:ascii="Helvetica" w:hAnsi="Helvetica"/>
          <w:sz w:val="22"/>
          <w:szCs w:val="22"/>
        </w:rPr>
        <w:t>el 2023</w:t>
      </w:r>
      <w:r>
        <w:rPr>
          <w:rFonts w:ascii="Helvetica" w:hAnsi="Helvetica"/>
          <w:sz w:val="22"/>
          <w:szCs w:val="22"/>
        </w:rPr>
        <w:t xml:space="preserve"> del Instituto de Seguridad Jurídica Patrimonial de Yucatán (INSEJUPY) y un comité de Inversiones y Finanzas del Instituto de Seguridad Social de los Trabajadores del Estado de Yucatán (ISSTEY).</w:t>
      </w:r>
    </w:p>
    <w:p w:rsidR="003D1BD7" w:rsidRPr="00985DF1" w:rsidP="003D1BD7" w14:paraId="4401104F" w14:textId="77777777">
      <w:pPr>
        <w:ind w:firstLine="708"/>
        <w:jc w:val="both"/>
        <w:rPr>
          <w:rFonts w:ascii="Helvetica" w:hAnsi="Helvetica"/>
          <w:sz w:val="22"/>
          <w:szCs w:val="22"/>
          <w:lang w:eastAsia="es-MX"/>
        </w:rPr>
      </w:pPr>
      <w:r w:rsidRPr="00985DF1">
        <w:rPr>
          <w:rFonts w:ascii="Helvetica" w:hAnsi="Helvetica"/>
          <w:sz w:val="22"/>
          <w:szCs w:val="22"/>
          <w:lang w:eastAsia="es-MX"/>
        </w:rPr>
        <w:t xml:space="preserve">Como parte de las acciones realizadas en este periodo </w:t>
      </w:r>
      <w:r>
        <w:rPr>
          <w:rFonts w:ascii="Helvetica" w:hAnsi="Helvetica"/>
          <w:sz w:val="22"/>
          <w:szCs w:val="22"/>
          <w:lang w:eastAsia="es-MX"/>
        </w:rPr>
        <w:t xml:space="preserve">que se informa </w:t>
      </w:r>
      <w:r w:rsidRPr="00985DF1">
        <w:rPr>
          <w:rFonts w:ascii="Helvetica" w:hAnsi="Helvetica"/>
          <w:sz w:val="22"/>
          <w:szCs w:val="22"/>
          <w:lang w:eastAsia="es-MX"/>
        </w:rPr>
        <w:t xml:space="preserve">y con el objetivo de vigilar el cumplimiento de la Ley para Regular los Actos y Procesos de Entrega – Recepción de la Administración Pública estatal, los Órganos de Control Interno, intervinieron en </w:t>
      </w:r>
      <w:r>
        <w:rPr>
          <w:rFonts w:ascii="Helvetica" w:hAnsi="Helvetica"/>
          <w:sz w:val="22"/>
          <w:szCs w:val="22"/>
          <w:lang w:val="es-ES"/>
        </w:rPr>
        <w:t>ciento veintidós acto</w:t>
      </w:r>
      <w:r w:rsidRPr="00985DF1">
        <w:rPr>
          <w:rFonts w:ascii="Helvetica" w:hAnsi="Helvetica"/>
          <w:sz w:val="22"/>
          <w:szCs w:val="22"/>
          <w:lang w:eastAsia="es-MX"/>
        </w:rPr>
        <w:t>s de entrega recepción, entre los cuales se levantaron actas de</w:t>
      </w:r>
      <w:r>
        <w:rPr>
          <w:rFonts w:ascii="Helvetica" w:hAnsi="Helvetica"/>
          <w:sz w:val="22"/>
          <w:szCs w:val="22"/>
          <w:lang w:eastAsia="es-MX"/>
        </w:rPr>
        <w:t xml:space="preserve"> la</w:t>
      </w:r>
      <w:r w:rsidRPr="00985DF1">
        <w:rPr>
          <w:rFonts w:ascii="Helvetica" w:hAnsi="Helvetica"/>
          <w:sz w:val="22"/>
          <w:szCs w:val="22"/>
          <w:lang w:eastAsia="es-MX"/>
        </w:rPr>
        <w:t xml:space="preserve"> formalización de</w:t>
      </w:r>
      <w:r>
        <w:rPr>
          <w:rFonts w:ascii="Helvetica" w:hAnsi="Helvetica"/>
          <w:sz w:val="22"/>
          <w:szCs w:val="22"/>
          <w:lang w:eastAsia="es-MX"/>
        </w:rPr>
        <w:t xml:space="preserve"> la</w:t>
      </w:r>
      <w:r w:rsidRPr="00985DF1">
        <w:rPr>
          <w:rFonts w:ascii="Helvetica" w:hAnsi="Helvetica"/>
          <w:sz w:val="22"/>
          <w:szCs w:val="22"/>
          <w:lang w:eastAsia="es-MX"/>
        </w:rPr>
        <w:t xml:space="preserve"> entrega – recepción, </w:t>
      </w:r>
      <w:r>
        <w:rPr>
          <w:rFonts w:ascii="Helvetica" w:hAnsi="Helvetica"/>
          <w:sz w:val="22"/>
          <w:szCs w:val="22"/>
          <w:lang w:eastAsia="es-MX"/>
        </w:rPr>
        <w:t>once</w:t>
      </w:r>
      <w:r w:rsidRPr="00985DF1">
        <w:rPr>
          <w:rFonts w:ascii="Helvetica" w:hAnsi="Helvetica"/>
          <w:sz w:val="22"/>
          <w:szCs w:val="22"/>
          <w:lang w:eastAsia="es-MX"/>
        </w:rPr>
        <w:t xml:space="preserve"> actas administrativas por diferimiento</w:t>
      </w:r>
      <w:r>
        <w:rPr>
          <w:rFonts w:ascii="Helvetica" w:hAnsi="Helvetica"/>
          <w:sz w:val="22"/>
          <w:szCs w:val="22"/>
          <w:lang w:eastAsia="es-MX"/>
        </w:rPr>
        <w:t xml:space="preserve"> y una </w:t>
      </w:r>
      <w:r w:rsidRPr="00985DF1">
        <w:rPr>
          <w:rFonts w:ascii="Helvetica" w:hAnsi="Helvetica"/>
          <w:sz w:val="22"/>
          <w:szCs w:val="22"/>
          <w:lang w:eastAsia="es-MX"/>
        </w:rPr>
        <w:t xml:space="preserve"> </w:t>
      </w:r>
      <w:r>
        <w:rPr>
          <w:rFonts w:ascii="Helvetica" w:hAnsi="Helvetica"/>
          <w:sz w:val="22"/>
          <w:szCs w:val="22"/>
          <w:lang w:eastAsia="es-MX"/>
        </w:rPr>
        <w:t>p</w:t>
      </w:r>
      <w:r w:rsidRPr="00985DF1">
        <w:rPr>
          <w:rFonts w:ascii="Helvetica" w:hAnsi="Helvetica"/>
          <w:sz w:val="22"/>
          <w:szCs w:val="22"/>
          <w:lang w:eastAsia="es-MX"/>
        </w:rPr>
        <w:t>o</w:t>
      </w:r>
      <w:r>
        <w:rPr>
          <w:rFonts w:ascii="Helvetica" w:hAnsi="Helvetica"/>
          <w:sz w:val="22"/>
          <w:szCs w:val="22"/>
          <w:lang w:eastAsia="es-MX"/>
        </w:rPr>
        <w:t>r</w:t>
      </w:r>
      <w:r w:rsidRPr="00985DF1">
        <w:rPr>
          <w:rFonts w:ascii="Helvetica" w:hAnsi="Helvetica"/>
          <w:sz w:val="22"/>
          <w:szCs w:val="22"/>
          <w:lang w:eastAsia="es-MX"/>
        </w:rPr>
        <w:t xml:space="preserve"> incumplimiento, conforme a la normatividad aplicable. </w:t>
      </w:r>
    </w:p>
    <w:p w:rsidR="003D1BD7" w:rsidP="003D1BD7" w14:paraId="77DB8781" w14:textId="77777777">
      <w:pPr>
        <w:ind w:firstLine="708"/>
        <w:jc w:val="both"/>
        <w:rPr>
          <w:rFonts w:ascii="Helvetica" w:hAnsi="Helvetica"/>
          <w:sz w:val="22"/>
          <w:szCs w:val="22"/>
          <w:lang w:eastAsia="es-MX"/>
        </w:rPr>
      </w:pPr>
      <w:r w:rsidRPr="00985DF1">
        <w:rPr>
          <w:rFonts w:ascii="Helvetica" w:hAnsi="Helvetica"/>
          <w:sz w:val="22"/>
          <w:szCs w:val="22"/>
          <w:lang w:eastAsia="es-MX"/>
        </w:rPr>
        <w:t xml:space="preserve">Durante este periodo, se participó en </w:t>
      </w:r>
      <w:r>
        <w:rPr>
          <w:rFonts w:ascii="Helvetica" w:hAnsi="Helvetica"/>
          <w:sz w:val="22"/>
          <w:szCs w:val="22"/>
          <w:lang w:eastAsia="es-MX"/>
        </w:rPr>
        <w:t>dieciocho</w:t>
      </w:r>
      <w:r w:rsidRPr="00985DF1">
        <w:rPr>
          <w:rFonts w:ascii="Helvetica" w:hAnsi="Helvetica"/>
          <w:sz w:val="22"/>
          <w:szCs w:val="22"/>
          <w:lang w:val="es-ES"/>
        </w:rPr>
        <w:t xml:space="preserve"> </w:t>
      </w:r>
      <w:r w:rsidRPr="00985DF1">
        <w:rPr>
          <w:rFonts w:ascii="Helvetica" w:hAnsi="Helvetica"/>
          <w:sz w:val="22"/>
          <w:szCs w:val="22"/>
          <w:lang w:eastAsia="es-MX"/>
        </w:rPr>
        <w:t>Sesiones de Grupo Interdisciplinario de Archivo, de acuerdo con las competencias establecidas para los Órganos Internos de Control en la Ley General de Archivo y en la Ley de Archivos para el Estado de Yucatán.</w:t>
      </w:r>
    </w:p>
    <w:p w:rsidR="003D1BD7" w:rsidRPr="00985DF1" w:rsidP="003D1BD7" w14:paraId="3BEA53C7" w14:textId="77777777">
      <w:pPr>
        <w:ind w:firstLine="708"/>
        <w:jc w:val="both"/>
        <w:rPr>
          <w:rFonts w:ascii="Helvetica" w:hAnsi="Helvetica"/>
          <w:sz w:val="22"/>
          <w:szCs w:val="22"/>
          <w:lang w:eastAsia="es-MX"/>
        </w:rPr>
      </w:pPr>
      <w:r w:rsidRPr="008B3129">
        <w:rPr>
          <w:rFonts w:ascii="Helvetica" w:hAnsi="Helvetica" w:cs="Helvetica"/>
          <w:sz w:val="22"/>
          <w:szCs w:val="22"/>
        </w:rPr>
        <w:t>Asimismo, con el objeto de orientar en los temas de ética con base en los principios, valores y reglas de integridad, para fortalecer la transparencia, rendición de cuentas y combate a la corrupción, se participó en di</w:t>
      </w:r>
      <w:r>
        <w:rPr>
          <w:rFonts w:ascii="Helvetica" w:hAnsi="Helvetica" w:cs="Helvetica"/>
          <w:sz w:val="22"/>
          <w:szCs w:val="22"/>
        </w:rPr>
        <w:t>ec</w:t>
      </w:r>
      <w:r w:rsidRPr="008B3129">
        <w:rPr>
          <w:rFonts w:ascii="Helvetica" w:hAnsi="Helvetica" w:cs="Helvetica"/>
          <w:sz w:val="22"/>
          <w:szCs w:val="22"/>
        </w:rPr>
        <w:t>inueve sesiones de Comité de ética, de conformidad con lo establecido en el artículo 27 de los Lineamientos para Regular la Integración, Organización y Funcionamiento de los Comités de Ética, Integridad y Prevención de Conflictos de Interés de las Dependencias y Entidades de la Administración Pública Estatal.</w:t>
      </w:r>
    </w:p>
    <w:p w:rsidR="003D1BD7" w:rsidP="003D1BD7" w14:paraId="279CD322" w14:textId="77777777">
      <w:pPr>
        <w:ind w:firstLine="708"/>
        <w:jc w:val="both"/>
        <w:rPr>
          <w:rFonts w:ascii="Helvetica" w:hAnsi="Helvetica"/>
          <w:sz w:val="22"/>
          <w:szCs w:val="22"/>
          <w:lang w:val="es-ES"/>
        </w:rPr>
      </w:pPr>
      <w:r w:rsidRPr="00985DF1">
        <w:rPr>
          <w:rFonts w:ascii="Helvetica" w:eastAsia="Times New Roman" w:hAnsi="Helvetica"/>
          <w:sz w:val="22"/>
          <w:szCs w:val="22"/>
          <w:lang w:eastAsia="es-MX"/>
        </w:rPr>
        <w:t xml:space="preserve">Se participó en </w:t>
      </w:r>
      <w:r>
        <w:rPr>
          <w:rFonts w:ascii="Helvetica" w:eastAsia="Times New Roman" w:hAnsi="Helvetica"/>
          <w:sz w:val="22"/>
          <w:szCs w:val="22"/>
          <w:lang w:eastAsia="es-MX"/>
        </w:rPr>
        <w:t>una</w:t>
      </w:r>
      <w:r w:rsidRPr="00985DF1">
        <w:rPr>
          <w:rFonts w:ascii="Helvetica" w:eastAsia="Times New Roman" w:hAnsi="Helvetica"/>
          <w:sz w:val="22"/>
          <w:szCs w:val="22"/>
          <w:lang w:eastAsia="es-MX"/>
        </w:rPr>
        <w:t xml:space="preserve"> </w:t>
      </w:r>
      <w:r>
        <w:rPr>
          <w:rFonts w:ascii="Helvetica" w:eastAsia="Times New Roman" w:hAnsi="Helvetica"/>
          <w:sz w:val="22"/>
          <w:szCs w:val="22"/>
          <w:lang w:eastAsia="es-MX"/>
        </w:rPr>
        <w:t>actividad</w:t>
      </w:r>
      <w:r w:rsidRPr="00985DF1">
        <w:rPr>
          <w:rFonts w:ascii="Helvetica" w:eastAsia="Times New Roman" w:hAnsi="Helvetica"/>
          <w:sz w:val="22"/>
          <w:szCs w:val="22"/>
          <w:lang w:eastAsia="es-MX"/>
        </w:rPr>
        <w:t xml:space="preserve"> relacionada con la destrucción de formas valoradas, </w:t>
      </w:r>
      <w:r>
        <w:rPr>
          <w:rFonts w:ascii="Helvetica" w:hAnsi="Helvetica"/>
          <w:sz w:val="22"/>
          <w:szCs w:val="22"/>
          <w:lang w:val="es-ES"/>
        </w:rPr>
        <w:t>una</w:t>
      </w:r>
      <w:r w:rsidRPr="00985DF1">
        <w:rPr>
          <w:rFonts w:ascii="Helvetica" w:hAnsi="Helvetica"/>
          <w:sz w:val="22"/>
          <w:szCs w:val="22"/>
          <w:lang w:val="es-ES"/>
        </w:rPr>
        <w:t xml:space="preserve"> </w:t>
      </w:r>
      <w:r w:rsidRPr="00985DF1">
        <w:rPr>
          <w:rFonts w:ascii="Helvetica" w:eastAsia="Times New Roman" w:hAnsi="Helvetica"/>
          <w:sz w:val="22"/>
          <w:szCs w:val="22"/>
          <w:lang w:eastAsia="es-MX"/>
        </w:rPr>
        <w:t>baja documental</w:t>
      </w:r>
      <w:r>
        <w:rPr>
          <w:rFonts w:ascii="Helvetica" w:eastAsia="Times New Roman" w:hAnsi="Helvetica"/>
          <w:sz w:val="22"/>
          <w:szCs w:val="22"/>
          <w:lang w:eastAsia="es-MX"/>
        </w:rPr>
        <w:t xml:space="preserve"> y </w:t>
      </w:r>
      <w:r w:rsidRPr="00985DF1">
        <w:rPr>
          <w:rFonts w:ascii="Helvetica" w:eastAsia="Times New Roman" w:hAnsi="Helvetica"/>
          <w:sz w:val="22"/>
          <w:szCs w:val="22"/>
          <w:lang w:eastAsia="es-MX"/>
        </w:rPr>
        <w:t xml:space="preserve">en </w:t>
      </w:r>
      <w:r>
        <w:rPr>
          <w:rFonts w:ascii="Helvetica" w:hAnsi="Helvetica"/>
          <w:sz w:val="22"/>
          <w:szCs w:val="22"/>
          <w:lang w:val="es-ES"/>
        </w:rPr>
        <w:t>tres</w:t>
      </w:r>
      <w:r w:rsidRPr="00985DF1">
        <w:rPr>
          <w:rFonts w:ascii="Helvetica" w:hAnsi="Helvetica"/>
          <w:sz w:val="22"/>
          <w:szCs w:val="22"/>
          <w:lang w:val="es-ES"/>
        </w:rPr>
        <w:t xml:space="preserve"> destrucci</w:t>
      </w:r>
      <w:r>
        <w:rPr>
          <w:rFonts w:ascii="Helvetica" w:hAnsi="Helvetica"/>
          <w:sz w:val="22"/>
          <w:szCs w:val="22"/>
          <w:lang w:val="es-ES"/>
        </w:rPr>
        <w:t xml:space="preserve">ones de </w:t>
      </w:r>
      <w:r w:rsidRPr="00985DF1">
        <w:rPr>
          <w:rFonts w:ascii="Helvetica" w:hAnsi="Helvetica"/>
          <w:sz w:val="22"/>
          <w:szCs w:val="22"/>
          <w:lang w:val="es-ES"/>
        </w:rPr>
        <w:t xml:space="preserve">bienes muebles inservibles, todo esto se realizó en </w:t>
      </w:r>
      <w:r>
        <w:rPr>
          <w:rFonts w:ascii="Helvetica" w:hAnsi="Helvetica"/>
          <w:sz w:val="22"/>
          <w:szCs w:val="22"/>
          <w:lang w:val="es-ES"/>
        </w:rPr>
        <w:t>dos</w:t>
      </w:r>
      <w:r w:rsidRPr="00985DF1">
        <w:rPr>
          <w:rFonts w:ascii="Helvetica" w:hAnsi="Helvetica"/>
          <w:sz w:val="22"/>
          <w:szCs w:val="22"/>
          <w:lang w:val="es-ES"/>
        </w:rPr>
        <w:t xml:space="preserve"> dependencias</w:t>
      </w:r>
      <w:r>
        <w:rPr>
          <w:rFonts w:ascii="Helvetica" w:hAnsi="Helvetica"/>
          <w:sz w:val="22"/>
          <w:szCs w:val="22"/>
          <w:lang w:val="es-ES"/>
        </w:rPr>
        <w:t>, en</w:t>
      </w:r>
      <w:r w:rsidRPr="00985DF1">
        <w:rPr>
          <w:rFonts w:ascii="Helvetica" w:hAnsi="Helvetica"/>
          <w:sz w:val="22"/>
          <w:szCs w:val="22"/>
          <w:lang w:val="es-ES"/>
        </w:rPr>
        <w:t xml:space="preserve"> </w:t>
      </w:r>
      <w:r>
        <w:rPr>
          <w:rFonts w:ascii="Helvetica" w:hAnsi="Helvetica"/>
          <w:sz w:val="22"/>
          <w:szCs w:val="22"/>
          <w:lang w:val="es-ES"/>
        </w:rPr>
        <w:t xml:space="preserve">un órgano desconcentrado </w:t>
      </w:r>
      <w:r w:rsidRPr="00985DF1">
        <w:rPr>
          <w:rFonts w:ascii="Helvetica" w:hAnsi="Helvetica"/>
          <w:sz w:val="22"/>
          <w:szCs w:val="22"/>
          <w:lang w:val="es-ES"/>
        </w:rPr>
        <w:t xml:space="preserve">y en </w:t>
      </w:r>
      <w:r>
        <w:rPr>
          <w:rFonts w:ascii="Helvetica" w:hAnsi="Helvetica"/>
          <w:sz w:val="22"/>
          <w:szCs w:val="22"/>
          <w:lang w:val="es-ES"/>
        </w:rPr>
        <w:t>una</w:t>
      </w:r>
      <w:r w:rsidRPr="00985DF1">
        <w:rPr>
          <w:rFonts w:ascii="Helvetica" w:hAnsi="Helvetica"/>
          <w:sz w:val="22"/>
          <w:szCs w:val="22"/>
          <w:lang w:val="es-ES"/>
        </w:rPr>
        <w:t xml:space="preserve"> entidad.</w:t>
      </w:r>
    </w:p>
    <w:p w:rsidR="00B12185" w:rsidRPr="00B73FD5" w:rsidP="003D1BD7" w14:paraId="48FEA80E" w14:textId="465C9106">
      <w:pPr>
        <w:ind w:firstLine="708"/>
        <w:jc w:val="both"/>
        <w:rPr>
          <w:rFonts w:ascii="Helvetica" w:hAnsi="Helvetica" w:cs="Helvetica"/>
          <w:sz w:val="22"/>
          <w:szCs w:val="22"/>
          <w:lang w:val="es-ES"/>
        </w:rPr>
      </w:pPr>
      <w:r w:rsidRPr="008B3129">
        <w:rPr>
          <w:rFonts w:ascii="Helvetica" w:hAnsi="Helvetica"/>
          <w:sz w:val="22"/>
          <w:szCs w:val="22"/>
          <w:lang w:eastAsia="es-MX"/>
        </w:rPr>
        <w:t xml:space="preserve">Igualmente, en este trimestre, se participó en </w:t>
      </w:r>
      <w:r>
        <w:rPr>
          <w:rFonts w:ascii="Helvetica" w:hAnsi="Helvetica"/>
          <w:sz w:val="22"/>
          <w:szCs w:val="22"/>
          <w:lang w:eastAsia="es-MX"/>
        </w:rPr>
        <w:t xml:space="preserve">veinticuatro </w:t>
      </w:r>
      <w:r w:rsidRPr="008B3129">
        <w:rPr>
          <w:rFonts w:ascii="Helvetica" w:hAnsi="Helvetica"/>
          <w:sz w:val="22"/>
          <w:szCs w:val="22"/>
          <w:lang w:eastAsia="es-MX"/>
        </w:rPr>
        <w:t>eventos públicos de asignación de plazas</w:t>
      </w:r>
      <w:r w:rsidRPr="00B73FD5">
        <w:rPr>
          <w:rFonts w:ascii="Helvetica" w:hAnsi="Helvetica" w:cs="Helvetica"/>
          <w:sz w:val="22"/>
          <w:szCs w:val="22"/>
          <w:lang w:val="es-ES"/>
        </w:rPr>
        <w:t>.</w:t>
      </w:r>
    </w:p>
    <w:p w:rsidR="000723FC" w:rsidRPr="00B73FD5" w:rsidP="0000012C" w14:paraId="3689CDCD" w14:textId="7038ED86">
      <w:pPr>
        <w:pStyle w:val="Heading2"/>
        <w:numPr>
          <w:ilvl w:val="1"/>
          <w:numId w:val="22"/>
        </w:numPr>
        <w:ind w:left="426" w:hanging="426"/>
      </w:pPr>
      <w:bookmarkStart w:id="198" w:name="_Toc165293722"/>
      <w:r w:rsidRPr="00B73FD5">
        <w:t>Dirección de Seguimiento de Actos de Fiscalización</w:t>
      </w:r>
      <w:bookmarkEnd w:id="198"/>
    </w:p>
    <w:p w:rsidR="00B12185" w:rsidRPr="00B73FD5" w:rsidP="00B12185" w14:paraId="781FC9A7" w14:textId="77777777">
      <w:pPr>
        <w:ind w:firstLine="708"/>
        <w:jc w:val="both"/>
        <w:rPr>
          <w:rFonts w:ascii="Helvetica" w:hAnsi="Helvetica" w:cs="Helvetica"/>
          <w:sz w:val="22"/>
          <w:szCs w:val="22"/>
        </w:rPr>
      </w:pPr>
      <w:r w:rsidRPr="00B73FD5">
        <w:rPr>
          <w:rFonts w:ascii="Helvetica" w:hAnsi="Helvetica" w:cs="Helvetica"/>
          <w:sz w:val="22"/>
          <w:szCs w:val="22"/>
        </w:rPr>
        <w:t>Con fundamento en el artículo 539 Ter del Reglamento del Código de la Administración Pública de Yucatán, se atendieron los siguientes asuntos:</w:t>
      </w:r>
    </w:p>
    <w:p w:rsidR="004C7B48" w:rsidRPr="00B73FD5" w:rsidP="00CC26E2" w14:paraId="5AD2FF1C" w14:textId="5566B754">
      <w:pPr>
        <w:pStyle w:val="Heading3"/>
        <w:numPr>
          <w:ilvl w:val="2"/>
          <w:numId w:val="22"/>
        </w:numPr>
        <w:spacing w:after="240"/>
      </w:pPr>
      <w:bookmarkStart w:id="199" w:name="_Toc155959595"/>
      <w:bookmarkStart w:id="200" w:name="_Toc156221852"/>
      <w:r>
        <w:t xml:space="preserve"> </w:t>
      </w:r>
      <w:bookmarkStart w:id="201" w:name="_Toc165293723"/>
      <w:r w:rsidRPr="00B73FD5">
        <w:t>Seguimiento de Observaciones</w:t>
      </w:r>
      <w:bookmarkEnd w:id="199"/>
      <w:bookmarkEnd w:id="200"/>
      <w:bookmarkEnd w:id="201"/>
    </w:p>
    <w:p w:rsidR="003D1BD7" w:rsidRPr="003D1BD7" w:rsidP="003D1BD7" w14:paraId="3F5519B0" w14:textId="77777777">
      <w:pPr>
        <w:ind w:firstLine="709"/>
        <w:jc w:val="both"/>
        <w:rPr>
          <w:rFonts w:ascii="Helvetica" w:hAnsi="Helvetica" w:cs="Helvetica"/>
          <w:sz w:val="22"/>
          <w:szCs w:val="22"/>
          <w:lang w:val="es-ES"/>
        </w:rPr>
      </w:pPr>
      <w:r w:rsidRPr="003D1BD7">
        <w:rPr>
          <w:rFonts w:ascii="Helvetica" w:hAnsi="Helvetica" w:cs="Helvetica"/>
          <w:sz w:val="22"/>
          <w:szCs w:val="22"/>
          <w:lang w:val="es-ES"/>
        </w:rPr>
        <w:t>Durante el ejercicio anterior, se determinaron diecinueve observaciones derivadas de auditorías iniciadas en el ejercicio 2022, y ciento un observaciones derivadas de auditorías iniciadas en el ejercicio 2023, haciendo un total ciento veinte observaciones derivadas de auditorías realizadas a dependencias y entidades. Del seguimiento realizado a las ciento veinte observaciones, una vez analizada la información, se dieron por solventadas veintinueve, quedando aún dentro de los plazos de solventación por parte de la unidad administrativa fiscalizada setenta y dos observaciones al cierre del ejercicio anterior.</w:t>
      </w:r>
    </w:p>
    <w:p w:rsidR="004C7B48" w:rsidRPr="00B73FD5" w:rsidP="003D1BD7" w14:paraId="6B91B275" w14:textId="3EC7555F">
      <w:pPr>
        <w:ind w:firstLine="709"/>
        <w:jc w:val="both"/>
        <w:rPr>
          <w:rFonts w:ascii="Helvetica" w:hAnsi="Helvetica" w:cs="Helvetica"/>
          <w:sz w:val="22"/>
          <w:szCs w:val="22"/>
          <w:lang w:val="es-ES"/>
        </w:rPr>
      </w:pPr>
      <w:r w:rsidRPr="003D1BD7">
        <w:rPr>
          <w:rFonts w:ascii="Helvetica" w:hAnsi="Helvetica" w:cs="Helvetica"/>
          <w:sz w:val="22"/>
          <w:szCs w:val="22"/>
          <w:lang w:val="es-ES"/>
        </w:rPr>
        <w:t>En el periodo que se reporta, y en colaboración con la Dirección de Control y Auditoría Gubernamental se dio seguimiento a las observaciones en plazo de solventación, y una vez analizada la información se dieron por solventadas treinta observaciones, quedando aún dentro de los plazos de solventación por parte de la unidad administrativa fiscalizada, cuarenta y dos observaciones</w:t>
      </w:r>
      <w:r w:rsidRPr="00B73FD5">
        <w:rPr>
          <w:rFonts w:ascii="Helvetica" w:hAnsi="Helvetica" w:cs="Helvetica"/>
          <w:sz w:val="22"/>
          <w:szCs w:val="22"/>
          <w:lang w:val="es-ES"/>
        </w:rPr>
        <w:t>.</w:t>
      </w:r>
    </w:p>
    <w:p w:rsidR="004C7B48" w:rsidRPr="00B73FD5" w:rsidP="00CC26E2" w14:paraId="4F7828D1" w14:textId="07AC18E3">
      <w:pPr>
        <w:pStyle w:val="Heading3"/>
        <w:numPr>
          <w:ilvl w:val="2"/>
          <w:numId w:val="22"/>
        </w:numPr>
        <w:spacing w:after="240"/>
      </w:pPr>
      <w:bookmarkStart w:id="202" w:name="_Toc37413363"/>
      <w:bookmarkStart w:id="203" w:name="_Toc155959596"/>
      <w:bookmarkStart w:id="204" w:name="_Toc156221853"/>
      <w:r>
        <w:t xml:space="preserve"> </w:t>
      </w:r>
      <w:bookmarkStart w:id="205" w:name="_Toc165293724"/>
      <w:r w:rsidRPr="00B73FD5">
        <w:t>Investigaciones</w:t>
      </w:r>
      <w:bookmarkEnd w:id="202"/>
      <w:bookmarkEnd w:id="203"/>
      <w:bookmarkEnd w:id="204"/>
      <w:bookmarkEnd w:id="205"/>
      <w:r w:rsidRPr="00B73FD5">
        <w:t xml:space="preserve"> </w:t>
      </w:r>
    </w:p>
    <w:p w:rsidR="003D1BD7" w:rsidRPr="003D1BD7" w:rsidP="003D1BD7" w14:paraId="2C961CA4" w14:textId="77777777">
      <w:pPr>
        <w:ind w:firstLine="708"/>
        <w:jc w:val="both"/>
        <w:rPr>
          <w:rFonts w:ascii="Helvetica" w:hAnsi="Helvetica" w:cs="Helvetica"/>
          <w:sz w:val="22"/>
          <w:szCs w:val="22"/>
          <w:lang w:eastAsia="es-MX"/>
        </w:rPr>
      </w:pPr>
      <w:bookmarkStart w:id="206" w:name="_Toc37413364"/>
      <w:r w:rsidRPr="003D1BD7">
        <w:rPr>
          <w:rFonts w:ascii="Helvetica" w:hAnsi="Helvetica" w:cs="Helvetica"/>
          <w:sz w:val="22"/>
          <w:szCs w:val="22"/>
          <w:lang w:eastAsia="es-MX"/>
        </w:rPr>
        <w:t>En este trimestre, se acordó el inicio de dieciséis expedientes de investigación provenientes del Instituto Estatal de Transparencia, Acceso a la Información Pública y Protección de Datos Personales (INAIP); y, se concluyeron dos expedientes de investigación relacionados con el referido organismo garante.</w:t>
      </w:r>
    </w:p>
    <w:p w:rsidR="003D1BD7" w:rsidRPr="003D1BD7" w:rsidP="003D1BD7" w14:paraId="15D58A82" w14:textId="77777777">
      <w:pPr>
        <w:ind w:firstLine="708"/>
        <w:jc w:val="both"/>
        <w:rPr>
          <w:rFonts w:ascii="Helvetica" w:hAnsi="Helvetica" w:cs="Helvetica"/>
          <w:sz w:val="22"/>
          <w:szCs w:val="22"/>
          <w:lang w:eastAsia="es-MX"/>
        </w:rPr>
      </w:pPr>
      <w:r w:rsidRPr="003D1BD7">
        <w:rPr>
          <w:rFonts w:ascii="Helvetica" w:hAnsi="Helvetica" w:cs="Helvetica"/>
          <w:sz w:val="22"/>
          <w:szCs w:val="22"/>
          <w:lang w:eastAsia="es-MX"/>
        </w:rPr>
        <w:t>Asimismo, se acordó el inicio de un expediente de investigación proveniente de una denuncia interpuesta ante esta Dependencia; y se concluyó el trámite relacionado con cinco investigaciones iniciadas también por denuncias, siendo dos de ellas mediante la emisión de un acuerdo de conclusión y archivo; y tres con la emisión y admisión de sus correspondientes Informes de Probable Responsabilidad Administrativa.</w:t>
      </w:r>
    </w:p>
    <w:p w:rsidR="004C7B48" w:rsidRPr="00B73FD5" w:rsidP="004C7B48" w14:paraId="6BC5A454" w14:textId="506E949A">
      <w:pPr>
        <w:ind w:firstLine="708"/>
        <w:jc w:val="both"/>
        <w:rPr>
          <w:rFonts w:ascii="Helvetica" w:hAnsi="Helvetica" w:cs="Helvetica"/>
          <w:sz w:val="22"/>
          <w:szCs w:val="22"/>
        </w:rPr>
      </w:pPr>
      <w:r w:rsidRPr="003D1BD7">
        <w:rPr>
          <w:rFonts w:ascii="Helvetica" w:hAnsi="Helvetica" w:cs="Helvetica"/>
          <w:sz w:val="22"/>
          <w:szCs w:val="22"/>
          <w:lang w:eastAsia="es-MX"/>
        </w:rPr>
        <w:t>Durante el periodo que se reporta, se emitieron diecisiete acuerdos de conclusión de investigaciones provenientes de observaciones emitidas por la Auditoría Superior del Estado de Yucatán (ASEY), cuatro de ellos correspondientes a la Cuenta Pública 2020 y trece respecto de la Cuenta Pública 2021. Asimismo, fueron emitidos y admitidos dos Informes de Probable Responsabilidad Administrativa relativos a expedientes derivados de observaciones del citado ente de fiscalización superior</w:t>
      </w:r>
      <w:r w:rsidRPr="00B73FD5">
        <w:rPr>
          <w:rFonts w:ascii="Helvetica" w:hAnsi="Helvetica" w:cs="Helvetica"/>
          <w:sz w:val="22"/>
          <w:szCs w:val="22"/>
        </w:rPr>
        <w:t>.</w:t>
      </w:r>
    </w:p>
    <w:p w:rsidR="004C7B48" w:rsidRPr="00B73FD5" w:rsidP="00CC26E2" w14:paraId="183E17C4" w14:textId="77777777">
      <w:pPr>
        <w:pStyle w:val="Heading3"/>
        <w:numPr>
          <w:ilvl w:val="2"/>
          <w:numId w:val="22"/>
        </w:numPr>
        <w:spacing w:after="240"/>
      </w:pPr>
      <w:bookmarkStart w:id="207" w:name="_Toc155959597"/>
      <w:bookmarkStart w:id="208" w:name="_Toc156221854"/>
      <w:bookmarkStart w:id="209" w:name="_Toc165293725"/>
      <w:r w:rsidRPr="00B73FD5">
        <w:t>Otras actividades</w:t>
      </w:r>
      <w:bookmarkEnd w:id="206"/>
      <w:bookmarkEnd w:id="207"/>
      <w:bookmarkEnd w:id="208"/>
      <w:bookmarkEnd w:id="209"/>
    </w:p>
    <w:p w:rsidR="003D1BD7" w:rsidRPr="003D1BD7" w:rsidP="003D1BD7" w14:paraId="32E31190" w14:textId="77777777">
      <w:pPr>
        <w:ind w:firstLine="708"/>
        <w:jc w:val="both"/>
        <w:rPr>
          <w:rFonts w:ascii="Helvetica" w:hAnsi="Helvetica" w:cs="Helvetica"/>
          <w:sz w:val="22"/>
          <w:szCs w:val="22"/>
        </w:rPr>
      </w:pPr>
      <w:r w:rsidRPr="003D1BD7">
        <w:rPr>
          <w:rFonts w:ascii="Helvetica" w:hAnsi="Helvetica" w:cs="Helvetica"/>
          <w:sz w:val="22"/>
          <w:szCs w:val="22"/>
        </w:rPr>
        <w:t>En cumplimiento a lo establecido en la Ley para regular los Actos y Procesos de Entrega-Recepción de la Administración Pública estatal publicada en el Diario Oficial del Estado el 26 de septiembre del 2023 y con motivo de su entrada en vigor, esta secretaria con fecha 9 de octubre de 2023 tuvo a bien expedir los Lineamientos Generales para la Observancia de la Ley para Regular los Actos y procesos de Entrega-Recepción de la Administración Pública Estatal, y para automatizar el registro de los procedimientos de rendición de cuentas constitucional y ordinaria, se implementó y puso en marcha, el Sistema Informático Estatal de Entrega Recepción (SIEER), el cual permite facilitar y automatizar los procesos de entrega recepción con la finalidad que sean más eficientes, accesibles y transparentes, garantizando la rendición de cuentas y la continuidad de la función pública a través de la automatización del registro y generación de formatos, sus anexos y actas de la entrega recepción.</w:t>
      </w:r>
    </w:p>
    <w:p w:rsidR="003D1BD7" w:rsidRPr="003D1BD7" w:rsidP="003D1BD7" w14:paraId="4C258293" w14:textId="77777777">
      <w:pPr>
        <w:ind w:firstLine="708"/>
        <w:jc w:val="both"/>
        <w:rPr>
          <w:rFonts w:ascii="Helvetica" w:hAnsi="Helvetica" w:cs="Helvetica"/>
          <w:sz w:val="22"/>
          <w:szCs w:val="22"/>
        </w:rPr>
      </w:pPr>
      <w:r w:rsidRPr="003D1BD7">
        <w:rPr>
          <w:rFonts w:ascii="Helvetica" w:hAnsi="Helvetica" w:cs="Helvetica"/>
          <w:sz w:val="22"/>
          <w:szCs w:val="22"/>
        </w:rPr>
        <w:t>En este periodo, se llevó a cabo una segunda capacitación a 103 servidores públicos, siendo estos los titulares de las áreas administrativas pertenecientes a los Servicios de Salud de Yucatán de la Administración Pública Estatal, en la utilización del Sistema Informático Estatal de Entrega Recepción (SIEER).</w:t>
      </w:r>
    </w:p>
    <w:p w:rsidR="003D1BD7" w:rsidRPr="003D1BD7" w:rsidP="003D1BD7" w14:paraId="560F2342" w14:textId="77777777">
      <w:pPr>
        <w:ind w:firstLine="708"/>
        <w:jc w:val="both"/>
        <w:rPr>
          <w:rFonts w:ascii="Helvetica" w:hAnsi="Helvetica" w:cs="Helvetica"/>
          <w:sz w:val="22"/>
          <w:szCs w:val="22"/>
        </w:rPr>
      </w:pPr>
      <w:r w:rsidRPr="003D1BD7">
        <w:rPr>
          <w:rFonts w:ascii="Helvetica" w:hAnsi="Helvetica" w:cs="Helvetica"/>
          <w:sz w:val="22"/>
          <w:szCs w:val="22"/>
        </w:rPr>
        <w:t>Así también se continuó y dio seguimiento a las actividades de preparación al proceso de Entrega Recepción Constitucional, donde en la primera fase de este proceso, con fecha límite al cierre de noviembre del 2023 se tuvo la captura de información por parte de las Dependencias y Entidades, en 17 Formatos de acuerdo a las atribuciones que le competen a cada uno de ellos.</w:t>
      </w:r>
    </w:p>
    <w:p w:rsidR="003D1BD7" w:rsidRPr="003D1BD7" w:rsidP="003D1BD7" w14:paraId="1DC87D5C" w14:textId="77777777">
      <w:pPr>
        <w:ind w:firstLine="708"/>
        <w:jc w:val="both"/>
        <w:rPr>
          <w:rFonts w:ascii="Helvetica" w:hAnsi="Helvetica" w:cs="Helvetica"/>
          <w:sz w:val="22"/>
          <w:szCs w:val="22"/>
        </w:rPr>
      </w:pPr>
      <w:r w:rsidRPr="003D1BD7">
        <w:rPr>
          <w:rFonts w:ascii="Helvetica" w:hAnsi="Helvetica" w:cs="Helvetica"/>
          <w:sz w:val="22"/>
          <w:szCs w:val="22"/>
        </w:rPr>
        <w:t>Posterior al cierre y corte de la primera Fase del proceso de Entrega Recepción Constitucional, esta Secretaría realizó reuniones de seguimiento con Titulares Administrativos y servidores públicos de 8 Dependencias y 17 Entidades que forman parte de la Administración Pública Estatal, donde se identificaron puntos de mejora y se tomaron acuerdos en relación a la presentación de información capturada en los 17 Formatos mencionados.</w:t>
      </w:r>
    </w:p>
    <w:p w:rsidR="003D1BD7" w:rsidRPr="003D1BD7" w:rsidP="003D1BD7" w14:paraId="2F7DF8DB" w14:textId="77777777">
      <w:pPr>
        <w:ind w:firstLine="708"/>
        <w:jc w:val="both"/>
        <w:rPr>
          <w:rFonts w:ascii="Helvetica" w:hAnsi="Helvetica" w:cs="Helvetica"/>
          <w:sz w:val="22"/>
          <w:szCs w:val="22"/>
        </w:rPr>
      </w:pPr>
      <w:r w:rsidRPr="003D1BD7">
        <w:rPr>
          <w:rFonts w:ascii="Helvetica" w:hAnsi="Helvetica" w:cs="Helvetica"/>
          <w:sz w:val="22"/>
          <w:szCs w:val="22"/>
        </w:rPr>
        <w:t>Para la segunda fase del proceso de Entrega Recepción Constitucional, con fecha límite para la captura de información al cierre del mes de marzo del 2024, a través de los Órganos Internos de Control se estuvo dando seguimiento a la actualización de la información que dependencias y entidades realizaron en los 17 formatos de la primera fase y la adición de 4 formatos más que forman parte de la segunda fase de este proceso, haciendo un total de 21 formatos a ser actualizados y capturados por los diferentes servidores públicos, de un total de 42 formatos que integrarán el proceso de Entrega Recepción Constitucional.</w:t>
      </w:r>
    </w:p>
    <w:p w:rsidR="003D1BD7" w:rsidRPr="003D1BD7" w:rsidP="003D1BD7" w14:paraId="0EC0B983" w14:textId="77777777">
      <w:pPr>
        <w:ind w:firstLine="708"/>
        <w:jc w:val="both"/>
        <w:rPr>
          <w:rFonts w:ascii="Helvetica" w:hAnsi="Helvetica" w:cs="Helvetica"/>
          <w:sz w:val="22"/>
          <w:szCs w:val="22"/>
        </w:rPr>
      </w:pPr>
      <w:r w:rsidRPr="003D1BD7">
        <w:rPr>
          <w:rFonts w:ascii="Helvetica" w:hAnsi="Helvetica" w:cs="Helvetica"/>
          <w:sz w:val="22"/>
          <w:szCs w:val="22"/>
        </w:rPr>
        <w:t xml:space="preserve">Por otro lado, se realizó la revisión y preparación (cotejo de datos, relación simple y elaboración de cédulas de caja) de quinientas veintinueve carpetas de uso administrativo inmediato. Se calendarizaron actualizaciones de inventarios de archivo de trámite mensuales, comenzando en el mes de febrero para concluir en el mes de julio del año en curso. </w:t>
      </w:r>
    </w:p>
    <w:p w:rsidR="004C7B48" w:rsidRPr="00B73FD5" w:rsidP="003D1BD7" w14:paraId="01D81CBC" w14:textId="129982CD">
      <w:pPr>
        <w:ind w:firstLine="708"/>
        <w:jc w:val="both"/>
        <w:rPr>
          <w:rFonts w:ascii="Helvetica" w:hAnsi="Helvetica" w:cs="Helvetica"/>
          <w:lang w:eastAsia="es-MX"/>
        </w:rPr>
      </w:pPr>
      <w:r w:rsidRPr="003D1BD7">
        <w:rPr>
          <w:rFonts w:ascii="Helvetica" w:hAnsi="Helvetica" w:cs="Helvetica"/>
          <w:sz w:val="22"/>
          <w:szCs w:val="22"/>
        </w:rPr>
        <w:t>Asi también se realizó el registro de tres mil catorce ubicaciones topográficas en los inventarios de archivo de trámite correspondientes a ochenta y dos áreas productoras de documentación y se realizó la revisión y preparación de un mil quinientos treinta y uno expedientes de archivo de trámite, mismos que han cumplido su vigencia y están en tránsito al archivo de concentración, todos correspondientes a setenta y cinco áreas productoras de documentación, integradas por los Órganos de Control Interno asignados en las dependencias y entidades, así como,  del Despacho de  esta Subsecretaría de Auditoría Gubernamental</w:t>
      </w:r>
      <w:r w:rsidRPr="00B73FD5" w:rsidR="0035174C">
        <w:rPr>
          <w:rFonts w:ascii="Helvetica" w:hAnsi="Helvetica" w:cs="Helvetica"/>
          <w:sz w:val="22"/>
          <w:szCs w:val="22"/>
        </w:rPr>
        <w:t>.</w:t>
      </w:r>
    </w:p>
    <w:p w:rsidR="004C7B48" w:rsidRPr="00B73FD5" w14:paraId="72E49094" w14:textId="2A7A008E">
      <w:pPr>
        <w:rPr>
          <w:rFonts w:ascii="Helvetica" w:hAnsi="Helvetica" w:cs="Helvetica"/>
          <w:sz w:val="22"/>
          <w:szCs w:val="22"/>
        </w:rPr>
      </w:pPr>
      <w:r w:rsidRPr="00B73FD5">
        <w:rPr>
          <w:rFonts w:ascii="Helvetica" w:hAnsi="Helvetica" w:cs="Helvetica"/>
          <w:sz w:val="22"/>
          <w:szCs w:val="22"/>
        </w:rPr>
        <w:br w:type="page"/>
      </w:r>
    </w:p>
    <w:p w:rsidR="004C7B48" w:rsidRPr="00045C73" w:rsidP="004C7B48" w14:paraId="6EA6F8A5" w14:textId="7B14A631">
      <w:pPr>
        <w:jc w:val="center"/>
        <w:rPr>
          <w:rFonts w:ascii="Helvetica" w:hAnsi="Helvetica" w:cs="Helvetica"/>
          <w:b/>
          <w:sz w:val="22"/>
          <w:szCs w:val="22"/>
          <w:lang w:val="es-ES"/>
        </w:rPr>
      </w:pPr>
      <w:r w:rsidRPr="00045C73">
        <w:rPr>
          <w:rFonts w:ascii="Helvetica" w:hAnsi="Helvetica" w:cs="Helvetica"/>
          <w:b/>
          <w:sz w:val="22"/>
          <w:szCs w:val="22"/>
          <w:lang w:val="es-ES"/>
        </w:rPr>
        <w:t>RÚBRICAS</w:t>
      </w:r>
    </w:p>
    <w:p w:rsidR="004C7B48" w:rsidRPr="00B73FD5" w:rsidP="004C7B48" w14:paraId="169DBEBD" w14:textId="77777777">
      <w:pPr>
        <w:jc w:val="center"/>
        <w:rPr>
          <w:rFonts w:ascii="Helvetica" w:hAnsi="Helvetica" w:cs="Helvetica"/>
          <w:bCs/>
          <w:sz w:val="28"/>
          <w:szCs w:val="28"/>
          <w:lang w:val="es-ES"/>
        </w:rPr>
      </w:pPr>
    </w:p>
    <w:p w:rsidR="00BB1EEA" w:rsidRPr="00B73FD5" w:rsidP="004C7B48" w14:paraId="2E306D76" w14:textId="77777777">
      <w:pPr>
        <w:jc w:val="center"/>
        <w:rPr>
          <w:rFonts w:ascii="Helvetica" w:hAnsi="Helvetica" w:cs="Helvetica"/>
          <w:bCs/>
          <w:sz w:val="28"/>
          <w:szCs w:val="28"/>
          <w:lang w:val="es-E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99"/>
        <w:gridCol w:w="2908"/>
        <w:gridCol w:w="3031"/>
      </w:tblGrid>
      <w:tr w14:paraId="77FBF711" w14:textId="77777777" w:rsidTr="004C7B48">
        <w:tblPrEx>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1667" w:type="pct"/>
          </w:tcPr>
          <w:p w:rsidR="004C7B48" w:rsidRPr="003D1BD7" w:rsidP="003D1BD7" w14:paraId="3CAB289C" w14:textId="77777777">
            <w:pPr>
              <w:spacing w:line="276" w:lineRule="auto"/>
              <w:jc w:val="center"/>
              <w:rPr>
                <w:rFonts w:ascii="Helvetica" w:hAnsi="Helvetica" w:cs="Helvetica"/>
                <w:bCs/>
                <w:sz w:val="22"/>
                <w:szCs w:val="22"/>
                <w:lang w:eastAsia="es-MX"/>
              </w:rPr>
            </w:pPr>
          </w:p>
          <w:p w:rsidR="004C7B48" w:rsidRPr="003D1BD7" w:rsidP="003D1BD7" w14:paraId="1FB76BF1" w14:textId="2D92FBCE">
            <w:pPr>
              <w:spacing w:line="276" w:lineRule="auto"/>
              <w:jc w:val="center"/>
              <w:rPr>
                <w:rFonts w:ascii="Helvetica" w:hAnsi="Helvetica" w:cs="Helvetica"/>
                <w:bCs/>
                <w:sz w:val="22"/>
                <w:szCs w:val="22"/>
                <w:lang w:eastAsia="es-MX"/>
              </w:rPr>
            </w:pPr>
            <w:r w:rsidRPr="003D1BD7">
              <w:rPr>
                <w:rFonts w:ascii="Helvetica" w:hAnsi="Helvetica" w:cs="Helvetica"/>
                <w:bCs/>
                <w:sz w:val="22"/>
                <w:szCs w:val="22"/>
                <w:lang w:eastAsia="es-MX"/>
              </w:rPr>
              <w:t>___________________</w:t>
            </w:r>
          </w:p>
          <w:p w:rsidR="004C7B48" w:rsidRPr="003D1BD7" w:rsidP="003D1BD7" w14:paraId="2DB919CF" w14:textId="7A8691F7">
            <w:pPr>
              <w:spacing w:line="276" w:lineRule="auto"/>
              <w:jc w:val="center"/>
              <w:rPr>
                <w:rFonts w:ascii="Helvetica" w:hAnsi="Helvetica" w:cs="Helvetica"/>
                <w:bCs/>
                <w:sz w:val="22"/>
                <w:szCs w:val="22"/>
                <w:lang w:eastAsia="es-MX"/>
              </w:rPr>
            </w:pPr>
            <w:r w:rsidRPr="003D1BD7">
              <w:rPr>
                <w:rFonts w:ascii="Helvetica" w:hAnsi="Helvetica" w:cs="Helvetica"/>
                <w:bCs/>
                <w:sz w:val="22"/>
                <w:szCs w:val="22"/>
                <w:lang w:eastAsia="es-MX"/>
              </w:rPr>
              <w:t xml:space="preserve">C.P. </w:t>
            </w:r>
            <w:r w:rsidRPr="003D1BD7" w:rsidR="00045C73">
              <w:rPr>
                <w:rFonts w:ascii="Helvetica" w:hAnsi="Helvetica" w:cs="Helvetica"/>
                <w:bCs/>
                <w:sz w:val="22"/>
                <w:szCs w:val="22"/>
                <w:lang w:eastAsia="es-MX"/>
              </w:rPr>
              <w:t>María Esther Escalante Medina</w:t>
            </w:r>
          </w:p>
          <w:p w:rsidR="004C7B48" w:rsidRPr="003D1BD7" w:rsidP="003D1BD7" w14:paraId="311FDD56" w14:textId="77777777">
            <w:pPr>
              <w:spacing w:line="276" w:lineRule="auto"/>
              <w:jc w:val="center"/>
              <w:rPr>
                <w:rFonts w:ascii="Helvetica" w:hAnsi="Helvetica" w:cs="Helvetica"/>
                <w:bCs/>
                <w:sz w:val="22"/>
                <w:szCs w:val="22"/>
                <w:lang w:eastAsia="es-MX"/>
              </w:rPr>
            </w:pPr>
            <w:r w:rsidRPr="003D1BD7">
              <w:rPr>
                <w:rFonts w:ascii="Helvetica" w:hAnsi="Helvetica" w:cs="Helvetica"/>
                <w:bCs/>
                <w:sz w:val="22"/>
                <w:szCs w:val="22"/>
                <w:lang w:eastAsia="es-MX"/>
              </w:rPr>
              <w:t>Directora de Control y Auditoría</w:t>
            </w:r>
          </w:p>
          <w:p w:rsidR="004C7B48" w:rsidRPr="003D1BD7" w:rsidP="003D1BD7" w14:paraId="2E7AFC7E" w14:textId="77777777">
            <w:pPr>
              <w:spacing w:line="276" w:lineRule="auto"/>
              <w:jc w:val="center"/>
              <w:rPr>
                <w:rFonts w:ascii="Helvetica" w:hAnsi="Helvetica" w:cs="Helvetica"/>
                <w:bCs/>
                <w:sz w:val="22"/>
                <w:szCs w:val="22"/>
                <w:lang w:eastAsia="es-MX"/>
              </w:rPr>
            </w:pPr>
            <w:r w:rsidRPr="003D1BD7">
              <w:rPr>
                <w:rFonts w:ascii="Helvetica" w:hAnsi="Helvetica" w:cs="Helvetica"/>
                <w:bCs/>
                <w:sz w:val="22"/>
                <w:szCs w:val="22"/>
                <w:lang w:eastAsia="es-MX"/>
              </w:rPr>
              <w:t>Gubernamental</w:t>
            </w:r>
          </w:p>
        </w:tc>
        <w:tc>
          <w:tcPr>
            <w:tcW w:w="1667" w:type="pct"/>
          </w:tcPr>
          <w:p w:rsidR="004C7B48" w:rsidRPr="003D1BD7" w:rsidP="003D1BD7" w14:paraId="3F3535DB" w14:textId="77777777">
            <w:pPr>
              <w:spacing w:line="276" w:lineRule="auto"/>
              <w:jc w:val="center"/>
              <w:rPr>
                <w:rFonts w:ascii="Helvetica" w:hAnsi="Helvetica" w:cs="Helvetica"/>
                <w:bCs/>
                <w:sz w:val="22"/>
                <w:szCs w:val="22"/>
                <w:lang w:eastAsia="es-MX"/>
              </w:rPr>
            </w:pPr>
          </w:p>
          <w:p w:rsidR="004C7B48" w:rsidRPr="003D1BD7" w:rsidP="003D1BD7" w14:paraId="775FE25B" w14:textId="16F83A5A">
            <w:pPr>
              <w:spacing w:line="276" w:lineRule="auto"/>
              <w:rPr>
                <w:rFonts w:ascii="Helvetica" w:hAnsi="Helvetica" w:cs="Helvetica"/>
                <w:bCs/>
                <w:sz w:val="22"/>
                <w:szCs w:val="22"/>
                <w:lang w:eastAsia="es-MX"/>
              </w:rPr>
            </w:pPr>
            <w:r w:rsidRPr="003D1BD7">
              <w:rPr>
                <w:rFonts w:ascii="Helvetica" w:hAnsi="Helvetica" w:cs="Helvetica"/>
                <w:bCs/>
                <w:sz w:val="22"/>
                <w:szCs w:val="22"/>
                <w:lang w:eastAsia="es-MX"/>
              </w:rPr>
              <w:t>____________</w:t>
            </w:r>
            <w:r w:rsidRPr="003D1BD7" w:rsidR="003D1BD7">
              <w:rPr>
                <w:rFonts w:ascii="Helvetica" w:hAnsi="Helvetica" w:cs="Helvetica"/>
                <w:bCs/>
                <w:sz w:val="22"/>
                <w:szCs w:val="22"/>
                <w:lang w:eastAsia="es-MX"/>
              </w:rPr>
              <w:t>___</w:t>
            </w:r>
            <w:r w:rsidRPr="003D1BD7">
              <w:rPr>
                <w:rFonts w:ascii="Helvetica" w:hAnsi="Helvetica" w:cs="Helvetica"/>
                <w:bCs/>
                <w:sz w:val="22"/>
                <w:szCs w:val="22"/>
                <w:lang w:eastAsia="es-MX"/>
              </w:rPr>
              <w:t>_______</w:t>
            </w:r>
          </w:p>
          <w:p w:rsidR="004C7B48" w:rsidRPr="003D1BD7" w:rsidP="003D1BD7" w14:paraId="347BA80F" w14:textId="6C45D66A">
            <w:pPr>
              <w:spacing w:line="276" w:lineRule="auto"/>
              <w:jc w:val="center"/>
              <w:rPr>
                <w:rFonts w:ascii="Helvetica" w:hAnsi="Helvetica" w:cs="Helvetica"/>
                <w:bCs/>
                <w:sz w:val="22"/>
                <w:szCs w:val="22"/>
                <w:lang w:eastAsia="es-MX"/>
              </w:rPr>
            </w:pPr>
            <w:r w:rsidRPr="003D1BD7">
              <w:rPr>
                <w:rFonts w:ascii="Helvetica" w:hAnsi="Helvetica" w:cs="Helvetica"/>
                <w:bCs/>
                <w:sz w:val="22"/>
                <w:szCs w:val="22"/>
                <w:lang w:eastAsia="es-MX"/>
              </w:rPr>
              <w:t xml:space="preserve">C.P. </w:t>
            </w:r>
            <w:r w:rsidRPr="003D1BD7" w:rsidR="00045C73">
              <w:rPr>
                <w:rFonts w:ascii="Helvetica" w:hAnsi="Helvetica" w:cs="Helvetica"/>
                <w:bCs/>
                <w:sz w:val="22"/>
                <w:szCs w:val="22"/>
                <w:lang w:eastAsia="es-MX"/>
              </w:rPr>
              <w:t>Alejandra Del Rocio Varguez Moreno</w:t>
            </w:r>
          </w:p>
          <w:p w:rsidR="004C7B48" w:rsidRPr="003D1BD7" w:rsidP="003D1BD7" w14:paraId="06EB099D" w14:textId="77777777">
            <w:pPr>
              <w:spacing w:line="276" w:lineRule="auto"/>
              <w:jc w:val="center"/>
              <w:rPr>
                <w:rFonts w:ascii="Helvetica" w:hAnsi="Helvetica" w:cs="Helvetica"/>
                <w:bCs/>
                <w:sz w:val="22"/>
                <w:szCs w:val="22"/>
                <w:lang w:eastAsia="es-MX"/>
              </w:rPr>
            </w:pPr>
            <w:r w:rsidRPr="003D1BD7">
              <w:rPr>
                <w:rFonts w:ascii="Helvetica" w:hAnsi="Helvetica" w:cs="Helvetica"/>
                <w:bCs/>
                <w:sz w:val="22"/>
                <w:szCs w:val="22"/>
                <w:lang w:eastAsia="es-MX"/>
              </w:rPr>
              <w:t>Directora de Coordinación de Órganos</w:t>
            </w:r>
          </w:p>
          <w:p w:rsidR="004C7B48" w:rsidRPr="003D1BD7" w:rsidP="003D1BD7" w14:paraId="01DC8E6D" w14:textId="77777777">
            <w:pPr>
              <w:spacing w:line="276" w:lineRule="auto"/>
              <w:jc w:val="center"/>
              <w:rPr>
                <w:rFonts w:ascii="Helvetica" w:hAnsi="Helvetica" w:cs="Helvetica"/>
                <w:bCs/>
                <w:sz w:val="22"/>
                <w:szCs w:val="22"/>
                <w:lang w:eastAsia="es-MX"/>
              </w:rPr>
            </w:pPr>
            <w:r w:rsidRPr="003D1BD7">
              <w:rPr>
                <w:rFonts w:ascii="Helvetica" w:hAnsi="Helvetica" w:cs="Helvetica"/>
                <w:bCs/>
                <w:sz w:val="22"/>
                <w:szCs w:val="22"/>
                <w:lang w:eastAsia="es-MX"/>
              </w:rPr>
              <w:t>de Control Interno</w:t>
            </w:r>
          </w:p>
        </w:tc>
        <w:tc>
          <w:tcPr>
            <w:tcW w:w="1667" w:type="pct"/>
          </w:tcPr>
          <w:p w:rsidR="004C7B48" w:rsidRPr="003D1BD7" w:rsidP="003D1BD7" w14:paraId="05509C88" w14:textId="77777777">
            <w:pPr>
              <w:spacing w:line="276" w:lineRule="auto"/>
              <w:jc w:val="center"/>
              <w:rPr>
                <w:rFonts w:ascii="Helvetica" w:hAnsi="Helvetica" w:cs="Helvetica"/>
                <w:bCs/>
                <w:sz w:val="22"/>
                <w:szCs w:val="22"/>
                <w:lang w:eastAsia="es-MX"/>
              </w:rPr>
            </w:pPr>
          </w:p>
          <w:p w:rsidR="004C7B48" w:rsidRPr="003D1BD7" w:rsidP="003D1BD7" w14:paraId="0091B1FA" w14:textId="16D3A2FC">
            <w:pPr>
              <w:spacing w:line="276" w:lineRule="auto"/>
              <w:jc w:val="center"/>
              <w:rPr>
                <w:rFonts w:ascii="Helvetica" w:hAnsi="Helvetica" w:cs="Helvetica"/>
                <w:bCs/>
                <w:sz w:val="22"/>
                <w:szCs w:val="22"/>
                <w:lang w:eastAsia="es-MX"/>
              </w:rPr>
            </w:pPr>
            <w:r w:rsidRPr="003D1BD7">
              <w:rPr>
                <w:rFonts w:ascii="Helvetica" w:hAnsi="Helvetica" w:cs="Helvetica"/>
                <w:bCs/>
                <w:sz w:val="22"/>
                <w:szCs w:val="22"/>
                <w:lang w:eastAsia="es-MX"/>
              </w:rPr>
              <w:t>_______________________</w:t>
            </w:r>
          </w:p>
          <w:p w:rsidR="004C7B48" w:rsidRPr="003D1BD7" w:rsidP="003D1BD7" w14:paraId="70658080" w14:textId="0277EA05">
            <w:pPr>
              <w:spacing w:line="276" w:lineRule="auto"/>
              <w:jc w:val="center"/>
              <w:rPr>
                <w:rFonts w:ascii="Helvetica" w:hAnsi="Helvetica" w:cs="Helvetica"/>
                <w:bCs/>
                <w:sz w:val="22"/>
                <w:szCs w:val="22"/>
                <w:lang w:eastAsia="es-MX"/>
              </w:rPr>
            </w:pPr>
            <w:r w:rsidRPr="003D1BD7">
              <w:rPr>
                <w:rFonts w:ascii="Helvetica" w:hAnsi="Helvetica" w:cs="Helvetica"/>
                <w:bCs/>
                <w:sz w:val="22"/>
                <w:szCs w:val="22"/>
                <w:lang w:eastAsia="es-MX"/>
              </w:rPr>
              <w:t xml:space="preserve">L. en D. </w:t>
            </w:r>
            <w:r w:rsidRPr="003D1BD7" w:rsidR="00045C73">
              <w:rPr>
                <w:rFonts w:ascii="Helvetica" w:hAnsi="Helvetica" w:cs="Helvetica"/>
                <w:bCs/>
                <w:sz w:val="22"/>
                <w:szCs w:val="22"/>
                <w:lang w:eastAsia="es-MX"/>
              </w:rPr>
              <w:t>Marilú Pérez Pacheco</w:t>
            </w:r>
          </w:p>
          <w:p w:rsidR="004C7B48" w:rsidRPr="003D1BD7" w:rsidP="003D1BD7" w14:paraId="00FFA465" w14:textId="77777777">
            <w:pPr>
              <w:tabs>
                <w:tab w:val="left" w:pos="567"/>
                <w:tab w:val="left" w:pos="851"/>
                <w:tab w:val="left" w:pos="9214"/>
              </w:tabs>
              <w:spacing w:line="276" w:lineRule="auto"/>
              <w:jc w:val="center"/>
              <w:rPr>
                <w:rFonts w:ascii="Helvetica" w:hAnsi="Helvetica" w:cs="Helvetica"/>
                <w:bCs/>
                <w:sz w:val="22"/>
                <w:szCs w:val="22"/>
              </w:rPr>
            </w:pPr>
            <w:r w:rsidRPr="003D1BD7">
              <w:rPr>
                <w:rFonts w:ascii="Helvetica" w:hAnsi="Helvetica" w:cs="Helvetica"/>
                <w:bCs/>
                <w:sz w:val="22"/>
                <w:szCs w:val="22"/>
              </w:rPr>
              <w:t>Directora de Seguimiento de Actos de Fiscalización.</w:t>
            </w:r>
          </w:p>
          <w:p w:rsidR="004C7B48" w:rsidRPr="003D1BD7" w:rsidP="003D1BD7" w14:paraId="6A527268" w14:textId="77777777">
            <w:pPr>
              <w:spacing w:line="276" w:lineRule="auto"/>
              <w:jc w:val="center"/>
              <w:rPr>
                <w:rFonts w:ascii="Helvetica" w:hAnsi="Helvetica" w:cs="Helvetica"/>
                <w:bCs/>
                <w:sz w:val="22"/>
                <w:szCs w:val="22"/>
                <w:lang w:eastAsia="es-MX"/>
              </w:rPr>
            </w:pPr>
          </w:p>
        </w:tc>
      </w:tr>
      <w:tr w14:paraId="7AB866DB" w14:textId="77777777" w:rsidTr="004C7B48">
        <w:tblPrEx>
          <w:tblW w:w="5000" w:type="pct"/>
          <w:jc w:val="center"/>
          <w:tblLook w:val="04A0"/>
        </w:tblPrEx>
        <w:trPr>
          <w:jc w:val="center"/>
        </w:trPr>
        <w:tc>
          <w:tcPr>
            <w:tcW w:w="5000" w:type="pct"/>
            <w:gridSpan w:val="3"/>
          </w:tcPr>
          <w:p w:rsidR="004C7B48" w:rsidRPr="003D1BD7" w:rsidP="003D1BD7" w14:paraId="18423313" w14:textId="77777777">
            <w:pPr>
              <w:spacing w:line="276" w:lineRule="auto"/>
              <w:rPr>
                <w:rFonts w:ascii="Helvetica" w:hAnsi="Helvetica" w:cs="Helvetica"/>
                <w:bCs/>
                <w:sz w:val="22"/>
                <w:szCs w:val="22"/>
                <w:lang w:eastAsia="es-MX"/>
              </w:rPr>
            </w:pPr>
          </w:p>
          <w:p w:rsidR="004C7B48" w:rsidRPr="003D1BD7" w:rsidP="003D1BD7" w14:paraId="3EAE28F5" w14:textId="77777777">
            <w:pPr>
              <w:spacing w:line="276" w:lineRule="auto"/>
              <w:rPr>
                <w:rFonts w:ascii="Helvetica" w:hAnsi="Helvetica" w:cs="Helvetica"/>
                <w:bCs/>
                <w:sz w:val="22"/>
                <w:szCs w:val="22"/>
                <w:lang w:eastAsia="es-MX"/>
              </w:rPr>
            </w:pPr>
          </w:p>
          <w:p w:rsidR="004C7B48" w:rsidRPr="003D1BD7" w:rsidP="003D1BD7" w14:paraId="3A661CAA" w14:textId="77777777">
            <w:pPr>
              <w:spacing w:line="276" w:lineRule="auto"/>
              <w:rPr>
                <w:rFonts w:ascii="Helvetica" w:hAnsi="Helvetica" w:cs="Helvetica"/>
                <w:bCs/>
                <w:sz w:val="22"/>
                <w:szCs w:val="22"/>
                <w:lang w:eastAsia="es-MX"/>
              </w:rPr>
            </w:pPr>
          </w:p>
          <w:p w:rsidR="00BB1EEA" w:rsidRPr="003D1BD7" w:rsidP="003D1BD7" w14:paraId="7B42F846" w14:textId="77777777">
            <w:pPr>
              <w:spacing w:line="276" w:lineRule="auto"/>
              <w:rPr>
                <w:rFonts w:ascii="Helvetica" w:hAnsi="Helvetica" w:cs="Helvetica"/>
                <w:bCs/>
                <w:sz w:val="22"/>
                <w:szCs w:val="22"/>
                <w:lang w:eastAsia="es-MX"/>
              </w:rPr>
            </w:pPr>
          </w:p>
          <w:p w:rsidR="004C7B48" w:rsidRPr="003D1BD7" w:rsidP="003D1BD7" w14:paraId="7A66818B" w14:textId="7CBAE064">
            <w:pPr>
              <w:spacing w:line="276" w:lineRule="auto"/>
              <w:jc w:val="center"/>
              <w:rPr>
                <w:rFonts w:ascii="Helvetica" w:hAnsi="Helvetica" w:cs="Helvetica"/>
                <w:bCs/>
                <w:sz w:val="22"/>
                <w:szCs w:val="22"/>
                <w:lang w:eastAsia="es-MX"/>
              </w:rPr>
            </w:pPr>
            <w:r w:rsidRPr="003D1BD7">
              <w:rPr>
                <w:rFonts w:ascii="Helvetica" w:hAnsi="Helvetica" w:cs="Helvetica"/>
                <w:bCs/>
                <w:sz w:val="22"/>
                <w:szCs w:val="22"/>
                <w:lang w:eastAsia="es-MX"/>
              </w:rPr>
              <w:t xml:space="preserve">       </w:t>
            </w:r>
            <w:r w:rsidRPr="003D1BD7">
              <w:rPr>
                <w:rFonts w:ascii="Helvetica" w:hAnsi="Helvetica" w:cs="Helvetica"/>
                <w:bCs/>
                <w:sz w:val="22"/>
                <w:szCs w:val="22"/>
                <w:lang w:eastAsia="es-MX"/>
              </w:rPr>
              <w:t>_____________________________</w:t>
            </w:r>
            <w:r w:rsidRPr="003D1BD7">
              <w:rPr>
                <w:rFonts w:ascii="Helvetica" w:hAnsi="Helvetica" w:cs="Helvetica"/>
                <w:bCs/>
                <w:sz w:val="22"/>
                <w:szCs w:val="22"/>
                <w:lang w:eastAsia="es-MX"/>
              </w:rPr>
              <w:t>_____________</w:t>
            </w:r>
          </w:p>
          <w:p w:rsidR="004C7B48" w:rsidRPr="003D1BD7" w:rsidP="003D1BD7" w14:paraId="49849EE4" w14:textId="7B127A22">
            <w:pPr>
              <w:spacing w:line="276" w:lineRule="auto"/>
              <w:jc w:val="center"/>
              <w:rPr>
                <w:rFonts w:ascii="Helvetica" w:hAnsi="Helvetica" w:cs="Helvetica"/>
                <w:bCs/>
                <w:sz w:val="22"/>
                <w:szCs w:val="22"/>
                <w:lang w:eastAsia="es-MX"/>
              </w:rPr>
            </w:pPr>
            <w:r w:rsidRPr="003D1BD7">
              <w:rPr>
                <w:rFonts w:ascii="Helvetica" w:hAnsi="Helvetica" w:cs="Helvetica"/>
                <w:bCs/>
                <w:sz w:val="22"/>
                <w:szCs w:val="22"/>
                <w:lang w:eastAsia="es-MX"/>
              </w:rPr>
              <w:t>C.P. Melba María Poot Ruiz</w:t>
            </w:r>
          </w:p>
          <w:p w:rsidR="004C7B48" w:rsidRPr="003D1BD7" w:rsidP="003D1BD7" w14:paraId="7FD07228" w14:textId="77777777">
            <w:pPr>
              <w:spacing w:line="276" w:lineRule="auto"/>
              <w:ind w:firstLine="360"/>
              <w:jc w:val="center"/>
              <w:rPr>
                <w:rFonts w:ascii="Helvetica" w:hAnsi="Helvetica" w:cs="Helvetica"/>
                <w:bCs/>
                <w:sz w:val="22"/>
                <w:szCs w:val="22"/>
                <w:lang w:eastAsia="es-MX"/>
              </w:rPr>
            </w:pPr>
            <w:r w:rsidRPr="003D1BD7">
              <w:rPr>
                <w:rFonts w:ascii="Helvetica" w:hAnsi="Helvetica" w:cs="Helvetica"/>
                <w:bCs/>
                <w:sz w:val="22"/>
                <w:szCs w:val="22"/>
                <w:lang w:eastAsia="es-MX"/>
              </w:rPr>
              <w:t>Subsecretaria de Auditoría Gubernamental</w:t>
            </w:r>
          </w:p>
        </w:tc>
      </w:tr>
    </w:tbl>
    <w:p w:rsidR="004C7B48" w:rsidRPr="00B73FD5" w:rsidP="000723FC" w14:paraId="25740315" w14:textId="7311945A">
      <w:pPr>
        <w:autoSpaceDE w:val="0"/>
        <w:autoSpaceDN w:val="0"/>
        <w:adjustRightInd w:val="0"/>
        <w:spacing w:after="0" w:line="276" w:lineRule="auto"/>
        <w:ind w:left="708"/>
        <w:rPr>
          <w:rFonts w:ascii="Helvetica" w:hAnsi="Helvetica" w:cs="Helvetica"/>
          <w:sz w:val="22"/>
          <w:szCs w:val="22"/>
        </w:rPr>
      </w:pPr>
    </w:p>
    <w:p w:rsidR="004C7B48" w:rsidRPr="00B73FD5" w14:paraId="04753A75" w14:textId="77777777">
      <w:pPr>
        <w:rPr>
          <w:rFonts w:ascii="Helvetica" w:hAnsi="Helvetica" w:cs="Helvetica"/>
          <w:sz w:val="22"/>
          <w:szCs w:val="22"/>
        </w:rPr>
      </w:pPr>
      <w:r w:rsidRPr="00B73FD5">
        <w:rPr>
          <w:rFonts w:ascii="Helvetica" w:hAnsi="Helvetica" w:cs="Helvetica"/>
          <w:sz w:val="22"/>
          <w:szCs w:val="22"/>
        </w:rPr>
        <w:br w:type="page"/>
      </w:r>
    </w:p>
    <w:p w:rsidR="000723FC" w:rsidRPr="00B73FD5" w14:paraId="458B6517" w14:textId="54B1A739">
      <w:pPr>
        <w:pStyle w:val="Heading1"/>
        <w:numPr>
          <w:ilvl w:val="0"/>
          <w:numId w:val="22"/>
        </w:numPr>
        <w:jc w:val="both"/>
        <w:rPr>
          <w:rFonts w:ascii="Helvetica" w:hAnsi="Helvetica" w:cs="Helvetica"/>
        </w:rPr>
      </w:pPr>
      <w:bookmarkStart w:id="210" w:name="_Toc165293726"/>
      <w:r w:rsidRPr="00B73FD5">
        <w:rPr>
          <w:rFonts w:ascii="Helvetica" w:hAnsi="Helvetica" w:cs="Helvetica"/>
        </w:rPr>
        <w:t>SUBSECRETARÍA DE ÓRGANOS DE VIGILANCIA E INVESTIGACIÓN ADMINISTRATIVA</w:t>
      </w:r>
      <w:r w:rsidR="00171EC1">
        <w:rPr>
          <w:rFonts w:ascii="Helvetica" w:hAnsi="Helvetica" w:cs="Helvetica"/>
        </w:rPr>
        <w:t>.</w:t>
      </w:r>
      <w:bookmarkEnd w:id="210"/>
    </w:p>
    <w:p w:rsidR="00B5337F" w:rsidP="00B5337F" w14:paraId="1E25ACBC" w14:textId="77777777">
      <w:pPr>
        <w:spacing w:after="0"/>
        <w:ind w:firstLine="708"/>
        <w:jc w:val="both"/>
        <w:rPr>
          <w:rFonts w:ascii="Helvetica" w:hAnsi="Helvetica" w:eastAsiaTheme="minorHAnsi" w:cs="Helvetica"/>
          <w:sz w:val="22"/>
          <w:szCs w:val="22"/>
        </w:rPr>
      </w:pPr>
      <w:bookmarkStart w:id="211" w:name="_Toc37413356"/>
      <w:bookmarkStart w:id="212" w:name="_Toc53402436"/>
      <w:bookmarkStart w:id="213" w:name="_Toc61358373"/>
    </w:p>
    <w:p w:rsidR="004C7B48" w:rsidRPr="00B73FD5" w:rsidP="004C7B48" w14:paraId="07342D6D" w14:textId="68DA6A1C">
      <w:pPr>
        <w:ind w:firstLine="708"/>
        <w:jc w:val="both"/>
        <w:rPr>
          <w:rFonts w:ascii="Helvetica" w:hAnsi="Helvetica" w:cs="Helvetica"/>
          <w:sz w:val="22"/>
          <w:szCs w:val="22"/>
        </w:rPr>
      </w:pPr>
      <w:r w:rsidRPr="001A6461">
        <w:rPr>
          <w:rFonts w:ascii="Helvetica" w:hAnsi="Helvetica" w:eastAsiaTheme="minorHAnsi" w:cs="Helvetica"/>
          <w:sz w:val="22"/>
          <w:szCs w:val="22"/>
        </w:rPr>
        <w:t xml:space="preserve">La Subsecretaría de Órganos de Vigilancia e Investigación Administrativa, a través de la Dirección de Asuntos Jurídicos e Investigación Administrativa, la Dirección de Auditoría de Tecnologías de la Información, la Unidad de Coordinación de Comisarios y la Unidad de Coordinación de Transferencia y desincorporación, en cumplimiento con lo dispuesto en el artículo 541 fracción XVI, del Reglamento del Código de la Administración Pública de Yucatán, presenta el informe correspondiente al primer trimestre del 2024, entre </w:t>
      </w:r>
      <w:r w:rsidRPr="008D1076">
        <w:rPr>
          <w:rFonts w:ascii="Helvetica" w:hAnsi="Helvetica" w:eastAsiaTheme="minorHAnsi" w:cs="Helvetica"/>
          <w:sz w:val="22"/>
          <w:szCs w:val="22"/>
        </w:rPr>
        <w:t>las que destacan, las investigaciones realizadas, los actos de fiscalización en materia de tecnologías de la información, la participación de los Comisarios en los órganos de gobierno de las Entidades Paraestatales de acuerdo al ámbito de su competencia, entre diversas actividades de acuerdo a las facultades y atribuciones establecidas en el Reglamento del Código de la Administración Pública de Yucatán</w:t>
      </w:r>
      <w:r w:rsidRPr="00B73FD5">
        <w:rPr>
          <w:rFonts w:ascii="Helvetica" w:hAnsi="Helvetica" w:cs="Helvetica"/>
          <w:sz w:val="22"/>
          <w:szCs w:val="22"/>
        </w:rPr>
        <w:t>.</w:t>
      </w:r>
    </w:p>
    <w:p w:rsidR="005A6BA0" w:rsidRPr="00B73FD5" w:rsidP="0018551F" w14:paraId="1BAEB404" w14:textId="038D097D">
      <w:pPr>
        <w:pStyle w:val="Heading2"/>
      </w:pPr>
      <w:bookmarkStart w:id="214" w:name="_Toc165293727"/>
      <w:bookmarkEnd w:id="211"/>
      <w:bookmarkEnd w:id="212"/>
      <w:bookmarkEnd w:id="213"/>
      <w:r w:rsidRPr="00B73FD5">
        <w:t xml:space="preserve">5.1. </w:t>
      </w:r>
      <w:r w:rsidRPr="00B73FD5" w:rsidR="000723FC">
        <w:t>Dirección de Asuntos Jurídicos e Investigación Administrativa</w:t>
      </w:r>
      <w:r w:rsidR="00171EC1">
        <w:t>.</w:t>
      </w:r>
      <w:bookmarkEnd w:id="214"/>
    </w:p>
    <w:p w:rsidR="002F7912" w:rsidRPr="00B73FD5" w:rsidP="002F7912" w14:paraId="3EAD771A" w14:textId="53A2C5D1">
      <w:pPr>
        <w:ind w:firstLine="708"/>
        <w:rPr>
          <w:rFonts w:ascii="Helvetica" w:eastAsia="MS Mincho" w:hAnsi="Helvetica" w:cs="Helvetica"/>
          <w:sz w:val="22"/>
          <w:szCs w:val="22"/>
          <w:lang w:val="es-ES_tradnl" w:eastAsia="es-ES"/>
        </w:rPr>
      </w:pPr>
      <w:r w:rsidRPr="001A6461">
        <w:rPr>
          <w:rFonts w:ascii="Helvetica" w:hAnsi="Helvetica" w:eastAsiaTheme="minorHAnsi" w:cs="Helvetica"/>
          <w:sz w:val="22"/>
          <w:szCs w:val="22"/>
        </w:rPr>
        <w:t>Con fundamento en los artículos 46 fracción I del Código de la Administración Pública de Yucatán, 15 fracciones I, III, VII, VIII y XXII, 542 fracciones IV, V, VI y VII del Reglamento del Código de la Administración Pública de Yucatán, esta Dirección de Asuntos Jurídicos e Investigación Administrativa atendió, durante el primer trimestre del ejercicio en curso, los siguientes asuntos</w:t>
      </w:r>
      <w:r w:rsidRPr="00B73FD5">
        <w:rPr>
          <w:rFonts w:ascii="Helvetica" w:eastAsia="MS Mincho" w:hAnsi="Helvetica" w:cs="Helvetica"/>
          <w:sz w:val="22"/>
          <w:szCs w:val="22"/>
          <w:lang w:val="es-ES_tradnl" w:eastAsia="es-ES"/>
        </w:rPr>
        <w:t>:</w:t>
      </w:r>
    </w:p>
    <w:p w:rsidR="002F7912" w:rsidP="00CC26E2" w14:paraId="60067C93" w14:textId="4CFF91E6">
      <w:pPr>
        <w:pStyle w:val="Heading3"/>
        <w:rPr>
          <w:rFonts w:eastAsia="MS Mincho"/>
          <w:lang w:val="es-ES_tradnl" w:eastAsia="es-ES"/>
        </w:rPr>
      </w:pPr>
      <w:bookmarkStart w:id="215" w:name="_Toc165293728"/>
      <w:r w:rsidRPr="00B73FD5">
        <w:rPr>
          <w:rFonts w:eastAsia="MS Mincho"/>
          <w:lang w:val="es-ES_tradnl" w:eastAsia="es-ES"/>
        </w:rPr>
        <w:t>5.1.1. Investigaciones en el ámbito penal</w:t>
      </w:r>
      <w:r w:rsidR="00171EC1">
        <w:rPr>
          <w:rFonts w:eastAsia="MS Mincho"/>
          <w:lang w:val="es-ES_tradnl" w:eastAsia="es-ES"/>
        </w:rPr>
        <w:t>.</w:t>
      </w:r>
      <w:bookmarkEnd w:id="215"/>
    </w:p>
    <w:p w:rsidR="003C4465" w:rsidRPr="003C4465" w:rsidP="003C4465" w14:paraId="4F2B6F93" w14:textId="77777777">
      <w:pPr>
        <w:spacing w:after="0"/>
        <w:rPr>
          <w:lang w:val="es-ES_tradnl" w:eastAsia="es-ES"/>
        </w:rPr>
      </w:pPr>
    </w:p>
    <w:p w:rsidR="00171EC1" w:rsidRPr="001A6461" w:rsidP="00171EC1" w14:paraId="58C7639B" w14:textId="77777777">
      <w:pPr>
        <w:spacing w:line="276" w:lineRule="auto"/>
        <w:ind w:firstLine="708"/>
        <w:jc w:val="both"/>
        <w:rPr>
          <w:rFonts w:ascii="Helvetica" w:hAnsi="Helvetica" w:eastAsiaTheme="minorHAnsi" w:cs="Helvetica"/>
          <w:sz w:val="22"/>
          <w:szCs w:val="22"/>
        </w:rPr>
      </w:pPr>
      <w:r w:rsidRPr="001A6461">
        <w:rPr>
          <w:rFonts w:ascii="Helvetica" w:hAnsi="Helvetica" w:eastAsiaTheme="minorHAnsi" w:cs="Helvetica"/>
          <w:sz w:val="22"/>
          <w:szCs w:val="22"/>
        </w:rPr>
        <w:t>La Secretaría de la Contraloría General es competente para presentar denuncias ante la Fiscalía Especializada en Combate a la Corrupción, lo anterior, cuando se advierta la posible comisión de hechos considerados como delitos; de modo que, esta Dirección, coadyuva con las autoridades correspondientes rindiendo los informes que sean solicitados a la dependencia en virtud de las denuncias interpuestas, dando el debido seguimiento a las mismas.</w:t>
      </w:r>
    </w:p>
    <w:p w:rsidR="002F7912" w:rsidRPr="00B73FD5" w:rsidP="00171EC1" w14:paraId="07AF7264" w14:textId="3E994996">
      <w:pPr>
        <w:spacing w:line="276" w:lineRule="auto"/>
        <w:ind w:firstLine="576"/>
        <w:jc w:val="both"/>
        <w:rPr>
          <w:rFonts w:ascii="Helvetica" w:eastAsia="MS Mincho" w:hAnsi="Helvetica" w:cs="Helvetica"/>
          <w:sz w:val="22"/>
          <w:szCs w:val="22"/>
          <w:lang w:val="es-ES_tradnl" w:eastAsia="es-ES"/>
        </w:rPr>
      </w:pPr>
      <w:r w:rsidRPr="001A6461">
        <w:rPr>
          <w:rFonts w:ascii="Helvetica" w:hAnsi="Helvetica" w:eastAsiaTheme="minorHAnsi" w:cs="Helvetica"/>
          <w:sz w:val="22"/>
          <w:szCs w:val="22"/>
        </w:rPr>
        <w:t xml:space="preserve">En tal tesitura, respecto a las denuncias interpuestas en materia penal en el año dos mil diecinueve ante </w:t>
      </w:r>
      <w:r w:rsidR="00D550D9">
        <w:rPr>
          <w:rFonts w:ascii="Helvetica" w:hAnsi="Helvetica" w:eastAsiaTheme="minorHAnsi" w:cs="Helvetica"/>
          <w:sz w:val="22"/>
          <w:szCs w:val="22"/>
        </w:rPr>
        <w:t>la</w:t>
      </w:r>
      <w:r w:rsidRPr="001A6461" w:rsidR="00D550D9">
        <w:rPr>
          <w:rFonts w:ascii="Helvetica" w:hAnsi="Helvetica" w:eastAsiaTheme="minorHAnsi" w:cs="Helvetica"/>
          <w:sz w:val="22"/>
          <w:szCs w:val="22"/>
        </w:rPr>
        <w:t xml:space="preserve"> entonces</w:t>
      </w:r>
      <w:r w:rsidRPr="001A6461">
        <w:rPr>
          <w:rFonts w:ascii="Helvetica" w:hAnsi="Helvetica" w:eastAsiaTheme="minorHAnsi" w:cs="Helvetica"/>
          <w:sz w:val="22"/>
          <w:szCs w:val="22"/>
        </w:rPr>
        <w:t xml:space="preserve"> Vicefiscalía Especializada en Combate a la Corrupción, ahora Fiscalía Especializada en Combate a la Corrupción; durante el presente periodo, se informa que una continua en etapa de investigación inicial y dos continúan bajo investigación ante la Fiscalía Especializada en Combate a la Corrupción de la Fiscalía General de la República (FGR)</w:t>
      </w:r>
      <w:r w:rsidRPr="00B73FD5">
        <w:rPr>
          <w:rFonts w:ascii="Helvetica" w:eastAsia="MS Mincho" w:hAnsi="Helvetica" w:cs="Helvetica"/>
          <w:sz w:val="22"/>
          <w:szCs w:val="22"/>
          <w:lang w:val="es-ES_tradnl" w:eastAsia="es-ES"/>
        </w:rPr>
        <w:t xml:space="preserve">. </w:t>
      </w:r>
    </w:p>
    <w:p w:rsidR="002F7912" w:rsidP="00CC26E2" w14:paraId="0E947F11" w14:textId="7F251766">
      <w:pPr>
        <w:pStyle w:val="Heading3"/>
        <w:rPr>
          <w:rFonts w:eastAsia="MS Mincho"/>
          <w:lang w:val="es-ES_tradnl" w:eastAsia="es-ES"/>
        </w:rPr>
      </w:pPr>
      <w:bookmarkStart w:id="216" w:name="_Toc165293729"/>
      <w:r w:rsidRPr="00B73FD5">
        <w:rPr>
          <w:rFonts w:eastAsia="MS Mincho"/>
          <w:lang w:val="es-ES_tradnl" w:eastAsia="es-ES"/>
        </w:rPr>
        <w:t>5.1.2. Difusión de normas jurídicas</w:t>
      </w:r>
      <w:r w:rsidR="00171EC1">
        <w:rPr>
          <w:rFonts w:eastAsia="MS Mincho"/>
          <w:lang w:val="es-ES_tradnl" w:eastAsia="es-ES"/>
        </w:rPr>
        <w:t>.</w:t>
      </w:r>
      <w:bookmarkEnd w:id="216"/>
    </w:p>
    <w:p w:rsidR="003C4465" w:rsidRPr="003C4465" w:rsidP="003C4465" w14:paraId="7D01786E" w14:textId="77777777">
      <w:pPr>
        <w:spacing w:after="0"/>
        <w:rPr>
          <w:lang w:val="es-ES_tradnl" w:eastAsia="es-ES"/>
        </w:rPr>
      </w:pPr>
    </w:p>
    <w:p w:rsidR="002F7912" w:rsidRPr="00B73FD5" w:rsidP="002F7912" w14:paraId="1648F9D5" w14:textId="7CC90D81">
      <w:pPr>
        <w:ind w:firstLine="708"/>
        <w:jc w:val="both"/>
        <w:rPr>
          <w:rFonts w:ascii="Helvetica" w:eastAsia="MS Mincho" w:hAnsi="Helvetica" w:cs="Helvetica"/>
          <w:sz w:val="22"/>
          <w:szCs w:val="22"/>
          <w:lang w:val="es-ES_tradnl" w:eastAsia="es-ES"/>
        </w:rPr>
      </w:pPr>
      <w:r w:rsidRPr="001A6461">
        <w:rPr>
          <w:rFonts w:ascii="Helvetica" w:hAnsi="Helvetica" w:eastAsiaTheme="minorHAnsi" w:cs="Helvetica"/>
          <w:sz w:val="22"/>
          <w:szCs w:val="22"/>
        </w:rPr>
        <w:t>Con el objeto de ofrecer un marco normativo actualizado y vigente con las disposiciones jurídicas que le competen a la Secretar</w:t>
      </w:r>
      <w:r w:rsidR="00D550D9">
        <w:rPr>
          <w:rFonts w:ascii="Helvetica" w:hAnsi="Helvetica" w:eastAsiaTheme="minorHAnsi" w:cs="Helvetica"/>
          <w:sz w:val="22"/>
          <w:szCs w:val="22"/>
        </w:rPr>
        <w:t>í</w:t>
      </w:r>
      <w:r w:rsidRPr="001A6461">
        <w:rPr>
          <w:rFonts w:ascii="Helvetica" w:hAnsi="Helvetica" w:eastAsiaTheme="minorHAnsi" w:cs="Helvetica"/>
          <w:sz w:val="22"/>
          <w:szCs w:val="22"/>
        </w:rPr>
        <w:t>a de la Contraloría General y las áreas que la integran, esta Dirección revisó diariamente las publicaciones del Diario Oficial del Gobierno del Estado de Yucatán y Diario Oficial de la Federación, compilando y difundiendo doce</w:t>
      </w:r>
      <w:r w:rsidRPr="001A6461">
        <w:rPr>
          <w:rFonts w:ascii="Helvetica" w:hAnsi="Helvetica" w:eastAsiaTheme="minorHAnsi" w:cs="Helvetica"/>
          <w:b/>
          <w:sz w:val="22"/>
          <w:szCs w:val="22"/>
        </w:rPr>
        <w:t xml:space="preserve"> </w:t>
      </w:r>
      <w:r w:rsidRPr="001A6461">
        <w:rPr>
          <w:rFonts w:ascii="Helvetica" w:hAnsi="Helvetica" w:eastAsiaTheme="minorHAnsi" w:cs="Helvetica"/>
          <w:sz w:val="22"/>
          <w:szCs w:val="22"/>
        </w:rPr>
        <w:t>normativas aplicables</w:t>
      </w:r>
      <w:r>
        <w:rPr>
          <w:rFonts w:ascii="Helvetica" w:hAnsi="Helvetica" w:eastAsiaTheme="minorHAnsi" w:cs="Helvetica"/>
          <w:sz w:val="22"/>
          <w:szCs w:val="22"/>
        </w:rPr>
        <w:t>.</w:t>
      </w:r>
    </w:p>
    <w:p w:rsidR="002F7912" w:rsidP="00CC26E2" w14:paraId="44394ED5" w14:textId="55A03BDB">
      <w:pPr>
        <w:pStyle w:val="Heading3"/>
        <w:rPr>
          <w:rFonts w:eastAsia="MS Mincho"/>
          <w:lang w:val="es-ES_tradnl" w:eastAsia="es-ES"/>
        </w:rPr>
      </w:pPr>
      <w:bookmarkStart w:id="217" w:name="_Toc165293730"/>
      <w:r w:rsidRPr="00B73FD5">
        <w:rPr>
          <w:rFonts w:eastAsia="MS Mincho"/>
          <w:lang w:val="es-ES_tradnl" w:eastAsia="es-ES"/>
        </w:rPr>
        <w:t>5.1.3. Transparencia y acceso a la información pública</w:t>
      </w:r>
      <w:r w:rsidR="00171EC1">
        <w:rPr>
          <w:rFonts w:eastAsia="MS Mincho"/>
          <w:lang w:val="es-ES_tradnl" w:eastAsia="es-ES"/>
        </w:rPr>
        <w:t>.</w:t>
      </w:r>
      <w:bookmarkEnd w:id="217"/>
    </w:p>
    <w:p w:rsidR="003C4465" w:rsidRPr="003C4465" w:rsidP="003C4465" w14:paraId="61797D84" w14:textId="77777777">
      <w:pPr>
        <w:spacing w:after="0"/>
        <w:rPr>
          <w:lang w:val="es-ES_tradnl" w:eastAsia="es-ES"/>
        </w:rPr>
      </w:pPr>
    </w:p>
    <w:p w:rsidR="00171EC1" w:rsidRPr="001A6461" w:rsidP="00171EC1" w14:paraId="3256AA88" w14:textId="77777777">
      <w:pPr>
        <w:spacing w:line="276" w:lineRule="auto"/>
        <w:ind w:firstLine="708"/>
        <w:jc w:val="both"/>
        <w:rPr>
          <w:rFonts w:ascii="Helvetica" w:hAnsi="Helvetica" w:eastAsiaTheme="minorHAnsi" w:cs="Helvetica"/>
          <w:sz w:val="22"/>
          <w:szCs w:val="22"/>
        </w:rPr>
      </w:pPr>
      <w:r w:rsidRPr="001A6461">
        <w:rPr>
          <w:rFonts w:ascii="Helvetica" w:hAnsi="Helvetica" w:eastAsiaTheme="minorHAnsi" w:cs="Helvetica"/>
          <w:sz w:val="22"/>
          <w:szCs w:val="22"/>
        </w:rPr>
        <w:t xml:space="preserve">En cumplimiento de las obligaciones derivadas de la Ley General de Transparencia y Acceso a la Información Pública, se realizó la actualización en la Plataforma Nacional de Transparencia, con la información correspondiente a las fracciones de la Tabla de Aplicabilidad que le competen a la Dirección de Asuntos Jurídicos e Investigación Administrativa, respecto al período correspondiente. </w:t>
      </w:r>
    </w:p>
    <w:p w:rsidR="002F7912" w:rsidRPr="00B73FD5" w:rsidP="00171EC1" w14:paraId="72B5D1AA" w14:textId="6FC4C7E1">
      <w:pPr>
        <w:ind w:firstLine="708"/>
        <w:jc w:val="both"/>
        <w:rPr>
          <w:rFonts w:ascii="Helvetica" w:hAnsi="Helvetica" w:cs="Helvetica"/>
          <w:lang w:val="es-ES_tradnl" w:eastAsia="es-ES"/>
        </w:rPr>
      </w:pPr>
      <w:r w:rsidRPr="001A6461">
        <w:rPr>
          <w:rFonts w:ascii="Helvetica" w:hAnsi="Helvetica" w:eastAsiaTheme="minorHAnsi" w:cs="Helvetica"/>
          <w:sz w:val="22"/>
          <w:szCs w:val="22"/>
        </w:rPr>
        <w:t>De igual manera se informa que se recibieron dos solicitudes de acceso a la información pública, de acuerdo a las atribuciones de esta Dirección, a las cuales se dio oportuna contestación al ciudadano a través de la Unidad de Transparencia de la Secretaría de la Contraloría General</w:t>
      </w:r>
      <w:r>
        <w:rPr>
          <w:rFonts w:ascii="Helvetica" w:hAnsi="Helvetica" w:eastAsiaTheme="minorHAnsi" w:cs="Helvetica"/>
          <w:sz w:val="22"/>
          <w:szCs w:val="22"/>
        </w:rPr>
        <w:t>.</w:t>
      </w:r>
    </w:p>
    <w:p w:rsidR="002F7912" w:rsidP="00CC26E2" w14:paraId="721644EA" w14:textId="7028505F">
      <w:pPr>
        <w:pStyle w:val="Heading3"/>
        <w:rPr>
          <w:rFonts w:eastAsia="MS Mincho"/>
          <w:lang w:val="es-ES_tradnl" w:eastAsia="es-ES"/>
        </w:rPr>
      </w:pPr>
      <w:bookmarkStart w:id="218" w:name="_Toc165293731"/>
      <w:r w:rsidRPr="00B73FD5">
        <w:rPr>
          <w:rFonts w:eastAsia="MS Mincho"/>
          <w:lang w:val="es-ES_tradnl" w:eastAsia="es-ES"/>
        </w:rPr>
        <w:t xml:space="preserve">5.1.4. </w:t>
      </w:r>
      <w:r w:rsidR="00171EC1">
        <w:rPr>
          <w:rFonts w:eastAsia="MS Mincho"/>
          <w:lang w:val="es-ES_tradnl" w:eastAsia="es-ES"/>
        </w:rPr>
        <w:t>Asesoría Jurídica en la elaboración de documentos normativos.</w:t>
      </w:r>
      <w:bookmarkEnd w:id="218"/>
    </w:p>
    <w:p w:rsidR="003C4465" w:rsidRPr="003C4465" w:rsidP="003C4465" w14:paraId="3B4AA857" w14:textId="77777777">
      <w:pPr>
        <w:spacing w:after="0"/>
        <w:rPr>
          <w:lang w:val="es-ES_tradnl" w:eastAsia="es-ES"/>
        </w:rPr>
      </w:pPr>
    </w:p>
    <w:p w:rsidR="002F7912" w:rsidRPr="00B73FD5" w:rsidP="002F7912" w14:paraId="40240F79" w14:textId="77777777">
      <w:pPr>
        <w:spacing w:line="276" w:lineRule="auto"/>
        <w:ind w:firstLine="709"/>
        <w:jc w:val="both"/>
        <w:rPr>
          <w:rFonts w:ascii="Helvetica" w:eastAsia="MS Mincho" w:hAnsi="Helvetica" w:cs="Helvetica"/>
          <w:sz w:val="22"/>
          <w:szCs w:val="22"/>
          <w:lang w:val="es-ES_tradnl" w:eastAsia="es-ES"/>
        </w:rPr>
      </w:pPr>
      <w:r w:rsidRPr="00B73FD5">
        <w:rPr>
          <w:rFonts w:ascii="Helvetica" w:eastAsia="MS Mincho" w:hAnsi="Helvetica" w:cs="Helvetica"/>
          <w:sz w:val="22"/>
          <w:szCs w:val="22"/>
          <w:lang w:val="es-ES_tradnl" w:eastAsia="es-ES"/>
        </w:rPr>
        <w:t>Esta Dirección de Asuntos Jurídicos e Investigación Administrativa, participó en la revisión y/o elaboración de los siguientes documentos normativos:</w:t>
      </w:r>
    </w:p>
    <w:p w:rsidR="002F7912" w:rsidRPr="00B73FD5" w:rsidP="002F7912" w14:paraId="42726E7F" w14:textId="77777777">
      <w:pPr>
        <w:spacing w:line="276" w:lineRule="auto"/>
        <w:ind w:firstLine="709"/>
        <w:jc w:val="both"/>
        <w:rPr>
          <w:rFonts w:ascii="Helvetica" w:eastAsia="MS Mincho" w:hAnsi="Helvetica" w:cs="Helvetica"/>
          <w:b/>
          <w:bCs/>
          <w:sz w:val="22"/>
          <w:szCs w:val="22"/>
          <w:lang w:val="es-ES_tradnl" w:eastAsia="es-ES"/>
        </w:rPr>
      </w:pPr>
      <w:r w:rsidRPr="00B73FD5">
        <w:rPr>
          <w:rFonts w:ascii="Helvetica" w:eastAsia="MS Mincho" w:hAnsi="Helvetica" w:cs="Helvetica"/>
          <w:b/>
          <w:bCs/>
          <w:sz w:val="22"/>
          <w:szCs w:val="22"/>
          <w:lang w:val="es-ES_tradnl" w:eastAsia="es-ES"/>
        </w:rPr>
        <w:t xml:space="preserve">Propios </w:t>
      </w:r>
    </w:p>
    <w:p w:rsidR="002F7912" w:rsidRPr="00B73FD5" w14:paraId="3B05DA4D" w14:textId="08300994">
      <w:pPr>
        <w:pStyle w:val="ListParagraph"/>
        <w:numPr>
          <w:ilvl w:val="0"/>
          <w:numId w:val="7"/>
        </w:numPr>
        <w:jc w:val="both"/>
        <w:rPr>
          <w:rFonts w:ascii="Helvetica" w:eastAsia="MS Mincho" w:hAnsi="Helvetica" w:cs="Helvetica"/>
          <w:color w:val="auto"/>
          <w:sz w:val="22"/>
          <w:szCs w:val="22"/>
          <w:lang w:val="es-ES_tradnl" w:eastAsia="es-ES"/>
        </w:rPr>
      </w:pPr>
      <w:r w:rsidRPr="00171EC1">
        <w:rPr>
          <w:rFonts w:ascii="Helvetica" w:eastAsia="MS Mincho" w:hAnsi="Helvetica" w:cs="Helvetica"/>
          <w:color w:val="auto"/>
          <w:sz w:val="22"/>
          <w:szCs w:val="22"/>
          <w:lang w:val="es-ES_tradnl" w:eastAsia="es-ES"/>
        </w:rPr>
        <w:t>Anteproyecto de acuerdo por el que se expiden las Directrices para el funcionamiento de la Comisión de Transición para la Entrega-Recepción Constitucional del Poder Ejecutivo del Estado de Yucatán</w:t>
      </w:r>
      <w:r w:rsidRPr="00B73FD5">
        <w:rPr>
          <w:rFonts w:ascii="Helvetica" w:eastAsia="MS Mincho" w:hAnsi="Helvetica" w:cs="Helvetica"/>
          <w:color w:val="auto"/>
          <w:sz w:val="22"/>
          <w:szCs w:val="22"/>
          <w:lang w:val="es-ES_tradnl" w:eastAsia="es-ES"/>
        </w:rPr>
        <w:t>.</w:t>
      </w:r>
    </w:p>
    <w:p w:rsidR="002F7912" w:rsidRPr="00B73FD5" w:rsidP="002F7912" w14:paraId="6A947F7B" w14:textId="77777777">
      <w:pPr>
        <w:pStyle w:val="ListParagraph"/>
        <w:ind w:left="1429"/>
        <w:jc w:val="both"/>
        <w:rPr>
          <w:rFonts w:ascii="Helvetica" w:eastAsia="MS Mincho" w:hAnsi="Helvetica" w:cs="Helvetica"/>
          <w:color w:val="auto"/>
          <w:sz w:val="22"/>
          <w:szCs w:val="22"/>
          <w:lang w:val="es-ES_tradnl" w:eastAsia="es-ES"/>
        </w:rPr>
      </w:pPr>
    </w:p>
    <w:p w:rsidR="005A6BA0" w:rsidP="00CC26E2" w14:paraId="23CFD489" w14:textId="5650BB87">
      <w:pPr>
        <w:pStyle w:val="Heading3"/>
      </w:pPr>
      <w:bookmarkStart w:id="219" w:name="_Toc165293732"/>
      <w:r w:rsidRPr="00B73FD5">
        <w:t xml:space="preserve">5.1.5 </w:t>
      </w:r>
      <w:r w:rsidR="00171EC1">
        <w:t xml:space="preserve">Seguimiento a la integración de investigaciones administrativas del </w:t>
      </w:r>
      <w:r w:rsidRPr="00B73FD5" w:rsidR="000723FC">
        <w:t>Departamento de Asuntos Jurídicos e Investigación Administrativa “A”</w:t>
      </w:r>
      <w:r w:rsidR="00171EC1">
        <w:t>.</w:t>
      </w:r>
      <w:bookmarkEnd w:id="219"/>
    </w:p>
    <w:p w:rsidR="003C4465" w:rsidRPr="003C4465" w:rsidP="003C4465" w14:paraId="13592139" w14:textId="77777777">
      <w:pPr>
        <w:spacing w:after="0"/>
      </w:pPr>
    </w:p>
    <w:p w:rsidR="00171EC1" w:rsidRPr="001A6461" w:rsidP="00171EC1" w14:paraId="1CAD53FC" w14:textId="77777777">
      <w:pPr>
        <w:autoSpaceDE w:val="0"/>
        <w:autoSpaceDN w:val="0"/>
        <w:spacing w:line="276" w:lineRule="auto"/>
        <w:ind w:firstLine="708"/>
        <w:jc w:val="both"/>
        <w:rPr>
          <w:rFonts w:ascii="Helvetica" w:hAnsi="Helvetica" w:eastAsiaTheme="minorHAnsi" w:cs="Helvetica"/>
          <w:sz w:val="22"/>
          <w:szCs w:val="22"/>
        </w:rPr>
      </w:pPr>
      <w:r w:rsidRPr="001A6461">
        <w:rPr>
          <w:rFonts w:ascii="Helvetica" w:hAnsi="Helvetica" w:eastAsiaTheme="minorHAnsi" w:cs="Helvetica"/>
          <w:sz w:val="22"/>
          <w:szCs w:val="22"/>
        </w:rPr>
        <w:t>En el ámbito Federal,  esta Secretaría de la Contraloría General, como órgano de vigilancia de la Administración Pública del Estado, es competente para conocer e investigar los actos u omisiones de los servidores públicos que pudiesen constituir responsabilidades administrativas no graves derivados de auditorías u otros actos de revisión, practicadas a recursos federales por entes fiscalizadores como son la Auditoría Superior de la Federación, la Secretaría de la Función Pública y la Secretaría de la Contraloría General, conforme a lo dispuesto en los artículos 11 párrafo segundo y 91 de la Ley General de Responsabilidades Administrativas, 10 y 97 de la Ley de Responsabilidades Administrativas del Estado de Yucatán; el Departamento de Asuntos Jurídicos e Investigación Administrativa “A” de esta Dirección, con fundamento en el artículo 543 del Reglamento del Código de la Administración Pública de Yucatán,  coordina la integración y seguimiento de las referidas investigaciones, por lo que se informa que en este primer trimestre del ejercicio dos mil veinticuatro, se recibieron diez expedientes derivados de la fiscalización realizada al Gobierno del Estado, de las cuales se concluyó una y nueve continúan en integración.</w:t>
      </w:r>
    </w:p>
    <w:p w:rsidR="00171EC1" w:rsidRPr="001A6461" w:rsidP="00171EC1" w14:paraId="407BA90A" w14:textId="77777777">
      <w:pPr>
        <w:autoSpaceDE w:val="0"/>
        <w:autoSpaceDN w:val="0"/>
        <w:spacing w:line="276" w:lineRule="auto"/>
        <w:ind w:firstLine="708"/>
        <w:jc w:val="both"/>
        <w:rPr>
          <w:rFonts w:ascii="Helvetica" w:hAnsi="Helvetica" w:eastAsiaTheme="minorHAnsi" w:cs="Helvetica"/>
          <w:sz w:val="22"/>
          <w:szCs w:val="22"/>
        </w:rPr>
      </w:pPr>
      <w:r w:rsidRPr="001A6461">
        <w:rPr>
          <w:rFonts w:ascii="Helvetica" w:hAnsi="Helvetica" w:eastAsiaTheme="minorHAnsi" w:cs="Helvetica"/>
          <w:sz w:val="22"/>
          <w:szCs w:val="22"/>
        </w:rPr>
        <w:t>Asimismo, de las cincuenta y nueve investigaciones en trámite reportadas al cierre del ejercicio inmediato anterior, se informa que continúan en proceso treinta y cuatro expedientes,  que acumulados con lo señalados en el párrafo anterior hacen un total de cuarenta y tres expedientes en integración siendo que, del inicio de la presente administración a la fecha, se han concluido seiscientos sesenta y dos investigaciones, de las cuales veintiséis investigaciones se concluyeron en este trimestre, tal como se presenta en la siguiente tabla: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632"/>
        <w:gridCol w:w="1263"/>
        <w:gridCol w:w="611"/>
        <w:gridCol w:w="1120"/>
        <w:gridCol w:w="621"/>
        <w:gridCol w:w="1150"/>
        <w:gridCol w:w="1431"/>
      </w:tblGrid>
      <w:tr w14:paraId="7652AD89" w14:textId="77777777" w:rsidTr="00435BDE">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149"/>
          <w:jc w:val="center"/>
        </w:trPr>
        <w:tc>
          <w:tcPr>
            <w:tcW w:w="1500" w:type="pct"/>
            <w:vMerge w:val="restart"/>
            <w:shd w:val="clear" w:color="auto" w:fill="D0CECE" w:themeFill="background2" w:themeFillShade="E6"/>
            <w:vAlign w:val="center"/>
            <w:hideMark/>
          </w:tcPr>
          <w:p w:rsidR="00171EC1" w:rsidRPr="00171EC1" w:rsidP="009B17A7" w14:paraId="6310AAD7" w14:textId="77777777">
            <w:pPr>
              <w:spacing w:after="0" w:line="240" w:lineRule="auto"/>
              <w:jc w:val="center"/>
              <w:rPr>
                <w:rFonts w:ascii="Helvetica" w:hAnsi="Helvetica" w:eastAsiaTheme="minorHAnsi" w:cs="Helvetica"/>
                <w:b/>
                <w:sz w:val="18"/>
                <w:szCs w:val="18"/>
              </w:rPr>
            </w:pPr>
            <w:r w:rsidRPr="00171EC1">
              <w:rPr>
                <w:rFonts w:ascii="Helvetica" w:hAnsi="Helvetica" w:eastAsiaTheme="minorHAnsi" w:cs="Helvetica"/>
                <w:b/>
                <w:sz w:val="18"/>
                <w:szCs w:val="18"/>
              </w:rPr>
              <w:t>Ente Fiscalizador</w:t>
            </w:r>
          </w:p>
        </w:tc>
        <w:tc>
          <w:tcPr>
            <w:tcW w:w="724" w:type="pct"/>
            <w:shd w:val="clear" w:color="auto" w:fill="D0CECE" w:themeFill="background2" w:themeFillShade="E6"/>
            <w:vAlign w:val="center"/>
            <w:hideMark/>
          </w:tcPr>
          <w:p w:rsidR="00171EC1" w:rsidRPr="00171EC1" w:rsidP="009B17A7" w14:paraId="1176DB84" w14:textId="77777777">
            <w:pPr>
              <w:spacing w:after="0" w:line="240" w:lineRule="auto"/>
              <w:jc w:val="center"/>
              <w:rPr>
                <w:rFonts w:ascii="Helvetica" w:hAnsi="Helvetica" w:eastAsiaTheme="minorHAnsi" w:cs="Helvetica"/>
                <w:b/>
                <w:sz w:val="18"/>
                <w:szCs w:val="18"/>
              </w:rPr>
            </w:pPr>
            <w:r w:rsidRPr="00171EC1">
              <w:rPr>
                <w:rFonts w:ascii="Helvetica" w:hAnsi="Helvetica" w:eastAsiaTheme="minorHAnsi" w:cs="Helvetica"/>
                <w:b/>
                <w:sz w:val="18"/>
                <w:szCs w:val="18"/>
              </w:rPr>
              <w:t>Ejercicios</w:t>
            </w:r>
          </w:p>
        </w:tc>
        <w:tc>
          <w:tcPr>
            <w:tcW w:w="937" w:type="pct"/>
            <w:gridSpan w:val="2"/>
            <w:vMerge w:val="restart"/>
            <w:shd w:val="clear" w:color="auto" w:fill="D0CECE" w:themeFill="background2" w:themeFillShade="E6"/>
            <w:vAlign w:val="center"/>
            <w:hideMark/>
          </w:tcPr>
          <w:p w:rsidR="00171EC1" w:rsidRPr="00171EC1" w:rsidP="009B17A7" w14:paraId="17D00F87" w14:textId="77777777">
            <w:pPr>
              <w:spacing w:after="0" w:line="240" w:lineRule="auto"/>
              <w:jc w:val="center"/>
              <w:rPr>
                <w:rFonts w:ascii="Helvetica" w:hAnsi="Helvetica" w:eastAsiaTheme="minorHAnsi" w:cs="Helvetica"/>
                <w:b/>
                <w:sz w:val="18"/>
                <w:szCs w:val="18"/>
              </w:rPr>
            </w:pPr>
            <w:r w:rsidRPr="00171EC1">
              <w:rPr>
                <w:rFonts w:ascii="Helvetica" w:hAnsi="Helvetica" w:eastAsiaTheme="minorHAnsi" w:cs="Helvetica"/>
                <w:b/>
                <w:sz w:val="18"/>
                <w:szCs w:val="18"/>
              </w:rPr>
              <w:t>Primer</w:t>
            </w:r>
          </w:p>
          <w:p w:rsidR="00171EC1" w:rsidRPr="00171EC1" w:rsidP="009B17A7" w14:paraId="23F066D7" w14:textId="77777777">
            <w:pPr>
              <w:spacing w:after="0" w:line="240" w:lineRule="auto"/>
              <w:jc w:val="center"/>
              <w:rPr>
                <w:rFonts w:ascii="Helvetica" w:hAnsi="Helvetica" w:eastAsiaTheme="minorHAnsi" w:cs="Helvetica"/>
                <w:b/>
                <w:sz w:val="18"/>
                <w:szCs w:val="18"/>
              </w:rPr>
            </w:pPr>
            <w:r w:rsidRPr="00171EC1">
              <w:rPr>
                <w:rFonts w:ascii="Helvetica" w:hAnsi="Helvetica" w:eastAsiaTheme="minorHAnsi" w:cs="Helvetica"/>
                <w:b/>
                <w:sz w:val="18"/>
                <w:szCs w:val="18"/>
              </w:rPr>
              <w:t>trimestre 2024</w:t>
            </w:r>
          </w:p>
        </w:tc>
        <w:tc>
          <w:tcPr>
            <w:tcW w:w="1838" w:type="pct"/>
            <w:gridSpan w:val="3"/>
            <w:shd w:val="clear" w:color="auto" w:fill="D0CECE" w:themeFill="background2" w:themeFillShade="E6"/>
            <w:vAlign w:val="center"/>
            <w:hideMark/>
          </w:tcPr>
          <w:p w:rsidR="00171EC1" w:rsidRPr="00171EC1" w:rsidP="009B17A7" w14:paraId="58A613CE" w14:textId="77777777">
            <w:pPr>
              <w:spacing w:after="0" w:line="240" w:lineRule="auto"/>
              <w:jc w:val="center"/>
              <w:rPr>
                <w:rFonts w:ascii="Helvetica" w:hAnsi="Helvetica" w:eastAsiaTheme="minorHAnsi" w:cs="Helvetica"/>
                <w:b/>
                <w:sz w:val="18"/>
                <w:szCs w:val="18"/>
              </w:rPr>
            </w:pPr>
            <w:r w:rsidRPr="00171EC1">
              <w:rPr>
                <w:rFonts w:ascii="Helvetica" w:hAnsi="Helvetica" w:eastAsiaTheme="minorHAnsi" w:cs="Helvetica"/>
                <w:b/>
                <w:sz w:val="18"/>
                <w:szCs w:val="18"/>
              </w:rPr>
              <w:t>Globales</w:t>
            </w:r>
          </w:p>
        </w:tc>
      </w:tr>
      <w:tr w14:paraId="26D083AF" w14:textId="77777777" w:rsidTr="00435BDE">
        <w:tblPrEx>
          <w:tblW w:w="5000" w:type="pct"/>
          <w:jc w:val="center"/>
          <w:tblCellMar>
            <w:left w:w="70" w:type="dxa"/>
            <w:right w:w="70" w:type="dxa"/>
          </w:tblCellMar>
          <w:tblLook w:val="04A0"/>
        </w:tblPrEx>
        <w:trPr>
          <w:trHeight w:val="480"/>
          <w:jc w:val="center"/>
        </w:trPr>
        <w:tc>
          <w:tcPr>
            <w:tcW w:w="1500" w:type="pct"/>
            <w:vMerge/>
            <w:shd w:val="clear" w:color="auto" w:fill="D0CECE" w:themeFill="background2" w:themeFillShade="E6"/>
            <w:vAlign w:val="center"/>
            <w:hideMark/>
          </w:tcPr>
          <w:p w:rsidR="00171EC1" w:rsidRPr="00171EC1" w:rsidP="009B17A7" w14:paraId="5CD84998" w14:textId="77777777">
            <w:pPr>
              <w:spacing w:after="0" w:line="240" w:lineRule="auto"/>
              <w:rPr>
                <w:rFonts w:ascii="Helvetica" w:hAnsi="Helvetica" w:eastAsiaTheme="minorHAnsi" w:cs="Helvetica"/>
                <w:b/>
                <w:sz w:val="18"/>
                <w:szCs w:val="18"/>
              </w:rPr>
            </w:pPr>
          </w:p>
        </w:tc>
        <w:tc>
          <w:tcPr>
            <w:tcW w:w="724" w:type="pct"/>
            <w:vMerge w:val="restart"/>
            <w:shd w:val="clear" w:color="auto" w:fill="D0CECE" w:themeFill="background2" w:themeFillShade="E6"/>
            <w:vAlign w:val="center"/>
            <w:hideMark/>
          </w:tcPr>
          <w:p w:rsidR="00171EC1" w:rsidRPr="00171EC1" w:rsidP="009B17A7" w14:paraId="708C2A8D" w14:textId="77777777">
            <w:pPr>
              <w:spacing w:after="0" w:line="240" w:lineRule="auto"/>
              <w:jc w:val="center"/>
              <w:rPr>
                <w:rFonts w:ascii="Helvetica" w:hAnsi="Helvetica" w:eastAsiaTheme="minorHAnsi" w:cs="Helvetica"/>
                <w:b/>
                <w:sz w:val="18"/>
                <w:szCs w:val="18"/>
              </w:rPr>
            </w:pPr>
            <w:r w:rsidRPr="00171EC1">
              <w:rPr>
                <w:rFonts w:ascii="Helvetica" w:hAnsi="Helvetica" w:eastAsiaTheme="minorHAnsi" w:cs="Helvetica"/>
                <w:b/>
                <w:sz w:val="18"/>
                <w:szCs w:val="18"/>
              </w:rPr>
              <w:t>2018 -2023</w:t>
            </w:r>
          </w:p>
        </w:tc>
        <w:tc>
          <w:tcPr>
            <w:tcW w:w="937" w:type="pct"/>
            <w:gridSpan w:val="2"/>
            <w:vMerge/>
            <w:shd w:val="clear" w:color="auto" w:fill="D0CECE" w:themeFill="background2" w:themeFillShade="E6"/>
            <w:vAlign w:val="center"/>
            <w:hideMark/>
          </w:tcPr>
          <w:p w:rsidR="00171EC1" w:rsidRPr="00171EC1" w:rsidP="009B17A7" w14:paraId="4C49575C" w14:textId="77777777">
            <w:pPr>
              <w:spacing w:after="0" w:line="240" w:lineRule="auto"/>
              <w:jc w:val="center"/>
              <w:rPr>
                <w:rFonts w:ascii="Helvetica" w:hAnsi="Helvetica" w:eastAsiaTheme="minorHAnsi" w:cs="Helvetica"/>
                <w:b/>
                <w:sz w:val="18"/>
                <w:szCs w:val="18"/>
              </w:rPr>
            </w:pPr>
          </w:p>
        </w:tc>
        <w:tc>
          <w:tcPr>
            <w:tcW w:w="360" w:type="pct"/>
            <w:vMerge w:val="restart"/>
            <w:shd w:val="clear" w:color="auto" w:fill="D0CECE" w:themeFill="background2" w:themeFillShade="E6"/>
            <w:vAlign w:val="center"/>
            <w:hideMark/>
          </w:tcPr>
          <w:p w:rsidR="00171EC1" w:rsidRPr="00171EC1" w:rsidP="009B17A7" w14:paraId="34A9533E" w14:textId="77777777">
            <w:pPr>
              <w:spacing w:after="0" w:line="240" w:lineRule="auto"/>
              <w:jc w:val="center"/>
              <w:rPr>
                <w:rFonts w:ascii="Helvetica" w:hAnsi="Helvetica" w:eastAsiaTheme="minorHAnsi" w:cs="Helvetica"/>
                <w:b/>
                <w:sz w:val="18"/>
                <w:szCs w:val="18"/>
              </w:rPr>
            </w:pPr>
            <w:r w:rsidRPr="00171EC1">
              <w:rPr>
                <w:rFonts w:ascii="Helvetica" w:hAnsi="Helvetica" w:eastAsiaTheme="minorHAnsi" w:cs="Helvetica"/>
                <w:b/>
                <w:sz w:val="18"/>
                <w:szCs w:val="18"/>
              </w:rPr>
              <w:t>Inicio</w:t>
            </w:r>
          </w:p>
        </w:tc>
        <w:tc>
          <w:tcPr>
            <w:tcW w:w="660" w:type="pct"/>
            <w:vMerge w:val="restart"/>
            <w:shd w:val="clear" w:color="auto" w:fill="D0CECE" w:themeFill="background2" w:themeFillShade="E6"/>
            <w:vAlign w:val="center"/>
            <w:hideMark/>
          </w:tcPr>
          <w:p w:rsidR="00171EC1" w:rsidRPr="00171EC1" w:rsidP="009B17A7" w14:paraId="5EEB3DCD" w14:textId="77777777">
            <w:pPr>
              <w:spacing w:after="0" w:line="240" w:lineRule="auto"/>
              <w:jc w:val="center"/>
              <w:rPr>
                <w:rFonts w:ascii="Helvetica" w:hAnsi="Helvetica" w:eastAsiaTheme="minorHAnsi" w:cs="Helvetica"/>
                <w:b/>
                <w:sz w:val="18"/>
                <w:szCs w:val="18"/>
              </w:rPr>
            </w:pPr>
            <w:r w:rsidRPr="00171EC1">
              <w:rPr>
                <w:rFonts w:ascii="Helvetica" w:hAnsi="Helvetica" w:eastAsiaTheme="minorHAnsi" w:cs="Helvetica"/>
                <w:b/>
                <w:sz w:val="18"/>
                <w:szCs w:val="18"/>
              </w:rPr>
              <w:t>Conclusión</w:t>
            </w:r>
          </w:p>
        </w:tc>
        <w:tc>
          <w:tcPr>
            <w:tcW w:w="819" w:type="pct"/>
            <w:vMerge w:val="restart"/>
            <w:shd w:val="clear" w:color="auto" w:fill="D0CECE" w:themeFill="background2" w:themeFillShade="E6"/>
            <w:vAlign w:val="center"/>
            <w:hideMark/>
          </w:tcPr>
          <w:p w:rsidR="00171EC1" w:rsidRPr="00171EC1" w:rsidP="009B17A7" w14:paraId="01AEB7DE" w14:textId="77777777">
            <w:pPr>
              <w:spacing w:after="0" w:line="240" w:lineRule="auto"/>
              <w:jc w:val="center"/>
              <w:rPr>
                <w:rFonts w:ascii="Helvetica" w:hAnsi="Helvetica" w:eastAsiaTheme="minorHAnsi" w:cs="Helvetica"/>
                <w:b/>
                <w:sz w:val="18"/>
                <w:szCs w:val="18"/>
              </w:rPr>
            </w:pPr>
            <w:r w:rsidRPr="00171EC1">
              <w:rPr>
                <w:rFonts w:ascii="Helvetica" w:hAnsi="Helvetica" w:eastAsiaTheme="minorHAnsi" w:cs="Helvetica"/>
                <w:b/>
                <w:sz w:val="18"/>
                <w:szCs w:val="18"/>
              </w:rPr>
              <w:t>En integración</w:t>
            </w:r>
          </w:p>
        </w:tc>
      </w:tr>
      <w:tr w14:paraId="407AFC4A" w14:textId="77777777" w:rsidTr="00435BDE">
        <w:tblPrEx>
          <w:tblW w:w="5000" w:type="pct"/>
          <w:jc w:val="center"/>
          <w:tblCellMar>
            <w:left w:w="70" w:type="dxa"/>
            <w:right w:w="70" w:type="dxa"/>
          </w:tblCellMar>
          <w:tblLook w:val="04A0"/>
        </w:tblPrEx>
        <w:trPr>
          <w:trHeight w:val="149"/>
          <w:jc w:val="center"/>
        </w:trPr>
        <w:tc>
          <w:tcPr>
            <w:tcW w:w="1500" w:type="pct"/>
            <w:vMerge/>
            <w:vAlign w:val="center"/>
            <w:hideMark/>
          </w:tcPr>
          <w:p w:rsidR="00171EC1" w:rsidRPr="00171EC1" w:rsidP="009B17A7" w14:paraId="2858A7B8" w14:textId="77777777">
            <w:pPr>
              <w:spacing w:after="0" w:line="240" w:lineRule="auto"/>
              <w:rPr>
                <w:rFonts w:ascii="Helvetica" w:hAnsi="Helvetica" w:eastAsiaTheme="minorHAnsi" w:cs="Helvetica"/>
                <w:sz w:val="18"/>
                <w:szCs w:val="18"/>
              </w:rPr>
            </w:pPr>
          </w:p>
        </w:tc>
        <w:tc>
          <w:tcPr>
            <w:tcW w:w="724" w:type="pct"/>
            <w:vMerge/>
            <w:shd w:val="clear" w:color="000000" w:fill="F2F2F2"/>
            <w:vAlign w:val="center"/>
            <w:hideMark/>
          </w:tcPr>
          <w:p w:rsidR="00171EC1" w:rsidRPr="00171EC1" w:rsidP="009B17A7" w14:paraId="6C2711D6" w14:textId="77777777">
            <w:pPr>
              <w:spacing w:after="0" w:line="240" w:lineRule="auto"/>
              <w:rPr>
                <w:rFonts w:ascii="Helvetica" w:hAnsi="Helvetica" w:eastAsiaTheme="minorHAnsi" w:cs="Helvetica"/>
                <w:sz w:val="18"/>
                <w:szCs w:val="18"/>
              </w:rPr>
            </w:pPr>
          </w:p>
        </w:tc>
        <w:tc>
          <w:tcPr>
            <w:tcW w:w="330" w:type="pct"/>
            <w:shd w:val="clear" w:color="auto" w:fill="D0CECE" w:themeFill="background2" w:themeFillShade="E6"/>
            <w:vAlign w:val="center"/>
            <w:hideMark/>
          </w:tcPr>
          <w:p w:rsidR="00171EC1" w:rsidRPr="00435BDE" w:rsidP="009B17A7" w14:paraId="31E43056" w14:textId="77777777">
            <w:pPr>
              <w:spacing w:after="0" w:line="240" w:lineRule="auto"/>
              <w:jc w:val="center"/>
              <w:rPr>
                <w:rFonts w:ascii="Helvetica" w:hAnsi="Helvetica" w:eastAsiaTheme="minorHAnsi" w:cs="Helvetica"/>
                <w:b/>
                <w:bCs/>
                <w:sz w:val="18"/>
                <w:szCs w:val="18"/>
              </w:rPr>
            </w:pPr>
            <w:r w:rsidRPr="00435BDE">
              <w:rPr>
                <w:rFonts w:ascii="Helvetica" w:hAnsi="Helvetica" w:eastAsiaTheme="minorHAnsi" w:cs="Helvetica"/>
                <w:b/>
                <w:bCs/>
                <w:sz w:val="18"/>
                <w:szCs w:val="18"/>
              </w:rPr>
              <w:t>Inicio</w:t>
            </w:r>
          </w:p>
        </w:tc>
        <w:tc>
          <w:tcPr>
            <w:tcW w:w="607" w:type="pct"/>
            <w:shd w:val="clear" w:color="auto" w:fill="D0CECE" w:themeFill="background2" w:themeFillShade="E6"/>
            <w:vAlign w:val="center"/>
            <w:hideMark/>
          </w:tcPr>
          <w:p w:rsidR="00171EC1" w:rsidRPr="00435BDE" w:rsidP="009B17A7" w14:paraId="1A1F14CF" w14:textId="77777777">
            <w:pPr>
              <w:spacing w:after="0" w:line="240" w:lineRule="auto"/>
              <w:jc w:val="center"/>
              <w:rPr>
                <w:rFonts w:ascii="Helvetica" w:hAnsi="Helvetica" w:eastAsiaTheme="minorHAnsi" w:cs="Helvetica"/>
                <w:b/>
                <w:bCs/>
                <w:sz w:val="18"/>
                <w:szCs w:val="18"/>
              </w:rPr>
            </w:pPr>
            <w:r w:rsidRPr="00435BDE">
              <w:rPr>
                <w:rFonts w:ascii="Helvetica" w:hAnsi="Helvetica" w:eastAsiaTheme="minorHAnsi" w:cs="Helvetica"/>
                <w:b/>
                <w:bCs/>
                <w:sz w:val="18"/>
                <w:szCs w:val="18"/>
              </w:rPr>
              <w:t>Conclusión</w:t>
            </w:r>
          </w:p>
        </w:tc>
        <w:tc>
          <w:tcPr>
            <w:tcW w:w="360" w:type="pct"/>
            <w:vMerge/>
            <w:vAlign w:val="center"/>
            <w:hideMark/>
          </w:tcPr>
          <w:p w:rsidR="00171EC1" w:rsidRPr="00171EC1" w:rsidP="009B17A7" w14:paraId="356DFA34" w14:textId="77777777">
            <w:pPr>
              <w:spacing w:after="0" w:line="240" w:lineRule="auto"/>
              <w:rPr>
                <w:rFonts w:ascii="Helvetica" w:hAnsi="Helvetica" w:eastAsiaTheme="minorHAnsi" w:cs="Helvetica"/>
                <w:sz w:val="18"/>
                <w:szCs w:val="18"/>
              </w:rPr>
            </w:pPr>
          </w:p>
        </w:tc>
        <w:tc>
          <w:tcPr>
            <w:tcW w:w="660" w:type="pct"/>
            <w:vMerge/>
            <w:vAlign w:val="center"/>
            <w:hideMark/>
          </w:tcPr>
          <w:p w:rsidR="00171EC1" w:rsidRPr="00171EC1" w:rsidP="009B17A7" w14:paraId="57246EC9" w14:textId="77777777">
            <w:pPr>
              <w:spacing w:after="0" w:line="240" w:lineRule="auto"/>
              <w:rPr>
                <w:rFonts w:ascii="Helvetica" w:hAnsi="Helvetica" w:eastAsiaTheme="minorHAnsi" w:cs="Helvetica"/>
                <w:sz w:val="18"/>
                <w:szCs w:val="18"/>
              </w:rPr>
            </w:pPr>
          </w:p>
        </w:tc>
        <w:tc>
          <w:tcPr>
            <w:tcW w:w="819" w:type="pct"/>
            <w:vMerge/>
            <w:vAlign w:val="center"/>
            <w:hideMark/>
          </w:tcPr>
          <w:p w:rsidR="00171EC1" w:rsidRPr="00171EC1" w:rsidP="009B17A7" w14:paraId="2BBB0351" w14:textId="77777777">
            <w:pPr>
              <w:spacing w:after="0" w:line="240" w:lineRule="auto"/>
              <w:rPr>
                <w:rFonts w:ascii="Helvetica" w:hAnsi="Helvetica" w:eastAsiaTheme="minorHAnsi" w:cs="Helvetica"/>
                <w:sz w:val="18"/>
                <w:szCs w:val="18"/>
              </w:rPr>
            </w:pPr>
          </w:p>
        </w:tc>
      </w:tr>
      <w:tr w14:paraId="281383C2" w14:textId="77777777" w:rsidTr="00171EC1">
        <w:tblPrEx>
          <w:tblW w:w="5000" w:type="pct"/>
          <w:jc w:val="center"/>
          <w:tblCellMar>
            <w:left w:w="70" w:type="dxa"/>
            <w:right w:w="70" w:type="dxa"/>
          </w:tblCellMar>
          <w:tblLook w:val="04A0"/>
        </w:tblPrEx>
        <w:trPr>
          <w:trHeight w:val="349"/>
          <w:jc w:val="center"/>
        </w:trPr>
        <w:tc>
          <w:tcPr>
            <w:tcW w:w="1500" w:type="pct"/>
            <w:shd w:val="clear" w:color="auto" w:fill="auto"/>
            <w:vAlign w:val="center"/>
            <w:hideMark/>
          </w:tcPr>
          <w:p w:rsidR="00171EC1" w:rsidRPr="00171EC1" w:rsidP="009B17A7" w14:paraId="492D6FC2" w14:textId="77777777">
            <w:pPr>
              <w:spacing w:after="0" w:line="240" w:lineRule="auto"/>
              <w:jc w:val="both"/>
              <w:rPr>
                <w:rFonts w:ascii="Helvetica" w:hAnsi="Helvetica" w:eastAsiaTheme="minorHAnsi" w:cs="Helvetica"/>
                <w:sz w:val="18"/>
                <w:szCs w:val="18"/>
              </w:rPr>
            </w:pPr>
            <w:r w:rsidRPr="00171EC1">
              <w:rPr>
                <w:rFonts w:ascii="Helvetica" w:hAnsi="Helvetica" w:eastAsiaTheme="minorHAnsi" w:cs="Helvetica"/>
                <w:sz w:val="18"/>
                <w:szCs w:val="18"/>
              </w:rPr>
              <w:t>Auditoría Superior de la Federación</w:t>
            </w:r>
          </w:p>
        </w:tc>
        <w:tc>
          <w:tcPr>
            <w:tcW w:w="724" w:type="pct"/>
            <w:shd w:val="clear" w:color="auto" w:fill="auto"/>
            <w:vAlign w:val="center"/>
            <w:hideMark/>
          </w:tcPr>
          <w:p w:rsidR="00171EC1" w:rsidRPr="00171EC1" w:rsidP="009B17A7" w14:paraId="6F254D40" w14:textId="77777777">
            <w:pPr>
              <w:spacing w:after="0" w:line="240" w:lineRule="auto"/>
              <w:jc w:val="center"/>
              <w:rPr>
                <w:rFonts w:ascii="Helvetica" w:hAnsi="Helvetica" w:eastAsiaTheme="minorHAnsi" w:cs="Helvetica"/>
                <w:sz w:val="18"/>
                <w:szCs w:val="18"/>
              </w:rPr>
            </w:pPr>
            <w:r w:rsidRPr="00171EC1">
              <w:rPr>
                <w:rFonts w:ascii="Helvetica" w:hAnsi="Helvetica" w:eastAsiaTheme="minorHAnsi" w:cs="Helvetica"/>
                <w:sz w:val="18"/>
                <w:szCs w:val="18"/>
              </w:rPr>
              <w:t>557</w:t>
            </w:r>
          </w:p>
        </w:tc>
        <w:tc>
          <w:tcPr>
            <w:tcW w:w="330" w:type="pct"/>
            <w:shd w:val="clear" w:color="auto" w:fill="auto"/>
            <w:vAlign w:val="center"/>
            <w:hideMark/>
          </w:tcPr>
          <w:p w:rsidR="00171EC1" w:rsidRPr="00171EC1" w:rsidP="009B17A7" w14:paraId="0511800C" w14:textId="77777777">
            <w:pPr>
              <w:spacing w:after="0" w:line="240" w:lineRule="auto"/>
              <w:jc w:val="center"/>
              <w:rPr>
                <w:rFonts w:ascii="Helvetica" w:hAnsi="Helvetica" w:eastAsiaTheme="minorHAnsi" w:cs="Helvetica"/>
                <w:sz w:val="18"/>
                <w:szCs w:val="18"/>
              </w:rPr>
            </w:pPr>
            <w:r w:rsidRPr="00171EC1">
              <w:rPr>
                <w:rFonts w:ascii="Helvetica" w:hAnsi="Helvetica" w:eastAsiaTheme="minorHAnsi" w:cs="Helvetica"/>
                <w:sz w:val="18"/>
                <w:szCs w:val="18"/>
              </w:rPr>
              <w:t>8</w:t>
            </w:r>
          </w:p>
        </w:tc>
        <w:tc>
          <w:tcPr>
            <w:tcW w:w="607" w:type="pct"/>
            <w:shd w:val="clear" w:color="auto" w:fill="auto"/>
            <w:vAlign w:val="center"/>
            <w:hideMark/>
          </w:tcPr>
          <w:p w:rsidR="00171EC1" w:rsidRPr="00171EC1" w:rsidP="009B17A7" w14:paraId="0B6A0023" w14:textId="77777777">
            <w:pPr>
              <w:spacing w:after="0" w:line="240" w:lineRule="auto"/>
              <w:jc w:val="center"/>
              <w:rPr>
                <w:rFonts w:ascii="Helvetica" w:hAnsi="Helvetica" w:eastAsiaTheme="minorHAnsi" w:cs="Helvetica"/>
                <w:sz w:val="18"/>
                <w:szCs w:val="18"/>
              </w:rPr>
            </w:pPr>
            <w:r w:rsidRPr="00171EC1">
              <w:rPr>
                <w:rFonts w:ascii="Helvetica" w:hAnsi="Helvetica" w:eastAsiaTheme="minorHAnsi" w:cs="Helvetica"/>
                <w:sz w:val="18"/>
                <w:szCs w:val="18"/>
              </w:rPr>
              <w:t>24</w:t>
            </w:r>
          </w:p>
        </w:tc>
        <w:tc>
          <w:tcPr>
            <w:tcW w:w="360" w:type="pct"/>
            <w:shd w:val="clear" w:color="auto" w:fill="auto"/>
            <w:vAlign w:val="center"/>
            <w:hideMark/>
          </w:tcPr>
          <w:p w:rsidR="00171EC1" w:rsidRPr="00171EC1" w:rsidP="009B17A7" w14:paraId="7C9405E5" w14:textId="77777777">
            <w:pPr>
              <w:spacing w:after="0" w:line="240" w:lineRule="auto"/>
              <w:jc w:val="center"/>
              <w:rPr>
                <w:rFonts w:ascii="Helvetica" w:hAnsi="Helvetica" w:eastAsiaTheme="minorHAnsi" w:cs="Helvetica"/>
                <w:sz w:val="18"/>
                <w:szCs w:val="18"/>
              </w:rPr>
            </w:pPr>
            <w:r w:rsidRPr="00171EC1">
              <w:rPr>
                <w:rFonts w:ascii="Helvetica" w:hAnsi="Helvetica" w:eastAsiaTheme="minorHAnsi" w:cs="Helvetica"/>
                <w:sz w:val="18"/>
                <w:szCs w:val="18"/>
              </w:rPr>
              <w:t>565</w:t>
            </w:r>
          </w:p>
        </w:tc>
        <w:tc>
          <w:tcPr>
            <w:tcW w:w="660" w:type="pct"/>
            <w:shd w:val="clear" w:color="auto" w:fill="auto"/>
            <w:vAlign w:val="center"/>
            <w:hideMark/>
          </w:tcPr>
          <w:p w:rsidR="00171EC1" w:rsidRPr="00171EC1" w:rsidP="009B17A7" w14:paraId="55B31175" w14:textId="77777777">
            <w:pPr>
              <w:spacing w:after="0" w:line="240" w:lineRule="auto"/>
              <w:jc w:val="center"/>
              <w:rPr>
                <w:rFonts w:ascii="Helvetica" w:hAnsi="Helvetica" w:eastAsiaTheme="minorHAnsi" w:cs="Helvetica"/>
                <w:sz w:val="18"/>
                <w:szCs w:val="18"/>
              </w:rPr>
            </w:pPr>
            <w:r w:rsidRPr="00171EC1">
              <w:rPr>
                <w:rFonts w:ascii="Helvetica" w:hAnsi="Helvetica" w:eastAsiaTheme="minorHAnsi" w:cs="Helvetica"/>
                <w:sz w:val="18"/>
                <w:szCs w:val="18"/>
              </w:rPr>
              <w:t>527</w:t>
            </w:r>
          </w:p>
        </w:tc>
        <w:tc>
          <w:tcPr>
            <w:tcW w:w="819" w:type="pct"/>
            <w:shd w:val="clear" w:color="auto" w:fill="auto"/>
            <w:vAlign w:val="center"/>
            <w:hideMark/>
          </w:tcPr>
          <w:p w:rsidR="00171EC1" w:rsidRPr="00171EC1" w:rsidP="009B17A7" w14:paraId="51B1ABAA" w14:textId="77777777">
            <w:pPr>
              <w:spacing w:after="0" w:line="240" w:lineRule="auto"/>
              <w:jc w:val="center"/>
              <w:rPr>
                <w:rFonts w:ascii="Helvetica" w:hAnsi="Helvetica" w:eastAsiaTheme="minorHAnsi" w:cs="Helvetica"/>
                <w:sz w:val="18"/>
                <w:szCs w:val="18"/>
              </w:rPr>
            </w:pPr>
            <w:r w:rsidRPr="00171EC1">
              <w:rPr>
                <w:rFonts w:ascii="Helvetica" w:hAnsi="Helvetica" w:eastAsiaTheme="minorHAnsi" w:cs="Helvetica"/>
                <w:sz w:val="18"/>
                <w:szCs w:val="18"/>
              </w:rPr>
              <w:t>38</w:t>
            </w:r>
          </w:p>
        </w:tc>
      </w:tr>
      <w:tr w14:paraId="34417E6D" w14:textId="77777777" w:rsidTr="00171EC1">
        <w:tblPrEx>
          <w:tblW w:w="5000" w:type="pct"/>
          <w:jc w:val="center"/>
          <w:tblCellMar>
            <w:left w:w="70" w:type="dxa"/>
            <w:right w:w="70" w:type="dxa"/>
          </w:tblCellMar>
          <w:tblLook w:val="04A0"/>
        </w:tblPrEx>
        <w:trPr>
          <w:trHeight w:val="349"/>
          <w:jc w:val="center"/>
        </w:trPr>
        <w:tc>
          <w:tcPr>
            <w:tcW w:w="1500" w:type="pct"/>
            <w:shd w:val="clear" w:color="000000" w:fill="FFFFFF"/>
            <w:vAlign w:val="center"/>
            <w:hideMark/>
          </w:tcPr>
          <w:p w:rsidR="00171EC1" w:rsidRPr="00171EC1" w:rsidP="009B17A7" w14:paraId="0FB26BA4" w14:textId="77777777">
            <w:pPr>
              <w:spacing w:after="0" w:line="240" w:lineRule="auto"/>
              <w:jc w:val="both"/>
              <w:rPr>
                <w:rFonts w:ascii="Helvetica" w:hAnsi="Helvetica" w:eastAsiaTheme="minorHAnsi" w:cs="Helvetica"/>
                <w:sz w:val="18"/>
                <w:szCs w:val="18"/>
              </w:rPr>
            </w:pPr>
            <w:r w:rsidRPr="00171EC1">
              <w:rPr>
                <w:rFonts w:ascii="Helvetica" w:hAnsi="Helvetica" w:eastAsiaTheme="minorHAnsi" w:cs="Helvetica"/>
                <w:sz w:val="18"/>
                <w:szCs w:val="18"/>
              </w:rPr>
              <w:t>Secretaría de la Función Pública</w:t>
            </w:r>
          </w:p>
        </w:tc>
        <w:tc>
          <w:tcPr>
            <w:tcW w:w="724" w:type="pct"/>
            <w:shd w:val="clear" w:color="000000" w:fill="FFFFFF"/>
            <w:vAlign w:val="center"/>
            <w:hideMark/>
          </w:tcPr>
          <w:p w:rsidR="00171EC1" w:rsidRPr="00171EC1" w:rsidP="009B17A7" w14:paraId="4AD834F7" w14:textId="77777777">
            <w:pPr>
              <w:spacing w:after="0" w:line="240" w:lineRule="auto"/>
              <w:jc w:val="center"/>
              <w:rPr>
                <w:rFonts w:ascii="Helvetica" w:hAnsi="Helvetica" w:eastAsiaTheme="minorHAnsi" w:cs="Helvetica"/>
                <w:sz w:val="18"/>
                <w:szCs w:val="18"/>
              </w:rPr>
            </w:pPr>
            <w:r w:rsidRPr="00171EC1">
              <w:rPr>
                <w:rFonts w:ascii="Helvetica" w:hAnsi="Helvetica" w:eastAsiaTheme="minorHAnsi" w:cs="Helvetica"/>
                <w:sz w:val="18"/>
                <w:szCs w:val="18"/>
              </w:rPr>
              <w:t>102</w:t>
            </w:r>
          </w:p>
        </w:tc>
        <w:tc>
          <w:tcPr>
            <w:tcW w:w="330" w:type="pct"/>
            <w:shd w:val="clear" w:color="000000" w:fill="FFFFFF"/>
            <w:vAlign w:val="center"/>
            <w:hideMark/>
          </w:tcPr>
          <w:p w:rsidR="00171EC1" w:rsidRPr="00171EC1" w:rsidP="009B17A7" w14:paraId="6374BF05" w14:textId="77777777">
            <w:pPr>
              <w:spacing w:after="0" w:line="240" w:lineRule="auto"/>
              <w:jc w:val="center"/>
              <w:rPr>
                <w:rFonts w:ascii="Helvetica" w:hAnsi="Helvetica" w:eastAsiaTheme="minorHAnsi" w:cs="Helvetica"/>
                <w:sz w:val="18"/>
                <w:szCs w:val="18"/>
              </w:rPr>
            </w:pPr>
            <w:r w:rsidRPr="00171EC1">
              <w:rPr>
                <w:rFonts w:ascii="Helvetica" w:hAnsi="Helvetica" w:eastAsiaTheme="minorHAnsi" w:cs="Helvetica"/>
                <w:sz w:val="18"/>
                <w:szCs w:val="18"/>
              </w:rPr>
              <w:t>2</w:t>
            </w:r>
          </w:p>
        </w:tc>
        <w:tc>
          <w:tcPr>
            <w:tcW w:w="607" w:type="pct"/>
            <w:shd w:val="clear" w:color="000000" w:fill="FFFFFF"/>
            <w:vAlign w:val="center"/>
            <w:hideMark/>
          </w:tcPr>
          <w:p w:rsidR="00171EC1" w:rsidRPr="00171EC1" w:rsidP="009B17A7" w14:paraId="10D1141C" w14:textId="77777777">
            <w:pPr>
              <w:spacing w:after="0" w:line="240" w:lineRule="auto"/>
              <w:jc w:val="center"/>
              <w:rPr>
                <w:rFonts w:ascii="Helvetica" w:hAnsi="Helvetica" w:eastAsiaTheme="minorHAnsi" w:cs="Helvetica"/>
                <w:sz w:val="18"/>
                <w:szCs w:val="18"/>
              </w:rPr>
            </w:pPr>
            <w:r w:rsidRPr="00171EC1">
              <w:rPr>
                <w:rFonts w:ascii="Helvetica" w:hAnsi="Helvetica" w:eastAsiaTheme="minorHAnsi" w:cs="Helvetica"/>
                <w:sz w:val="18"/>
                <w:szCs w:val="18"/>
              </w:rPr>
              <w:t>2</w:t>
            </w:r>
          </w:p>
        </w:tc>
        <w:tc>
          <w:tcPr>
            <w:tcW w:w="360" w:type="pct"/>
            <w:shd w:val="clear" w:color="auto" w:fill="auto"/>
            <w:vAlign w:val="center"/>
            <w:hideMark/>
          </w:tcPr>
          <w:p w:rsidR="00171EC1" w:rsidRPr="00171EC1" w:rsidP="009B17A7" w14:paraId="3FFD4239" w14:textId="77777777">
            <w:pPr>
              <w:spacing w:after="0" w:line="240" w:lineRule="auto"/>
              <w:jc w:val="center"/>
              <w:rPr>
                <w:rFonts w:ascii="Helvetica" w:hAnsi="Helvetica" w:eastAsiaTheme="minorHAnsi" w:cs="Helvetica"/>
                <w:sz w:val="18"/>
                <w:szCs w:val="18"/>
              </w:rPr>
            </w:pPr>
            <w:r w:rsidRPr="00171EC1">
              <w:rPr>
                <w:rFonts w:ascii="Helvetica" w:hAnsi="Helvetica" w:eastAsiaTheme="minorHAnsi" w:cs="Helvetica"/>
                <w:sz w:val="18"/>
                <w:szCs w:val="18"/>
              </w:rPr>
              <w:t>104</w:t>
            </w:r>
          </w:p>
        </w:tc>
        <w:tc>
          <w:tcPr>
            <w:tcW w:w="660" w:type="pct"/>
            <w:shd w:val="clear" w:color="auto" w:fill="auto"/>
            <w:vAlign w:val="center"/>
            <w:hideMark/>
          </w:tcPr>
          <w:p w:rsidR="00171EC1" w:rsidRPr="00171EC1" w:rsidP="009B17A7" w14:paraId="71E26C8E" w14:textId="77777777">
            <w:pPr>
              <w:spacing w:after="0" w:line="240" w:lineRule="auto"/>
              <w:jc w:val="center"/>
              <w:rPr>
                <w:rFonts w:ascii="Helvetica" w:hAnsi="Helvetica" w:eastAsiaTheme="minorHAnsi" w:cs="Helvetica"/>
                <w:sz w:val="18"/>
                <w:szCs w:val="18"/>
              </w:rPr>
            </w:pPr>
            <w:r w:rsidRPr="00171EC1">
              <w:rPr>
                <w:rFonts w:ascii="Helvetica" w:hAnsi="Helvetica" w:eastAsiaTheme="minorHAnsi" w:cs="Helvetica"/>
                <w:sz w:val="18"/>
                <w:szCs w:val="18"/>
              </w:rPr>
              <w:t>99</w:t>
            </w:r>
          </w:p>
        </w:tc>
        <w:tc>
          <w:tcPr>
            <w:tcW w:w="819" w:type="pct"/>
            <w:shd w:val="clear" w:color="auto" w:fill="auto"/>
            <w:vAlign w:val="center"/>
            <w:hideMark/>
          </w:tcPr>
          <w:p w:rsidR="00171EC1" w:rsidRPr="00171EC1" w:rsidP="009B17A7" w14:paraId="166B7A5A" w14:textId="77777777">
            <w:pPr>
              <w:spacing w:after="0" w:line="240" w:lineRule="auto"/>
              <w:jc w:val="center"/>
              <w:rPr>
                <w:rFonts w:ascii="Helvetica" w:hAnsi="Helvetica" w:eastAsiaTheme="minorHAnsi" w:cs="Helvetica"/>
                <w:sz w:val="18"/>
                <w:szCs w:val="18"/>
              </w:rPr>
            </w:pPr>
            <w:r w:rsidRPr="00171EC1">
              <w:rPr>
                <w:rFonts w:ascii="Helvetica" w:hAnsi="Helvetica" w:eastAsiaTheme="minorHAnsi" w:cs="Helvetica"/>
                <w:sz w:val="18"/>
                <w:szCs w:val="18"/>
              </w:rPr>
              <w:t>5</w:t>
            </w:r>
          </w:p>
        </w:tc>
      </w:tr>
      <w:tr w14:paraId="6439E034" w14:textId="77777777" w:rsidTr="00171EC1">
        <w:tblPrEx>
          <w:tblW w:w="5000" w:type="pct"/>
          <w:jc w:val="center"/>
          <w:tblCellMar>
            <w:left w:w="70" w:type="dxa"/>
            <w:right w:w="70" w:type="dxa"/>
          </w:tblCellMar>
          <w:tblLook w:val="04A0"/>
        </w:tblPrEx>
        <w:trPr>
          <w:trHeight w:val="349"/>
          <w:jc w:val="center"/>
        </w:trPr>
        <w:tc>
          <w:tcPr>
            <w:tcW w:w="1500" w:type="pct"/>
            <w:shd w:val="clear" w:color="auto" w:fill="auto"/>
            <w:vAlign w:val="center"/>
            <w:hideMark/>
          </w:tcPr>
          <w:p w:rsidR="00171EC1" w:rsidRPr="00171EC1" w:rsidP="009B17A7" w14:paraId="4F9BEA1F" w14:textId="77777777">
            <w:pPr>
              <w:spacing w:after="0" w:line="240" w:lineRule="auto"/>
              <w:jc w:val="both"/>
              <w:rPr>
                <w:rFonts w:ascii="Helvetica" w:hAnsi="Helvetica" w:eastAsiaTheme="minorHAnsi" w:cs="Helvetica"/>
                <w:sz w:val="18"/>
                <w:szCs w:val="18"/>
              </w:rPr>
            </w:pPr>
            <w:r w:rsidRPr="00171EC1">
              <w:rPr>
                <w:rFonts w:ascii="Helvetica" w:hAnsi="Helvetica" w:eastAsiaTheme="minorHAnsi" w:cs="Helvetica"/>
                <w:sz w:val="18"/>
                <w:szCs w:val="18"/>
              </w:rPr>
              <w:t>Secretaría de la Contraloría General</w:t>
            </w:r>
          </w:p>
        </w:tc>
        <w:tc>
          <w:tcPr>
            <w:tcW w:w="724" w:type="pct"/>
            <w:shd w:val="clear" w:color="auto" w:fill="auto"/>
            <w:vAlign w:val="center"/>
            <w:hideMark/>
          </w:tcPr>
          <w:p w:rsidR="00171EC1" w:rsidRPr="00171EC1" w:rsidP="009B17A7" w14:paraId="2B718EE4" w14:textId="77777777">
            <w:pPr>
              <w:spacing w:after="0" w:line="240" w:lineRule="auto"/>
              <w:jc w:val="center"/>
              <w:rPr>
                <w:rFonts w:ascii="Helvetica" w:hAnsi="Helvetica" w:eastAsiaTheme="minorHAnsi" w:cs="Helvetica"/>
                <w:sz w:val="18"/>
                <w:szCs w:val="18"/>
              </w:rPr>
            </w:pPr>
            <w:r w:rsidRPr="00171EC1">
              <w:rPr>
                <w:rFonts w:ascii="Helvetica" w:hAnsi="Helvetica" w:eastAsiaTheme="minorHAnsi" w:cs="Helvetica"/>
                <w:sz w:val="18"/>
                <w:szCs w:val="18"/>
              </w:rPr>
              <w:t>36</w:t>
            </w:r>
          </w:p>
        </w:tc>
        <w:tc>
          <w:tcPr>
            <w:tcW w:w="330" w:type="pct"/>
            <w:shd w:val="clear" w:color="auto" w:fill="auto"/>
            <w:vAlign w:val="center"/>
            <w:hideMark/>
          </w:tcPr>
          <w:p w:rsidR="00171EC1" w:rsidRPr="00171EC1" w:rsidP="009B17A7" w14:paraId="3E837C52" w14:textId="77777777">
            <w:pPr>
              <w:spacing w:after="0" w:line="240" w:lineRule="auto"/>
              <w:jc w:val="center"/>
              <w:rPr>
                <w:rFonts w:ascii="Helvetica" w:hAnsi="Helvetica" w:eastAsiaTheme="minorHAnsi" w:cs="Helvetica"/>
                <w:sz w:val="18"/>
                <w:szCs w:val="18"/>
              </w:rPr>
            </w:pPr>
            <w:r w:rsidRPr="00171EC1">
              <w:rPr>
                <w:rFonts w:ascii="Helvetica" w:hAnsi="Helvetica" w:eastAsiaTheme="minorHAnsi" w:cs="Helvetica"/>
                <w:sz w:val="18"/>
                <w:szCs w:val="18"/>
              </w:rPr>
              <w:t>0</w:t>
            </w:r>
          </w:p>
        </w:tc>
        <w:tc>
          <w:tcPr>
            <w:tcW w:w="607" w:type="pct"/>
            <w:shd w:val="clear" w:color="auto" w:fill="auto"/>
            <w:vAlign w:val="center"/>
            <w:hideMark/>
          </w:tcPr>
          <w:p w:rsidR="00171EC1" w:rsidRPr="00171EC1" w:rsidP="009B17A7" w14:paraId="5545382B" w14:textId="77777777">
            <w:pPr>
              <w:spacing w:after="0" w:line="240" w:lineRule="auto"/>
              <w:jc w:val="center"/>
              <w:rPr>
                <w:rFonts w:ascii="Helvetica" w:hAnsi="Helvetica" w:eastAsiaTheme="minorHAnsi" w:cs="Helvetica"/>
                <w:sz w:val="18"/>
                <w:szCs w:val="18"/>
              </w:rPr>
            </w:pPr>
            <w:r w:rsidRPr="00171EC1">
              <w:rPr>
                <w:rFonts w:ascii="Helvetica" w:hAnsi="Helvetica" w:eastAsiaTheme="minorHAnsi" w:cs="Helvetica"/>
                <w:sz w:val="18"/>
                <w:szCs w:val="18"/>
              </w:rPr>
              <w:t>0</w:t>
            </w:r>
          </w:p>
        </w:tc>
        <w:tc>
          <w:tcPr>
            <w:tcW w:w="360" w:type="pct"/>
            <w:shd w:val="clear" w:color="auto" w:fill="auto"/>
            <w:vAlign w:val="center"/>
            <w:hideMark/>
          </w:tcPr>
          <w:p w:rsidR="00171EC1" w:rsidRPr="00171EC1" w:rsidP="009B17A7" w14:paraId="5B88B66A" w14:textId="77777777">
            <w:pPr>
              <w:spacing w:after="0" w:line="240" w:lineRule="auto"/>
              <w:jc w:val="center"/>
              <w:rPr>
                <w:rFonts w:ascii="Helvetica" w:hAnsi="Helvetica" w:eastAsiaTheme="minorHAnsi" w:cs="Helvetica"/>
                <w:sz w:val="18"/>
                <w:szCs w:val="18"/>
              </w:rPr>
            </w:pPr>
            <w:r w:rsidRPr="00171EC1">
              <w:rPr>
                <w:rFonts w:ascii="Helvetica" w:hAnsi="Helvetica" w:eastAsiaTheme="minorHAnsi" w:cs="Helvetica"/>
                <w:sz w:val="18"/>
                <w:szCs w:val="18"/>
              </w:rPr>
              <w:t>36</w:t>
            </w:r>
          </w:p>
        </w:tc>
        <w:tc>
          <w:tcPr>
            <w:tcW w:w="660" w:type="pct"/>
            <w:shd w:val="clear" w:color="auto" w:fill="auto"/>
            <w:vAlign w:val="center"/>
            <w:hideMark/>
          </w:tcPr>
          <w:p w:rsidR="00171EC1" w:rsidRPr="00171EC1" w:rsidP="009B17A7" w14:paraId="26CAF6D2" w14:textId="77777777">
            <w:pPr>
              <w:spacing w:after="0" w:line="240" w:lineRule="auto"/>
              <w:jc w:val="center"/>
              <w:rPr>
                <w:rFonts w:ascii="Helvetica" w:hAnsi="Helvetica" w:eastAsiaTheme="minorHAnsi" w:cs="Helvetica"/>
                <w:sz w:val="18"/>
                <w:szCs w:val="18"/>
              </w:rPr>
            </w:pPr>
            <w:r w:rsidRPr="00171EC1">
              <w:rPr>
                <w:rFonts w:ascii="Helvetica" w:hAnsi="Helvetica" w:eastAsiaTheme="minorHAnsi" w:cs="Helvetica"/>
                <w:sz w:val="18"/>
                <w:szCs w:val="18"/>
              </w:rPr>
              <w:t>36</w:t>
            </w:r>
          </w:p>
        </w:tc>
        <w:tc>
          <w:tcPr>
            <w:tcW w:w="819" w:type="pct"/>
            <w:shd w:val="clear" w:color="auto" w:fill="auto"/>
            <w:vAlign w:val="center"/>
            <w:hideMark/>
          </w:tcPr>
          <w:p w:rsidR="00171EC1" w:rsidRPr="00171EC1" w:rsidP="009B17A7" w14:paraId="536BA8DC" w14:textId="77777777">
            <w:pPr>
              <w:spacing w:after="0" w:line="240" w:lineRule="auto"/>
              <w:jc w:val="center"/>
              <w:rPr>
                <w:rFonts w:ascii="Helvetica" w:hAnsi="Helvetica" w:eastAsiaTheme="minorHAnsi" w:cs="Helvetica"/>
                <w:sz w:val="18"/>
                <w:szCs w:val="18"/>
              </w:rPr>
            </w:pPr>
            <w:r w:rsidRPr="00171EC1">
              <w:rPr>
                <w:rFonts w:ascii="Helvetica" w:hAnsi="Helvetica" w:eastAsiaTheme="minorHAnsi" w:cs="Helvetica"/>
                <w:sz w:val="18"/>
                <w:szCs w:val="18"/>
              </w:rPr>
              <w:t>0</w:t>
            </w:r>
          </w:p>
        </w:tc>
      </w:tr>
      <w:tr w14:paraId="472C528B" w14:textId="77777777" w:rsidTr="00435BDE">
        <w:tblPrEx>
          <w:tblW w:w="5000" w:type="pct"/>
          <w:jc w:val="center"/>
          <w:tblCellMar>
            <w:left w:w="70" w:type="dxa"/>
            <w:right w:w="70" w:type="dxa"/>
          </w:tblCellMar>
          <w:tblLook w:val="04A0"/>
        </w:tblPrEx>
        <w:trPr>
          <w:trHeight w:val="340"/>
          <w:jc w:val="center"/>
        </w:trPr>
        <w:tc>
          <w:tcPr>
            <w:tcW w:w="1500" w:type="pct"/>
            <w:shd w:val="clear" w:color="auto" w:fill="D0CECE" w:themeFill="background2" w:themeFillShade="E6"/>
            <w:vAlign w:val="center"/>
            <w:hideMark/>
          </w:tcPr>
          <w:p w:rsidR="00171EC1" w:rsidRPr="00171EC1" w:rsidP="009B17A7" w14:paraId="1B5B1464" w14:textId="77777777">
            <w:pPr>
              <w:spacing w:after="0" w:line="240" w:lineRule="auto"/>
              <w:jc w:val="center"/>
              <w:rPr>
                <w:rFonts w:ascii="Helvetica" w:hAnsi="Helvetica" w:eastAsiaTheme="minorHAnsi" w:cs="Helvetica"/>
                <w:b/>
                <w:bCs/>
                <w:sz w:val="18"/>
                <w:szCs w:val="18"/>
              </w:rPr>
            </w:pPr>
            <w:r w:rsidRPr="00171EC1">
              <w:rPr>
                <w:rFonts w:ascii="Helvetica" w:hAnsi="Helvetica" w:eastAsiaTheme="minorHAnsi" w:cs="Helvetica"/>
                <w:b/>
                <w:bCs/>
                <w:sz w:val="18"/>
                <w:szCs w:val="18"/>
              </w:rPr>
              <w:t>Total</w:t>
            </w:r>
          </w:p>
        </w:tc>
        <w:tc>
          <w:tcPr>
            <w:tcW w:w="724" w:type="pct"/>
            <w:shd w:val="clear" w:color="auto" w:fill="D0CECE" w:themeFill="background2" w:themeFillShade="E6"/>
            <w:vAlign w:val="center"/>
            <w:hideMark/>
          </w:tcPr>
          <w:p w:rsidR="00171EC1" w:rsidRPr="00171EC1" w:rsidP="009B17A7" w14:paraId="102A1094" w14:textId="77777777">
            <w:pPr>
              <w:spacing w:after="0" w:line="240" w:lineRule="auto"/>
              <w:jc w:val="center"/>
              <w:rPr>
                <w:rFonts w:ascii="Helvetica" w:hAnsi="Helvetica" w:eastAsiaTheme="minorHAnsi" w:cs="Helvetica"/>
                <w:b/>
                <w:bCs/>
                <w:sz w:val="18"/>
                <w:szCs w:val="18"/>
              </w:rPr>
            </w:pPr>
            <w:r w:rsidRPr="00171EC1">
              <w:rPr>
                <w:rFonts w:ascii="Helvetica" w:hAnsi="Helvetica" w:eastAsiaTheme="minorHAnsi" w:cs="Helvetica"/>
                <w:b/>
                <w:bCs/>
                <w:sz w:val="18"/>
                <w:szCs w:val="18"/>
              </w:rPr>
              <w:t>695</w:t>
            </w:r>
          </w:p>
        </w:tc>
        <w:tc>
          <w:tcPr>
            <w:tcW w:w="330" w:type="pct"/>
            <w:shd w:val="clear" w:color="auto" w:fill="D0CECE" w:themeFill="background2" w:themeFillShade="E6"/>
            <w:vAlign w:val="center"/>
            <w:hideMark/>
          </w:tcPr>
          <w:p w:rsidR="00171EC1" w:rsidRPr="00171EC1" w:rsidP="009B17A7" w14:paraId="38CAC5D9" w14:textId="77777777">
            <w:pPr>
              <w:spacing w:after="0" w:line="240" w:lineRule="auto"/>
              <w:jc w:val="center"/>
              <w:rPr>
                <w:rFonts w:ascii="Helvetica" w:hAnsi="Helvetica" w:eastAsiaTheme="minorHAnsi" w:cs="Helvetica"/>
                <w:b/>
                <w:bCs/>
                <w:sz w:val="18"/>
                <w:szCs w:val="18"/>
              </w:rPr>
            </w:pPr>
            <w:r w:rsidRPr="00171EC1">
              <w:rPr>
                <w:rFonts w:ascii="Helvetica" w:hAnsi="Helvetica" w:eastAsiaTheme="minorHAnsi" w:cs="Helvetica"/>
                <w:b/>
                <w:bCs/>
                <w:sz w:val="18"/>
                <w:szCs w:val="18"/>
              </w:rPr>
              <w:t>10</w:t>
            </w:r>
          </w:p>
        </w:tc>
        <w:tc>
          <w:tcPr>
            <w:tcW w:w="607" w:type="pct"/>
            <w:shd w:val="clear" w:color="auto" w:fill="D0CECE" w:themeFill="background2" w:themeFillShade="E6"/>
            <w:vAlign w:val="center"/>
            <w:hideMark/>
          </w:tcPr>
          <w:p w:rsidR="00171EC1" w:rsidRPr="00171EC1" w:rsidP="009B17A7" w14:paraId="5614E5A1" w14:textId="77777777">
            <w:pPr>
              <w:spacing w:after="0" w:line="240" w:lineRule="auto"/>
              <w:jc w:val="center"/>
              <w:rPr>
                <w:rFonts w:ascii="Helvetica" w:hAnsi="Helvetica" w:eastAsiaTheme="minorHAnsi" w:cs="Helvetica"/>
                <w:b/>
                <w:bCs/>
                <w:sz w:val="18"/>
                <w:szCs w:val="18"/>
              </w:rPr>
            </w:pPr>
            <w:r w:rsidRPr="00171EC1">
              <w:rPr>
                <w:rFonts w:ascii="Helvetica" w:hAnsi="Helvetica" w:eastAsiaTheme="minorHAnsi" w:cs="Helvetica"/>
                <w:b/>
                <w:bCs/>
                <w:sz w:val="18"/>
                <w:szCs w:val="18"/>
              </w:rPr>
              <w:t>26</w:t>
            </w:r>
          </w:p>
        </w:tc>
        <w:tc>
          <w:tcPr>
            <w:tcW w:w="360" w:type="pct"/>
            <w:shd w:val="clear" w:color="auto" w:fill="D0CECE" w:themeFill="background2" w:themeFillShade="E6"/>
            <w:vAlign w:val="center"/>
            <w:hideMark/>
          </w:tcPr>
          <w:p w:rsidR="00171EC1" w:rsidRPr="00171EC1" w:rsidP="009B17A7" w14:paraId="7ABA3C7C" w14:textId="77777777">
            <w:pPr>
              <w:spacing w:after="0" w:line="240" w:lineRule="auto"/>
              <w:jc w:val="center"/>
              <w:rPr>
                <w:rFonts w:ascii="Helvetica" w:hAnsi="Helvetica" w:eastAsiaTheme="minorHAnsi" w:cs="Helvetica"/>
                <w:b/>
                <w:bCs/>
                <w:sz w:val="18"/>
                <w:szCs w:val="18"/>
              </w:rPr>
            </w:pPr>
            <w:r w:rsidRPr="00171EC1">
              <w:rPr>
                <w:rFonts w:ascii="Helvetica" w:hAnsi="Helvetica" w:eastAsiaTheme="minorHAnsi" w:cs="Helvetica"/>
                <w:b/>
                <w:bCs/>
                <w:sz w:val="18"/>
                <w:szCs w:val="18"/>
              </w:rPr>
              <w:t>705</w:t>
            </w:r>
          </w:p>
        </w:tc>
        <w:tc>
          <w:tcPr>
            <w:tcW w:w="660" w:type="pct"/>
            <w:shd w:val="clear" w:color="auto" w:fill="D0CECE" w:themeFill="background2" w:themeFillShade="E6"/>
            <w:vAlign w:val="center"/>
            <w:hideMark/>
          </w:tcPr>
          <w:p w:rsidR="00171EC1" w:rsidRPr="00171EC1" w:rsidP="009B17A7" w14:paraId="55AF4992" w14:textId="77777777">
            <w:pPr>
              <w:spacing w:after="0" w:line="240" w:lineRule="auto"/>
              <w:jc w:val="center"/>
              <w:rPr>
                <w:rFonts w:ascii="Helvetica" w:hAnsi="Helvetica" w:eastAsiaTheme="minorHAnsi" w:cs="Helvetica"/>
                <w:b/>
                <w:bCs/>
                <w:sz w:val="18"/>
                <w:szCs w:val="18"/>
              </w:rPr>
            </w:pPr>
            <w:r w:rsidRPr="00171EC1">
              <w:rPr>
                <w:rFonts w:ascii="Helvetica" w:hAnsi="Helvetica" w:eastAsiaTheme="minorHAnsi" w:cs="Helvetica"/>
                <w:b/>
                <w:bCs/>
                <w:sz w:val="18"/>
                <w:szCs w:val="18"/>
              </w:rPr>
              <w:t>662</w:t>
            </w:r>
          </w:p>
        </w:tc>
        <w:tc>
          <w:tcPr>
            <w:tcW w:w="819" w:type="pct"/>
            <w:shd w:val="clear" w:color="auto" w:fill="D0CECE" w:themeFill="background2" w:themeFillShade="E6"/>
            <w:vAlign w:val="center"/>
            <w:hideMark/>
          </w:tcPr>
          <w:p w:rsidR="00171EC1" w:rsidRPr="00171EC1" w:rsidP="009B17A7" w14:paraId="40A64EDD" w14:textId="77777777">
            <w:pPr>
              <w:spacing w:after="0" w:line="240" w:lineRule="auto"/>
              <w:jc w:val="center"/>
              <w:rPr>
                <w:rFonts w:ascii="Helvetica" w:hAnsi="Helvetica" w:eastAsiaTheme="minorHAnsi" w:cs="Helvetica"/>
                <w:b/>
                <w:bCs/>
                <w:sz w:val="18"/>
                <w:szCs w:val="18"/>
              </w:rPr>
            </w:pPr>
            <w:r w:rsidRPr="00171EC1">
              <w:rPr>
                <w:rFonts w:ascii="Helvetica" w:hAnsi="Helvetica" w:eastAsiaTheme="minorHAnsi" w:cs="Helvetica"/>
                <w:b/>
                <w:bCs/>
                <w:sz w:val="18"/>
                <w:szCs w:val="18"/>
              </w:rPr>
              <w:t>43</w:t>
            </w:r>
          </w:p>
        </w:tc>
      </w:tr>
    </w:tbl>
    <w:p w:rsidR="00171EC1" w:rsidP="00CC26E2" w14:paraId="6A68ECC9" w14:textId="77777777"/>
    <w:p w:rsidR="005A6BA0" w:rsidP="00CC26E2" w14:paraId="0C644023" w14:textId="3E9B6470">
      <w:pPr>
        <w:pStyle w:val="Heading3"/>
      </w:pPr>
      <w:bookmarkStart w:id="220" w:name="_Toc165293733"/>
      <w:r w:rsidRPr="00B73FD5">
        <w:t xml:space="preserve">5.1.6 </w:t>
      </w:r>
      <w:r w:rsidRPr="00B73FD5" w:rsidR="002F7912">
        <w:t>Seguimiento a la integración de investigaciones administrativas de la Dirección de Asuntos Jurídicos e Investigación Administrativa y de los Departamentos de Asuntos Jurídicos e Investigación Administrativa “B”, “C” y “D”.</w:t>
      </w:r>
      <w:bookmarkEnd w:id="220"/>
      <w:r w:rsidRPr="00B73FD5" w:rsidR="002F7912">
        <w:t xml:space="preserve"> </w:t>
      </w:r>
    </w:p>
    <w:p w:rsidR="00171EC1" w:rsidRPr="00171EC1" w:rsidP="00171EC1" w14:paraId="4357C9E1" w14:textId="77777777">
      <w:pPr>
        <w:spacing w:after="0"/>
      </w:pPr>
    </w:p>
    <w:p w:rsidR="00171EC1" w:rsidRPr="001A6461" w:rsidP="00171EC1" w14:paraId="75FEBC81" w14:textId="77777777">
      <w:pPr>
        <w:spacing w:line="276" w:lineRule="auto"/>
        <w:ind w:firstLine="708"/>
        <w:jc w:val="both"/>
        <w:rPr>
          <w:rFonts w:ascii="Helvetica" w:hAnsi="Helvetica" w:eastAsiaTheme="minorHAnsi" w:cs="Helvetica"/>
          <w:sz w:val="22"/>
          <w:szCs w:val="22"/>
        </w:rPr>
      </w:pPr>
      <w:r w:rsidRPr="001A6461">
        <w:rPr>
          <w:rFonts w:ascii="Helvetica" w:hAnsi="Helvetica" w:eastAsiaTheme="minorHAnsi" w:cs="Helvetica"/>
          <w:sz w:val="22"/>
          <w:szCs w:val="22"/>
        </w:rPr>
        <w:t xml:space="preserve">La Dirección de Asuntos Jurídicos e Investigación Administrativa, en coordinación con los Departamentos de Asuntos Jurídicos e Investigación Administrativa “B”; de Asuntos Jurídicos e Investigación Administrativa “C”, y Asuntos Jurídicos e Investigación Administrativa “D”, y Contralores Internos adscritos a los mismos, llevan a cabo investigaciones derivadas de oficio, de denuncias y de auditorías practicadas por la Secretaría de la Contraloría General.   </w:t>
      </w:r>
    </w:p>
    <w:p w:rsidR="00171EC1" w:rsidP="00171EC1" w14:paraId="4892893D" w14:textId="77777777">
      <w:pPr>
        <w:spacing w:after="0" w:line="276" w:lineRule="auto"/>
        <w:ind w:firstLine="708"/>
        <w:jc w:val="both"/>
        <w:rPr>
          <w:rFonts w:ascii="Helvetica" w:hAnsi="Helvetica" w:eastAsiaTheme="minorHAnsi" w:cs="Helvetica"/>
          <w:sz w:val="22"/>
          <w:szCs w:val="22"/>
        </w:rPr>
      </w:pPr>
      <w:r w:rsidRPr="001A6461">
        <w:rPr>
          <w:rFonts w:ascii="Helvetica" w:hAnsi="Helvetica" w:eastAsiaTheme="minorHAnsi" w:cs="Helvetica"/>
          <w:sz w:val="22"/>
          <w:szCs w:val="22"/>
        </w:rPr>
        <w:t xml:space="preserve">Es así, que se informa que en este primer trimestre se iniciaron once investigaciones por probables faltas administrativas de servidores públicos y/o particulares, de las cuales nueve continúan en integración y dos se concluyeron, distribuyéndose como se relaciona a continuación: </w:t>
      </w:r>
    </w:p>
    <w:p w:rsidR="00171EC1" w:rsidRPr="001A6461" w:rsidP="00171EC1" w14:paraId="75CB0DCC" w14:textId="77777777">
      <w:pPr>
        <w:spacing w:after="0" w:line="276" w:lineRule="auto"/>
        <w:ind w:firstLine="708"/>
        <w:jc w:val="both"/>
        <w:rPr>
          <w:rFonts w:ascii="Helvetica" w:hAnsi="Helvetica" w:eastAsiaTheme="minorHAnsi" w:cs="Helvetica"/>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741"/>
        <w:gridCol w:w="938"/>
        <w:gridCol w:w="1092"/>
        <w:gridCol w:w="1057"/>
      </w:tblGrid>
      <w:tr w14:paraId="1D8B48DE" w14:textId="77777777" w:rsidTr="00171EC1">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20"/>
          <w:jc w:val="center"/>
        </w:trPr>
        <w:tc>
          <w:tcPr>
            <w:tcW w:w="3233" w:type="pct"/>
            <w:shd w:val="clear" w:color="000000" w:fill="D9D9D9"/>
            <w:noWrap/>
            <w:vAlign w:val="center"/>
            <w:hideMark/>
          </w:tcPr>
          <w:p w:rsidR="00171EC1" w:rsidRPr="00171EC1" w:rsidP="009B17A7" w14:paraId="38A7C40D" w14:textId="77777777">
            <w:pPr>
              <w:spacing w:after="0" w:line="240" w:lineRule="auto"/>
              <w:jc w:val="center"/>
              <w:rPr>
                <w:rFonts w:ascii="Helvetica" w:eastAsia="Times New Roman" w:hAnsi="Helvetica" w:cs="Helvetica"/>
                <w:b/>
                <w:bCs/>
                <w:color w:val="000000"/>
                <w:sz w:val="18"/>
                <w:szCs w:val="18"/>
                <w:lang w:eastAsia="es-MX"/>
              </w:rPr>
            </w:pPr>
            <w:r w:rsidRPr="00171EC1">
              <w:rPr>
                <w:rFonts w:ascii="Helvetica" w:eastAsia="Times New Roman" w:hAnsi="Helvetica" w:cs="Helvetica"/>
                <w:b/>
                <w:bCs/>
                <w:color w:val="000000"/>
                <w:sz w:val="18"/>
                <w:szCs w:val="18"/>
                <w:lang w:eastAsia="es-MX"/>
              </w:rPr>
              <w:t>Unidad Administrativa</w:t>
            </w:r>
          </w:p>
        </w:tc>
        <w:tc>
          <w:tcPr>
            <w:tcW w:w="514" w:type="pct"/>
            <w:shd w:val="clear" w:color="000000" w:fill="D9D9D9"/>
            <w:vAlign w:val="center"/>
            <w:hideMark/>
          </w:tcPr>
          <w:p w:rsidR="00171EC1" w:rsidRPr="00435BDE" w:rsidP="009B17A7" w14:paraId="1718E6DD" w14:textId="77777777">
            <w:pPr>
              <w:spacing w:after="0" w:line="240" w:lineRule="auto"/>
              <w:jc w:val="center"/>
              <w:rPr>
                <w:rFonts w:ascii="Helvetica" w:eastAsia="Times New Roman" w:hAnsi="Helvetica" w:cs="Helvetica"/>
                <w:b/>
                <w:bCs/>
                <w:color w:val="000000"/>
                <w:sz w:val="17"/>
                <w:szCs w:val="17"/>
                <w:lang w:eastAsia="es-MX"/>
              </w:rPr>
            </w:pPr>
            <w:r w:rsidRPr="00435BDE">
              <w:rPr>
                <w:rFonts w:ascii="Helvetica" w:eastAsia="Times New Roman" w:hAnsi="Helvetica" w:cs="Helvetica"/>
                <w:b/>
                <w:bCs/>
                <w:color w:val="000000"/>
                <w:sz w:val="17"/>
                <w:szCs w:val="17"/>
                <w:lang w:eastAsia="es-MX"/>
              </w:rPr>
              <w:t>Iniciadas</w:t>
            </w:r>
          </w:p>
        </w:tc>
        <w:tc>
          <w:tcPr>
            <w:tcW w:w="626" w:type="pct"/>
            <w:shd w:val="clear" w:color="000000" w:fill="D9D9D9"/>
            <w:vAlign w:val="center"/>
            <w:hideMark/>
          </w:tcPr>
          <w:p w:rsidR="00171EC1" w:rsidRPr="00435BDE" w:rsidP="009B17A7" w14:paraId="315D7258" w14:textId="77777777">
            <w:pPr>
              <w:spacing w:after="0" w:line="240" w:lineRule="auto"/>
              <w:jc w:val="center"/>
              <w:rPr>
                <w:rFonts w:ascii="Helvetica" w:eastAsia="Times New Roman" w:hAnsi="Helvetica" w:cs="Helvetica"/>
                <w:b/>
                <w:bCs/>
                <w:color w:val="000000"/>
                <w:sz w:val="17"/>
                <w:szCs w:val="17"/>
                <w:lang w:eastAsia="es-MX"/>
              </w:rPr>
            </w:pPr>
            <w:r w:rsidRPr="00435BDE">
              <w:rPr>
                <w:rFonts w:ascii="Helvetica" w:eastAsia="Times New Roman" w:hAnsi="Helvetica" w:cs="Helvetica"/>
                <w:b/>
                <w:bCs/>
                <w:color w:val="000000"/>
                <w:sz w:val="17"/>
                <w:szCs w:val="17"/>
                <w:lang w:eastAsia="es-MX"/>
              </w:rPr>
              <w:t>Concluidas</w:t>
            </w:r>
          </w:p>
        </w:tc>
        <w:tc>
          <w:tcPr>
            <w:tcW w:w="626" w:type="pct"/>
            <w:shd w:val="clear" w:color="000000" w:fill="D9D9D9"/>
            <w:vAlign w:val="center"/>
            <w:hideMark/>
          </w:tcPr>
          <w:p w:rsidR="00171EC1" w:rsidRPr="00435BDE" w:rsidP="009B17A7" w14:paraId="68F86D70" w14:textId="77777777">
            <w:pPr>
              <w:spacing w:after="0" w:line="240" w:lineRule="auto"/>
              <w:jc w:val="center"/>
              <w:rPr>
                <w:rFonts w:ascii="Helvetica" w:eastAsia="Times New Roman" w:hAnsi="Helvetica" w:cs="Helvetica"/>
                <w:b/>
                <w:bCs/>
                <w:color w:val="000000"/>
                <w:sz w:val="17"/>
                <w:szCs w:val="17"/>
                <w:lang w:eastAsia="es-MX"/>
              </w:rPr>
            </w:pPr>
            <w:r w:rsidRPr="00435BDE">
              <w:rPr>
                <w:rFonts w:ascii="Helvetica" w:eastAsia="Times New Roman" w:hAnsi="Helvetica" w:cs="Helvetica"/>
                <w:b/>
                <w:bCs/>
                <w:color w:val="000000"/>
                <w:sz w:val="17"/>
                <w:szCs w:val="17"/>
                <w:lang w:eastAsia="es-MX"/>
              </w:rPr>
              <w:t>En integración</w:t>
            </w:r>
          </w:p>
        </w:tc>
      </w:tr>
      <w:tr w14:paraId="0AD5BA56" w14:textId="77777777" w:rsidTr="00435BDE">
        <w:tblPrEx>
          <w:tblW w:w="5000" w:type="pct"/>
          <w:jc w:val="center"/>
          <w:tblCellMar>
            <w:left w:w="70" w:type="dxa"/>
            <w:right w:w="70" w:type="dxa"/>
          </w:tblCellMar>
          <w:tblLook w:val="04A0"/>
        </w:tblPrEx>
        <w:trPr>
          <w:trHeight w:val="340"/>
          <w:jc w:val="center"/>
        </w:trPr>
        <w:tc>
          <w:tcPr>
            <w:tcW w:w="3233" w:type="pct"/>
            <w:shd w:val="clear" w:color="auto" w:fill="auto"/>
            <w:noWrap/>
            <w:vAlign w:val="center"/>
            <w:hideMark/>
          </w:tcPr>
          <w:p w:rsidR="00171EC1" w:rsidRPr="00171EC1" w:rsidP="009B17A7" w14:paraId="037724B3" w14:textId="77777777">
            <w:pPr>
              <w:spacing w:after="0" w:line="240" w:lineRule="auto"/>
              <w:jc w:val="both"/>
              <w:rPr>
                <w:rFonts w:ascii="Helvetica" w:eastAsia="Times New Roman" w:hAnsi="Helvetica" w:cs="Helvetica"/>
                <w:color w:val="000000"/>
                <w:sz w:val="18"/>
                <w:szCs w:val="18"/>
                <w:lang w:eastAsia="es-MX"/>
              </w:rPr>
            </w:pPr>
            <w:r w:rsidRPr="00171EC1">
              <w:rPr>
                <w:rFonts w:ascii="Helvetica" w:eastAsia="Times New Roman" w:hAnsi="Helvetica" w:cs="Helvetica"/>
                <w:color w:val="000000"/>
                <w:sz w:val="18"/>
                <w:szCs w:val="18"/>
                <w:lang w:eastAsia="es-MX"/>
              </w:rPr>
              <w:t xml:space="preserve">Dirección de Asuntos Jurídicos e Investigación Administrativa </w:t>
            </w:r>
          </w:p>
        </w:tc>
        <w:tc>
          <w:tcPr>
            <w:tcW w:w="514" w:type="pct"/>
            <w:shd w:val="clear" w:color="auto" w:fill="auto"/>
            <w:noWrap/>
            <w:vAlign w:val="center"/>
            <w:hideMark/>
          </w:tcPr>
          <w:p w:rsidR="00171EC1" w:rsidRPr="00171EC1" w:rsidP="009B17A7" w14:paraId="0CC79569" w14:textId="77777777">
            <w:pPr>
              <w:spacing w:after="0" w:line="240" w:lineRule="auto"/>
              <w:jc w:val="center"/>
              <w:rPr>
                <w:rFonts w:ascii="Helvetica" w:eastAsia="Times New Roman" w:hAnsi="Helvetica" w:cs="Helvetica"/>
                <w:color w:val="000000"/>
                <w:sz w:val="18"/>
                <w:szCs w:val="18"/>
                <w:lang w:eastAsia="es-MX"/>
              </w:rPr>
            </w:pPr>
            <w:r w:rsidRPr="00171EC1">
              <w:rPr>
                <w:rFonts w:ascii="Helvetica" w:eastAsia="Times New Roman" w:hAnsi="Helvetica" w:cs="Helvetica"/>
                <w:color w:val="000000"/>
                <w:sz w:val="18"/>
                <w:szCs w:val="18"/>
                <w:lang w:eastAsia="es-MX"/>
              </w:rPr>
              <w:t>1</w:t>
            </w:r>
          </w:p>
        </w:tc>
        <w:tc>
          <w:tcPr>
            <w:tcW w:w="626" w:type="pct"/>
            <w:shd w:val="clear" w:color="auto" w:fill="auto"/>
            <w:noWrap/>
            <w:vAlign w:val="center"/>
            <w:hideMark/>
          </w:tcPr>
          <w:p w:rsidR="00171EC1" w:rsidRPr="00171EC1" w:rsidP="009B17A7" w14:paraId="5FBBA154" w14:textId="77777777">
            <w:pPr>
              <w:spacing w:after="0" w:line="240" w:lineRule="auto"/>
              <w:jc w:val="center"/>
              <w:rPr>
                <w:rFonts w:ascii="Helvetica" w:eastAsia="Times New Roman" w:hAnsi="Helvetica" w:cs="Helvetica"/>
                <w:color w:val="000000"/>
                <w:sz w:val="18"/>
                <w:szCs w:val="18"/>
                <w:lang w:eastAsia="es-MX"/>
              </w:rPr>
            </w:pPr>
            <w:r w:rsidRPr="00171EC1">
              <w:rPr>
                <w:rFonts w:ascii="Helvetica" w:eastAsia="Times New Roman" w:hAnsi="Helvetica" w:cs="Helvetica"/>
                <w:color w:val="000000"/>
                <w:sz w:val="18"/>
                <w:szCs w:val="18"/>
                <w:lang w:eastAsia="es-MX"/>
              </w:rPr>
              <w:t>1</w:t>
            </w:r>
          </w:p>
        </w:tc>
        <w:tc>
          <w:tcPr>
            <w:tcW w:w="626" w:type="pct"/>
            <w:shd w:val="clear" w:color="auto" w:fill="auto"/>
            <w:noWrap/>
            <w:vAlign w:val="center"/>
            <w:hideMark/>
          </w:tcPr>
          <w:p w:rsidR="00171EC1" w:rsidRPr="00171EC1" w:rsidP="009B17A7" w14:paraId="3C28F898" w14:textId="77777777">
            <w:pPr>
              <w:spacing w:after="0" w:line="240" w:lineRule="auto"/>
              <w:jc w:val="center"/>
              <w:rPr>
                <w:rFonts w:ascii="Helvetica" w:eastAsia="Times New Roman" w:hAnsi="Helvetica" w:cs="Helvetica"/>
                <w:color w:val="000000"/>
                <w:sz w:val="18"/>
                <w:szCs w:val="18"/>
                <w:lang w:eastAsia="es-MX"/>
              </w:rPr>
            </w:pPr>
            <w:r w:rsidRPr="00171EC1">
              <w:rPr>
                <w:rFonts w:ascii="Helvetica" w:eastAsia="Times New Roman" w:hAnsi="Helvetica" w:cs="Helvetica"/>
                <w:color w:val="000000"/>
                <w:sz w:val="18"/>
                <w:szCs w:val="18"/>
                <w:lang w:eastAsia="es-MX"/>
              </w:rPr>
              <w:t>0</w:t>
            </w:r>
          </w:p>
        </w:tc>
      </w:tr>
      <w:tr w14:paraId="3F1BBD4D" w14:textId="77777777" w:rsidTr="00435BDE">
        <w:tblPrEx>
          <w:tblW w:w="5000" w:type="pct"/>
          <w:jc w:val="center"/>
          <w:tblCellMar>
            <w:left w:w="70" w:type="dxa"/>
            <w:right w:w="70" w:type="dxa"/>
          </w:tblCellMar>
          <w:tblLook w:val="04A0"/>
        </w:tblPrEx>
        <w:trPr>
          <w:trHeight w:val="340"/>
          <w:jc w:val="center"/>
        </w:trPr>
        <w:tc>
          <w:tcPr>
            <w:tcW w:w="3233" w:type="pct"/>
            <w:shd w:val="clear" w:color="auto" w:fill="auto"/>
            <w:noWrap/>
            <w:vAlign w:val="center"/>
            <w:hideMark/>
          </w:tcPr>
          <w:p w:rsidR="00171EC1" w:rsidRPr="00171EC1" w:rsidP="009B17A7" w14:paraId="445A23EC" w14:textId="77777777">
            <w:pPr>
              <w:spacing w:after="0" w:line="240" w:lineRule="auto"/>
              <w:jc w:val="both"/>
              <w:rPr>
                <w:rFonts w:ascii="Helvetica" w:eastAsia="Times New Roman" w:hAnsi="Helvetica" w:cs="Helvetica"/>
                <w:color w:val="000000"/>
                <w:sz w:val="18"/>
                <w:szCs w:val="18"/>
                <w:lang w:eastAsia="es-MX"/>
              </w:rPr>
            </w:pPr>
            <w:r w:rsidRPr="00171EC1">
              <w:rPr>
                <w:rFonts w:ascii="Helvetica" w:eastAsia="Times New Roman" w:hAnsi="Helvetica" w:cs="Helvetica"/>
                <w:color w:val="000000"/>
                <w:sz w:val="18"/>
                <w:szCs w:val="18"/>
                <w:lang w:eastAsia="es-MX"/>
              </w:rPr>
              <w:t xml:space="preserve">Departamento de Asuntos Jurídicos e Investigación Administrativa "B" </w:t>
            </w:r>
          </w:p>
        </w:tc>
        <w:tc>
          <w:tcPr>
            <w:tcW w:w="514" w:type="pct"/>
            <w:shd w:val="clear" w:color="auto" w:fill="auto"/>
            <w:noWrap/>
            <w:vAlign w:val="center"/>
            <w:hideMark/>
          </w:tcPr>
          <w:p w:rsidR="00171EC1" w:rsidRPr="00171EC1" w:rsidP="009B17A7" w14:paraId="5120F4CB" w14:textId="77777777">
            <w:pPr>
              <w:spacing w:after="0" w:line="240" w:lineRule="auto"/>
              <w:jc w:val="center"/>
              <w:rPr>
                <w:rFonts w:ascii="Helvetica" w:eastAsia="Times New Roman" w:hAnsi="Helvetica" w:cs="Helvetica"/>
                <w:color w:val="000000"/>
                <w:sz w:val="18"/>
                <w:szCs w:val="18"/>
                <w:lang w:eastAsia="es-MX"/>
              </w:rPr>
            </w:pPr>
            <w:r w:rsidRPr="00171EC1">
              <w:rPr>
                <w:rFonts w:ascii="Helvetica" w:eastAsia="Times New Roman" w:hAnsi="Helvetica" w:cs="Helvetica"/>
                <w:color w:val="000000"/>
                <w:sz w:val="18"/>
                <w:szCs w:val="18"/>
                <w:lang w:eastAsia="es-MX"/>
              </w:rPr>
              <w:t>2</w:t>
            </w:r>
          </w:p>
        </w:tc>
        <w:tc>
          <w:tcPr>
            <w:tcW w:w="626" w:type="pct"/>
            <w:shd w:val="clear" w:color="auto" w:fill="auto"/>
            <w:noWrap/>
            <w:vAlign w:val="center"/>
            <w:hideMark/>
          </w:tcPr>
          <w:p w:rsidR="00171EC1" w:rsidRPr="00171EC1" w:rsidP="009B17A7" w14:paraId="785BE456" w14:textId="77777777">
            <w:pPr>
              <w:spacing w:after="0" w:line="240" w:lineRule="auto"/>
              <w:jc w:val="center"/>
              <w:rPr>
                <w:rFonts w:ascii="Helvetica" w:eastAsia="Times New Roman" w:hAnsi="Helvetica" w:cs="Helvetica"/>
                <w:color w:val="000000"/>
                <w:sz w:val="18"/>
                <w:szCs w:val="18"/>
                <w:lang w:eastAsia="es-MX"/>
              </w:rPr>
            </w:pPr>
            <w:r w:rsidRPr="00171EC1">
              <w:rPr>
                <w:rFonts w:ascii="Helvetica" w:eastAsia="Times New Roman" w:hAnsi="Helvetica" w:cs="Helvetica"/>
                <w:color w:val="000000"/>
                <w:sz w:val="18"/>
                <w:szCs w:val="18"/>
                <w:lang w:eastAsia="es-MX"/>
              </w:rPr>
              <w:t>0</w:t>
            </w:r>
          </w:p>
        </w:tc>
        <w:tc>
          <w:tcPr>
            <w:tcW w:w="626" w:type="pct"/>
            <w:shd w:val="clear" w:color="auto" w:fill="auto"/>
            <w:noWrap/>
            <w:vAlign w:val="center"/>
            <w:hideMark/>
          </w:tcPr>
          <w:p w:rsidR="00171EC1" w:rsidRPr="00171EC1" w:rsidP="009B17A7" w14:paraId="7853BA37" w14:textId="77777777">
            <w:pPr>
              <w:spacing w:after="0" w:line="240" w:lineRule="auto"/>
              <w:jc w:val="center"/>
              <w:rPr>
                <w:rFonts w:ascii="Helvetica" w:eastAsia="Times New Roman" w:hAnsi="Helvetica" w:cs="Helvetica"/>
                <w:color w:val="000000"/>
                <w:sz w:val="18"/>
                <w:szCs w:val="18"/>
                <w:lang w:eastAsia="es-MX"/>
              </w:rPr>
            </w:pPr>
            <w:r w:rsidRPr="00171EC1">
              <w:rPr>
                <w:rFonts w:ascii="Helvetica" w:eastAsia="Times New Roman" w:hAnsi="Helvetica" w:cs="Helvetica"/>
                <w:color w:val="000000"/>
                <w:sz w:val="18"/>
                <w:szCs w:val="18"/>
                <w:lang w:eastAsia="es-MX"/>
              </w:rPr>
              <w:t>2</w:t>
            </w:r>
          </w:p>
        </w:tc>
      </w:tr>
      <w:tr w14:paraId="67E72F76" w14:textId="77777777" w:rsidTr="00435BDE">
        <w:tblPrEx>
          <w:tblW w:w="5000" w:type="pct"/>
          <w:jc w:val="center"/>
          <w:tblCellMar>
            <w:left w:w="70" w:type="dxa"/>
            <w:right w:w="70" w:type="dxa"/>
          </w:tblCellMar>
          <w:tblLook w:val="04A0"/>
        </w:tblPrEx>
        <w:trPr>
          <w:trHeight w:val="340"/>
          <w:jc w:val="center"/>
        </w:trPr>
        <w:tc>
          <w:tcPr>
            <w:tcW w:w="3233" w:type="pct"/>
            <w:shd w:val="clear" w:color="auto" w:fill="auto"/>
            <w:noWrap/>
            <w:vAlign w:val="center"/>
            <w:hideMark/>
          </w:tcPr>
          <w:p w:rsidR="00171EC1" w:rsidRPr="00171EC1" w:rsidP="009B17A7" w14:paraId="263A0D6A" w14:textId="77777777">
            <w:pPr>
              <w:spacing w:after="0" w:line="240" w:lineRule="auto"/>
              <w:jc w:val="both"/>
              <w:rPr>
                <w:rFonts w:ascii="Helvetica" w:eastAsia="Times New Roman" w:hAnsi="Helvetica" w:cs="Helvetica"/>
                <w:color w:val="000000"/>
                <w:sz w:val="18"/>
                <w:szCs w:val="18"/>
                <w:lang w:eastAsia="es-MX"/>
              </w:rPr>
            </w:pPr>
            <w:r w:rsidRPr="00171EC1">
              <w:rPr>
                <w:rFonts w:ascii="Helvetica" w:eastAsia="Times New Roman" w:hAnsi="Helvetica" w:cs="Helvetica"/>
                <w:color w:val="000000"/>
                <w:sz w:val="18"/>
                <w:szCs w:val="18"/>
                <w:lang w:eastAsia="es-MX"/>
              </w:rPr>
              <w:t xml:space="preserve">Departamento de Asuntos Jurídicos e Investigación Administrativa "C" </w:t>
            </w:r>
          </w:p>
        </w:tc>
        <w:tc>
          <w:tcPr>
            <w:tcW w:w="514" w:type="pct"/>
            <w:shd w:val="clear" w:color="auto" w:fill="auto"/>
            <w:noWrap/>
            <w:vAlign w:val="center"/>
            <w:hideMark/>
          </w:tcPr>
          <w:p w:rsidR="00171EC1" w:rsidRPr="00171EC1" w:rsidP="009B17A7" w14:paraId="1C215834" w14:textId="77777777">
            <w:pPr>
              <w:spacing w:after="0" w:line="240" w:lineRule="auto"/>
              <w:jc w:val="center"/>
              <w:rPr>
                <w:rFonts w:ascii="Helvetica" w:eastAsia="Times New Roman" w:hAnsi="Helvetica" w:cs="Helvetica"/>
                <w:color w:val="000000"/>
                <w:sz w:val="18"/>
                <w:szCs w:val="18"/>
                <w:lang w:eastAsia="es-MX"/>
              </w:rPr>
            </w:pPr>
            <w:r w:rsidRPr="00171EC1">
              <w:rPr>
                <w:rFonts w:ascii="Helvetica" w:eastAsia="Times New Roman" w:hAnsi="Helvetica" w:cs="Helvetica"/>
                <w:color w:val="000000"/>
                <w:sz w:val="18"/>
                <w:szCs w:val="18"/>
                <w:lang w:eastAsia="es-MX"/>
              </w:rPr>
              <w:t>5</w:t>
            </w:r>
          </w:p>
        </w:tc>
        <w:tc>
          <w:tcPr>
            <w:tcW w:w="626" w:type="pct"/>
            <w:shd w:val="clear" w:color="auto" w:fill="auto"/>
            <w:noWrap/>
            <w:vAlign w:val="center"/>
            <w:hideMark/>
          </w:tcPr>
          <w:p w:rsidR="00171EC1" w:rsidRPr="00171EC1" w:rsidP="009B17A7" w14:paraId="46417B50" w14:textId="77777777">
            <w:pPr>
              <w:spacing w:after="0" w:line="240" w:lineRule="auto"/>
              <w:jc w:val="center"/>
              <w:rPr>
                <w:rFonts w:ascii="Helvetica" w:eastAsia="Times New Roman" w:hAnsi="Helvetica" w:cs="Helvetica"/>
                <w:color w:val="000000"/>
                <w:sz w:val="18"/>
                <w:szCs w:val="18"/>
                <w:lang w:eastAsia="es-MX"/>
              </w:rPr>
            </w:pPr>
            <w:r w:rsidRPr="00171EC1">
              <w:rPr>
                <w:rFonts w:ascii="Helvetica" w:eastAsia="Times New Roman" w:hAnsi="Helvetica" w:cs="Helvetica"/>
                <w:color w:val="000000"/>
                <w:sz w:val="18"/>
                <w:szCs w:val="18"/>
                <w:lang w:eastAsia="es-MX"/>
              </w:rPr>
              <w:t>1</w:t>
            </w:r>
          </w:p>
        </w:tc>
        <w:tc>
          <w:tcPr>
            <w:tcW w:w="626" w:type="pct"/>
            <w:shd w:val="clear" w:color="auto" w:fill="auto"/>
            <w:noWrap/>
            <w:vAlign w:val="center"/>
            <w:hideMark/>
          </w:tcPr>
          <w:p w:rsidR="00171EC1" w:rsidRPr="00171EC1" w:rsidP="009B17A7" w14:paraId="59247D49" w14:textId="77777777">
            <w:pPr>
              <w:spacing w:after="0" w:line="240" w:lineRule="auto"/>
              <w:jc w:val="center"/>
              <w:rPr>
                <w:rFonts w:ascii="Helvetica" w:eastAsia="Times New Roman" w:hAnsi="Helvetica" w:cs="Helvetica"/>
                <w:color w:val="000000"/>
                <w:sz w:val="18"/>
                <w:szCs w:val="18"/>
                <w:lang w:eastAsia="es-MX"/>
              </w:rPr>
            </w:pPr>
            <w:r w:rsidRPr="00171EC1">
              <w:rPr>
                <w:rFonts w:ascii="Helvetica" w:eastAsia="Times New Roman" w:hAnsi="Helvetica" w:cs="Helvetica"/>
                <w:color w:val="000000"/>
                <w:sz w:val="18"/>
                <w:szCs w:val="18"/>
                <w:lang w:eastAsia="es-MX"/>
              </w:rPr>
              <w:t>4</w:t>
            </w:r>
          </w:p>
        </w:tc>
      </w:tr>
      <w:tr w14:paraId="67E07A1D" w14:textId="77777777" w:rsidTr="00435BDE">
        <w:tblPrEx>
          <w:tblW w:w="5000" w:type="pct"/>
          <w:jc w:val="center"/>
          <w:tblCellMar>
            <w:left w:w="70" w:type="dxa"/>
            <w:right w:w="70" w:type="dxa"/>
          </w:tblCellMar>
          <w:tblLook w:val="04A0"/>
        </w:tblPrEx>
        <w:trPr>
          <w:trHeight w:val="340"/>
          <w:jc w:val="center"/>
        </w:trPr>
        <w:tc>
          <w:tcPr>
            <w:tcW w:w="3233" w:type="pct"/>
            <w:shd w:val="clear" w:color="auto" w:fill="auto"/>
            <w:noWrap/>
            <w:vAlign w:val="center"/>
            <w:hideMark/>
          </w:tcPr>
          <w:p w:rsidR="00171EC1" w:rsidRPr="00171EC1" w:rsidP="009B17A7" w14:paraId="2B14A8D2" w14:textId="77777777">
            <w:pPr>
              <w:spacing w:after="0" w:line="240" w:lineRule="auto"/>
              <w:jc w:val="both"/>
              <w:rPr>
                <w:rFonts w:ascii="Helvetica" w:eastAsia="Times New Roman" w:hAnsi="Helvetica" w:cs="Helvetica"/>
                <w:color w:val="000000"/>
                <w:sz w:val="18"/>
                <w:szCs w:val="18"/>
                <w:lang w:eastAsia="es-MX"/>
              </w:rPr>
            </w:pPr>
            <w:r w:rsidRPr="00171EC1">
              <w:rPr>
                <w:rFonts w:ascii="Helvetica" w:eastAsia="Times New Roman" w:hAnsi="Helvetica" w:cs="Helvetica"/>
                <w:color w:val="000000"/>
                <w:sz w:val="18"/>
                <w:szCs w:val="18"/>
                <w:lang w:eastAsia="es-MX"/>
              </w:rPr>
              <w:t xml:space="preserve">Departamento de Asuntos Jurídicos e Investigación Administrativa "D" </w:t>
            </w:r>
          </w:p>
        </w:tc>
        <w:tc>
          <w:tcPr>
            <w:tcW w:w="514" w:type="pct"/>
            <w:shd w:val="clear" w:color="auto" w:fill="auto"/>
            <w:noWrap/>
            <w:vAlign w:val="center"/>
            <w:hideMark/>
          </w:tcPr>
          <w:p w:rsidR="00171EC1" w:rsidRPr="00171EC1" w:rsidP="009B17A7" w14:paraId="529D49CB" w14:textId="77777777">
            <w:pPr>
              <w:spacing w:after="0" w:line="240" w:lineRule="auto"/>
              <w:jc w:val="center"/>
              <w:rPr>
                <w:rFonts w:ascii="Helvetica" w:eastAsia="Times New Roman" w:hAnsi="Helvetica" w:cs="Helvetica"/>
                <w:color w:val="000000"/>
                <w:sz w:val="18"/>
                <w:szCs w:val="18"/>
                <w:lang w:eastAsia="es-MX"/>
              </w:rPr>
            </w:pPr>
            <w:r w:rsidRPr="00171EC1">
              <w:rPr>
                <w:rFonts w:ascii="Helvetica" w:eastAsia="Times New Roman" w:hAnsi="Helvetica" w:cs="Helvetica"/>
                <w:color w:val="000000"/>
                <w:sz w:val="18"/>
                <w:szCs w:val="18"/>
                <w:lang w:eastAsia="es-MX"/>
              </w:rPr>
              <w:t>3</w:t>
            </w:r>
          </w:p>
        </w:tc>
        <w:tc>
          <w:tcPr>
            <w:tcW w:w="626" w:type="pct"/>
            <w:shd w:val="clear" w:color="auto" w:fill="auto"/>
            <w:noWrap/>
            <w:vAlign w:val="center"/>
            <w:hideMark/>
          </w:tcPr>
          <w:p w:rsidR="00171EC1" w:rsidRPr="00171EC1" w:rsidP="009B17A7" w14:paraId="7724D1DA" w14:textId="77777777">
            <w:pPr>
              <w:spacing w:after="0" w:line="240" w:lineRule="auto"/>
              <w:jc w:val="center"/>
              <w:rPr>
                <w:rFonts w:ascii="Helvetica" w:eastAsia="Times New Roman" w:hAnsi="Helvetica" w:cs="Helvetica"/>
                <w:color w:val="000000"/>
                <w:sz w:val="18"/>
                <w:szCs w:val="18"/>
                <w:lang w:eastAsia="es-MX"/>
              </w:rPr>
            </w:pPr>
            <w:r w:rsidRPr="00171EC1">
              <w:rPr>
                <w:rFonts w:ascii="Helvetica" w:eastAsia="Times New Roman" w:hAnsi="Helvetica" w:cs="Helvetica"/>
                <w:color w:val="000000"/>
                <w:sz w:val="18"/>
                <w:szCs w:val="18"/>
                <w:lang w:eastAsia="es-MX"/>
              </w:rPr>
              <w:t>0</w:t>
            </w:r>
          </w:p>
        </w:tc>
        <w:tc>
          <w:tcPr>
            <w:tcW w:w="626" w:type="pct"/>
            <w:shd w:val="clear" w:color="auto" w:fill="auto"/>
            <w:noWrap/>
            <w:vAlign w:val="center"/>
            <w:hideMark/>
          </w:tcPr>
          <w:p w:rsidR="00171EC1" w:rsidRPr="00171EC1" w:rsidP="009B17A7" w14:paraId="5A93819E" w14:textId="77777777">
            <w:pPr>
              <w:spacing w:after="0" w:line="240" w:lineRule="auto"/>
              <w:jc w:val="center"/>
              <w:rPr>
                <w:rFonts w:ascii="Helvetica" w:eastAsia="Times New Roman" w:hAnsi="Helvetica" w:cs="Helvetica"/>
                <w:color w:val="000000"/>
                <w:sz w:val="18"/>
                <w:szCs w:val="18"/>
                <w:lang w:eastAsia="es-MX"/>
              </w:rPr>
            </w:pPr>
            <w:r w:rsidRPr="00171EC1">
              <w:rPr>
                <w:rFonts w:ascii="Helvetica" w:eastAsia="Times New Roman" w:hAnsi="Helvetica" w:cs="Helvetica"/>
                <w:color w:val="000000"/>
                <w:sz w:val="18"/>
                <w:szCs w:val="18"/>
                <w:lang w:eastAsia="es-MX"/>
              </w:rPr>
              <w:t>3</w:t>
            </w:r>
          </w:p>
        </w:tc>
      </w:tr>
      <w:tr w14:paraId="04CFDE29" w14:textId="77777777" w:rsidTr="00435BDE">
        <w:tblPrEx>
          <w:tblW w:w="5000" w:type="pct"/>
          <w:jc w:val="center"/>
          <w:tblCellMar>
            <w:left w:w="70" w:type="dxa"/>
            <w:right w:w="70" w:type="dxa"/>
          </w:tblCellMar>
          <w:tblLook w:val="04A0"/>
        </w:tblPrEx>
        <w:trPr>
          <w:trHeight w:val="340"/>
          <w:jc w:val="center"/>
        </w:trPr>
        <w:tc>
          <w:tcPr>
            <w:tcW w:w="3209" w:type="pct"/>
            <w:shd w:val="clear" w:color="auto" w:fill="D0CECE" w:themeFill="background2" w:themeFillShade="E6"/>
            <w:noWrap/>
            <w:vAlign w:val="center"/>
            <w:hideMark/>
          </w:tcPr>
          <w:p w:rsidR="00171EC1" w:rsidRPr="00171EC1" w:rsidP="009B17A7" w14:paraId="29B9A412" w14:textId="77777777">
            <w:pPr>
              <w:spacing w:after="0" w:line="240" w:lineRule="auto"/>
              <w:jc w:val="center"/>
              <w:rPr>
                <w:rFonts w:ascii="Helvetica" w:eastAsia="Times New Roman" w:hAnsi="Helvetica" w:cs="Helvetica"/>
                <w:b/>
                <w:bCs/>
                <w:color w:val="000000"/>
                <w:sz w:val="18"/>
                <w:szCs w:val="18"/>
                <w:lang w:eastAsia="es-MX"/>
              </w:rPr>
            </w:pPr>
            <w:r w:rsidRPr="00171EC1">
              <w:rPr>
                <w:rFonts w:ascii="Helvetica" w:eastAsia="Times New Roman" w:hAnsi="Helvetica" w:cs="Helvetica"/>
                <w:b/>
                <w:bCs/>
                <w:color w:val="000000"/>
                <w:sz w:val="18"/>
                <w:szCs w:val="18"/>
                <w:lang w:eastAsia="es-MX"/>
              </w:rPr>
              <w:t>Total</w:t>
            </w:r>
          </w:p>
        </w:tc>
        <w:tc>
          <w:tcPr>
            <w:tcW w:w="539" w:type="pct"/>
            <w:shd w:val="clear" w:color="auto" w:fill="D0CECE" w:themeFill="background2" w:themeFillShade="E6"/>
            <w:noWrap/>
            <w:vAlign w:val="center"/>
            <w:hideMark/>
          </w:tcPr>
          <w:p w:rsidR="00171EC1" w:rsidRPr="00171EC1" w:rsidP="009B17A7" w14:paraId="51D811D7" w14:textId="77777777">
            <w:pPr>
              <w:spacing w:after="0" w:line="240" w:lineRule="auto"/>
              <w:jc w:val="center"/>
              <w:rPr>
                <w:rFonts w:ascii="Helvetica" w:eastAsia="Times New Roman" w:hAnsi="Helvetica" w:cs="Helvetica"/>
                <w:b/>
                <w:bCs/>
                <w:color w:val="000000"/>
                <w:sz w:val="18"/>
                <w:szCs w:val="18"/>
                <w:lang w:eastAsia="es-MX"/>
              </w:rPr>
            </w:pPr>
            <w:r w:rsidRPr="00171EC1">
              <w:rPr>
                <w:rFonts w:ascii="Helvetica" w:eastAsia="Times New Roman" w:hAnsi="Helvetica" w:cs="Helvetica"/>
                <w:b/>
                <w:bCs/>
                <w:color w:val="000000"/>
                <w:sz w:val="18"/>
                <w:szCs w:val="18"/>
                <w:lang w:eastAsia="es-MX"/>
              </w:rPr>
              <w:t>11</w:t>
            </w:r>
          </w:p>
        </w:tc>
        <w:tc>
          <w:tcPr>
            <w:tcW w:w="626" w:type="pct"/>
            <w:shd w:val="clear" w:color="auto" w:fill="D0CECE" w:themeFill="background2" w:themeFillShade="E6"/>
            <w:noWrap/>
            <w:vAlign w:val="center"/>
            <w:hideMark/>
          </w:tcPr>
          <w:p w:rsidR="00171EC1" w:rsidRPr="00171EC1" w:rsidP="009B17A7" w14:paraId="693153FF" w14:textId="77777777">
            <w:pPr>
              <w:spacing w:after="0" w:line="240" w:lineRule="auto"/>
              <w:jc w:val="center"/>
              <w:rPr>
                <w:rFonts w:ascii="Helvetica" w:eastAsia="Times New Roman" w:hAnsi="Helvetica" w:cs="Helvetica"/>
                <w:b/>
                <w:bCs/>
                <w:color w:val="000000"/>
                <w:sz w:val="18"/>
                <w:szCs w:val="18"/>
                <w:lang w:eastAsia="es-MX"/>
              </w:rPr>
            </w:pPr>
            <w:r w:rsidRPr="00171EC1">
              <w:rPr>
                <w:rFonts w:ascii="Helvetica" w:eastAsia="Times New Roman" w:hAnsi="Helvetica" w:cs="Helvetica"/>
                <w:b/>
                <w:bCs/>
                <w:color w:val="000000"/>
                <w:sz w:val="18"/>
                <w:szCs w:val="18"/>
                <w:lang w:eastAsia="es-MX"/>
              </w:rPr>
              <w:t>2</w:t>
            </w:r>
          </w:p>
        </w:tc>
        <w:tc>
          <w:tcPr>
            <w:tcW w:w="626" w:type="pct"/>
            <w:shd w:val="clear" w:color="auto" w:fill="D0CECE" w:themeFill="background2" w:themeFillShade="E6"/>
            <w:noWrap/>
            <w:vAlign w:val="center"/>
            <w:hideMark/>
          </w:tcPr>
          <w:p w:rsidR="00171EC1" w:rsidRPr="00171EC1" w:rsidP="009B17A7" w14:paraId="2470573F" w14:textId="77777777">
            <w:pPr>
              <w:spacing w:after="0" w:line="240" w:lineRule="auto"/>
              <w:jc w:val="center"/>
              <w:rPr>
                <w:rFonts w:ascii="Helvetica" w:eastAsia="Times New Roman" w:hAnsi="Helvetica" w:cs="Helvetica"/>
                <w:b/>
                <w:bCs/>
                <w:color w:val="000000"/>
                <w:sz w:val="18"/>
                <w:szCs w:val="18"/>
                <w:lang w:eastAsia="es-MX"/>
              </w:rPr>
            </w:pPr>
            <w:r w:rsidRPr="00171EC1">
              <w:rPr>
                <w:rFonts w:ascii="Helvetica" w:eastAsia="Times New Roman" w:hAnsi="Helvetica" w:cs="Helvetica"/>
                <w:b/>
                <w:bCs/>
                <w:color w:val="000000"/>
                <w:sz w:val="18"/>
                <w:szCs w:val="18"/>
                <w:lang w:eastAsia="es-MX"/>
              </w:rPr>
              <w:t>9</w:t>
            </w:r>
          </w:p>
        </w:tc>
      </w:tr>
    </w:tbl>
    <w:p w:rsidR="00171EC1" w:rsidRPr="001A6461" w:rsidP="00171EC1" w14:paraId="358A8F4E" w14:textId="77777777">
      <w:pPr>
        <w:spacing w:after="0" w:line="276" w:lineRule="auto"/>
        <w:ind w:firstLine="357"/>
        <w:jc w:val="both"/>
        <w:rPr>
          <w:rFonts w:ascii="Helvetica" w:hAnsi="Helvetica" w:eastAsiaTheme="minorHAnsi" w:cs="Helvetica"/>
          <w:sz w:val="22"/>
          <w:szCs w:val="22"/>
        </w:rPr>
      </w:pPr>
    </w:p>
    <w:p w:rsidR="00171EC1" w:rsidRPr="001A6461" w:rsidP="00171EC1" w14:paraId="1FA876F5" w14:textId="77777777">
      <w:pPr>
        <w:spacing w:after="0" w:line="276" w:lineRule="auto"/>
        <w:ind w:firstLine="708"/>
        <w:jc w:val="both"/>
        <w:rPr>
          <w:rFonts w:ascii="Helvetica" w:hAnsi="Helvetica" w:eastAsiaTheme="minorHAnsi" w:cs="Helvetica"/>
          <w:sz w:val="22"/>
          <w:szCs w:val="22"/>
        </w:rPr>
      </w:pPr>
      <w:r w:rsidRPr="001A6461">
        <w:rPr>
          <w:rFonts w:ascii="Helvetica" w:hAnsi="Helvetica" w:eastAsiaTheme="minorHAnsi" w:cs="Helvetica"/>
          <w:sz w:val="22"/>
          <w:szCs w:val="22"/>
        </w:rPr>
        <w:t xml:space="preserve">Así mismo, de las veintidós investigaciones correspondientes a ejercicios anteriores, que se encontraban en integración al concluir el ejercicio inmediato anterior, cuatro se concluyeron en el periodo del presente informe, por lo que quedan en integración dieciocho, como se detalla en la siguiente tabla: </w:t>
      </w:r>
    </w:p>
    <w:p w:rsidR="00171EC1" w:rsidRPr="001A6461" w:rsidP="00171EC1" w14:paraId="1CE863C2" w14:textId="77777777">
      <w:pPr>
        <w:spacing w:after="0" w:line="276" w:lineRule="auto"/>
        <w:jc w:val="both"/>
        <w:rPr>
          <w:rFonts w:ascii="Helvetica" w:hAnsi="Helvetica" w:eastAsiaTheme="minorHAnsi" w:cs="Helvetica"/>
          <w:sz w:val="22"/>
          <w:szCs w:val="22"/>
        </w:rPr>
      </w:pPr>
    </w:p>
    <w:tbl>
      <w:tblPr>
        <w:tblStyle w:val="TableGrid"/>
        <w:tblW w:w="0" w:type="auto"/>
        <w:jc w:val="center"/>
        <w:tblLook w:val="04A0"/>
      </w:tblPr>
      <w:tblGrid>
        <w:gridCol w:w="1987"/>
        <w:gridCol w:w="2218"/>
        <w:gridCol w:w="417"/>
      </w:tblGrid>
      <w:tr w14:paraId="1139C7D0" w14:textId="77777777" w:rsidTr="00B5337F">
        <w:tblPrEx>
          <w:tblW w:w="0" w:type="auto"/>
          <w:jc w:val="center"/>
          <w:tblLook w:val="04A0"/>
        </w:tblPrEx>
        <w:trPr>
          <w:trHeight w:val="283"/>
          <w:jc w:val="center"/>
        </w:trPr>
        <w:tc>
          <w:tcPr>
            <w:tcW w:w="0" w:type="auto"/>
            <w:vMerge w:val="restart"/>
            <w:shd w:val="clear" w:color="auto" w:fill="D9D9D9" w:themeFill="background1" w:themeFillShade="D9"/>
            <w:vAlign w:val="center"/>
          </w:tcPr>
          <w:p w:rsidR="00171EC1" w:rsidRPr="00B5337F" w:rsidP="009B17A7" w14:paraId="1A47B949" w14:textId="77777777">
            <w:pPr>
              <w:spacing w:line="276" w:lineRule="auto"/>
              <w:jc w:val="center"/>
              <w:rPr>
                <w:rFonts w:ascii="Helvetica" w:hAnsi="Helvetica" w:eastAsiaTheme="minorHAnsi" w:cs="Helvetica"/>
                <w:b/>
                <w:sz w:val="18"/>
                <w:szCs w:val="18"/>
              </w:rPr>
            </w:pPr>
            <w:r w:rsidRPr="00B5337F">
              <w:rPr>
                <w:rFonts w:ascii="Helvetica" w:hAnsi="Helvetica" w:eastAsiaTheme="minorHAnsi" w:cs="Helvetica"/>
                <w:b/>
                <w:sz w:val="18"/>
                <w:szCs w:val="18"/>
              </w:rPr>
              <w:t>Ejercicios anteriores</w:t>
            </w:r>
          </w:p>
        </w:tc>
        <w:tc>
          <w:tcPr>
            <w:tcW w:w="0" w:type="auto"/>
            <w:gridSpan w:val="2"/>
            <w:shd w:val="clear" w:color="auto" w:fill="D9D9D9" w:themeFill="background1" w:themeFillShade="D9"/>
            <w:vAlign w:val="center"/>
          </w:tcPr>
          <w:p w:rsidR="00171EC1" w:rsidRPr="00B5337F" w:rsidP="009B17A7" w14:paraId="4C9BD4A6" w14:textId="77777777">
            <w:pPr>
              <w:spacing w:line="276" w:lineRule="auto"/>
              <w:jc w:val="center"/>
              <w:rPr>
                <w:rFonts w:ascii="Helvetica" w:hAnsi="Helvetica" w:eastAsiaTheme="minorHAnsi" w:cs="Helvetica"/>
                <w:b/>
                <w:sz w:val="18"/>
                <w:szCs w:val="18"/>
              </w:rPr>
            </w:pPr>
            <w:r w:rsidRPr="00B5337F">
              <w:rPr>
                <w:rFonts w:ascii="Helvetica" w:hAnsi="Helvetica" w:eastAsiaTheme="minorHAnsi" w:cs="Helvetica"/>
                <w:b/>
                <w:sz w:val="18"/>
                <w:szCs w:val="18"/>
              </w:rPr>
              <w:t>Primer trimestre 2024</w:t>
            </w:r>
          </w:p>
        </w:tc>
      </w:tr>
      <w:tr w14:paraId="122BB440" w14:textId="77777777" w:rsidTr="00B5337F">
        <w:tblPrEx>
          <w:tblW w:w="0" w:type="auto"/>
          <w:jc w:val="center"/>
          <w:tblLook w:val="04A0"/>
        </w:tblPrEx>
        <w:trPr>
          <w:trHeight w:val="283"/>
          <w:jc w:val="center"/>
        </w:trPr>
        <w:tc>
          <w:tcPr>
            <w:tcW w:w="0" w:type="auto"/>
            <w:vMerge/>
            <w:shd w:val="clear" w:color="auto" w:fill="D9D9D9" w:themeFill="background1" w:themeFillShade="D9"/>
          </w:tcPr>
          <w:p w:rsidR="00171EC1" w:rsidRPr="00B5337F" w:rsidP="009B17A7" w14:paraId="70B3326D" w14:textId="77777777">
            <w:pPr>
              <w:spacing w:line="276" w:lineRule="auto"/>
              <w:jc w:val="both"/>
              <w:rPr>
                <w:rFonts w:ascii="Helvetica" w:hAnsi="Helvetica" w:eastAsiaTheme="minorHAnsi" w:cs="Helvetica"/>
                <w:sz w:val="18"/>
                <w:szCs w:val="18"/>
              </w:rPr>
            </w:pPr>
          </w:p>
        </w:tc>
        <w:tc>
          <w:tcPr>
            <w:tcW w:w="0" w:type="auto"/>
            <w:vAlign w:val="center"/>
          </w:tcPr>
          <w:p w:rsidR="00171EC1" w:rsidRPr="00B5337F" w:rsidP="009B17A7" w14:paraId="25A284D2" w14:textId="77777777">
            <w:pPr>
              <w:spacing w:line="276" w:lineRule="auto"/>
              <w:rPr>
                <w:rFonts w:ascii="Helvetica" w:hAnsi="Helvetica" w:eastAsiaTheme="minorHAnsi" w:cs="Helvetica"/>
                <w:sz w:val="18"/>
                <w:szCs w:val="18"/>
              </w:rPr>
            </w:pPr>
            <w:r w:rsidRPr="00B5337F">
              <w:rPr>
                <w:rFonts w:ascii="Helvetica" w:hAnsi="Helvetica" w:eastAsiaTheme="minorHAnsi" w:cs="Helvetica"/>
                <w:sz w:val="18"/>
                <w:szCs w:val="18"/>
              </w:rPr>
              <w:t>Iniciales en integración</w:t>
            </w:r>
          </w:p>
        </w:tc>
        <w:tc>
          <w:tcPr>
            <w:tcW w:w="0" w:type="auto"/>
            <w:vAlign w:val="center"/>
          </w:tcPr>
          <w:p w:rsidR="00171EC1" w:rsidRPr="00B5337F" w:rsidP="009B17A7" w14:paraId="66CE44A1" w14:textId="77777777">
            <w:pPr>
              <w:spacing w:line="276" w:lineRule="auto"/>
              <w:jc w:val="center"/>
              <w:rPr>
                <w:rFonts w:ascii="Helvetica" w:hAnsi="Helvetica" w:eastAsiaTheme="minorHAnsi" w:cs="Helvetica"/>
                <w:sz w:val="18"/>
                <w:szCs w:val="18"/>
              </w:rPr>
            </w:pPr>
            <w:r w:rsidRPr="00B5337F">
              <w:rPr>
                <w:rFonts w:ascii="Helvetica" w:hAnsi="Helvetica" w:eastAsiaTheme="minorHAnsi" w:cs="Helvetica"/>
                <w:sz w:val="18"/>
                <w:szCs w:val="18"/>
              </w:rPr>
              <w:t>22</w:t>
            </w:r>
          </w:p>
        </w:tc>
      </w:tr>
      <w:tr w14:paraId="6943E36D" w14:textId="77777777" w:rsidTr="00B5337F">
        <w:tblPrEx>
          <w:tblW w:w="0" w:type="auto"/>
          <w:jc w:val="center"/>
          <w:tblLook w:val="04A0"/>
        </w:tblPrEx>
        <w:trPr>
          <w:trHeight w:val="283"/>
          <w:jc w:val="center"/>
        </w:trPr>
        <w:tc>
          <w:tcPr>
            <w:tcW w:w="0" w:type="auto"/>
            <w:vMerge/>
            <w:shd w:val="clear" w:color="auto" w:fill="D9D9D9" w:themeFill="background1" w:themeFillShade="D9"/>
          </w:tcPr>
          <w:p w:rsidR="00171EC1" w:rsidRPr="00B5337F" w:rsidP="009B17A7" w14:paraId="31AEB3F9" w14:textId="77777777">
            <w:pPr>
              <w:spacing w:line="276" w:lineRule="auto"/>
              <w:jc w:val="both"/>
              <w:rPr>
                <w:rFonts w:ascii="Helvetica" w:hAnsi="Helvetica" w:eastAsiaTheme="minorHAnsi" w:cs="Helvetica"/>
                <w:sz w:val="18"/>
                <w:szCs w:val="18"/>
              </w:rPr>
            </w:pPr>
          </w:p>
        </w:tc>
        <w:tc>
          <w:tcPr>
            <w:tcW w:w="0" w:type="auto"/>
            <w:vAlign w:val="center"/>
          </w:tcPr>
          <w:p w:rsidR="00171EC1" w:rsidRPr="00B5337F" w:rsidP="009B17A7" w14:paraId="163B1E31" w14:textId="77777777">
            <w:pPr>
              <w:spacing w:line="276" w:lineRule="auto"/>
              <w:rPr>
                <w:rFonts w:ascii="Helvetica" w:hAnsi="Helvetica" w:eastAsiaTheme="minorHAnsi" w:cs="Helvetica"/>
                <w:sz w:val="18"/>
                <w:szCs w:val="18"/>
              </w:rPr>
            </w:pPr>
            <w:r w:rsidRPr="00B5337F">
              <w:rPr>
                <w:rFonts w:ascii="Helvetica" w:hAnsi="Helvetica" w:eastAsiaTheme="minorHAnsi" w:cs="Helvetica"/>
                <w:sz w:val="18"/>
                <w:szCs w:val="18"/>
              </w:rPr>
              <w:t>Concluidas</w:t>
            </w:r>
          </w:p>
        </w:tc>
        <w:tc>
          <w:tcPr>
            <w:tcW w:w="0" w:type="auto"/>
            <w:vAlign w:val="center"/>
          </w:tcPr>
          <w:p w:rsidR="00171EC1" w:rsidRPr="00B5337F" w:rsidP="009B17A7" w14:paraId="75020342" w14:textId="77777777">
            <w:pPr>
              <w:spacing w:line="276" w:lineRule="auto"/>
              <w:jc w:val="center"/>
              <w:rPr>
                <w:rFonts w:ascii="Helvetica" w:hAnsi="Helvetica" w:eastAsiaTheme="minorHAnsi" w:cs="Helvetica"/>
                <w:sz w:val="18"/>
                <w:szCs w:val="18"/>
              </w:rPr>
            </w:pPr>
            <w:r w:rsidRPr="00B5337F">
              <w:rPr>
                <w:rFonts w:ascii="Helvetica" w:hAnsi="Helvetica" w:eastAsiaTheme="minorHAnsi" w:cs="Helvetica"/>
                <w:sz w:val="18"/>
                <w:szCs w:val="18"/>
              </w:rPr>
              <w:t>4</w:t>
            </w:r>
          </w:p>
        </w:tc>
      </w:tr>
      <w:tr w14:paraId="09179182" w14:textId="77777777" w:rsidTr="00B5337F">
        <w:tblPrEx>
          <w:tblW w:w="0" w:type="auto"/>
          <w:jc w:val="center"/>
          <w:tblLook w:val="04A0"/>
        </w:tblPrEx>
        <w:trPr>
          <w:trHeight w:val="283"/>
          <w:jc w:val="center"/>
        </w:trPr>
        <w:tc>
          <w:tcPr>
            <w:tcW w:w="0" w:type="auto"/>
            <w:vMerge/>
            <w:shd w:val="clear" w:color="auto" w:fill="D9D9D9" w:themeFill="background1" w:themeFillShade="D9"/>
          </w:tcPr>
          <w:p w:rsidR="00171EC1" w:rsidRPr="00B5337F" w:rsidP="009B17A7" w14:paraId="6C78AE87" w14:textId="77777777">
            <w:pPr>
              <w:spacing w:line="276" w:lineRule="auto"/>
              <w:jc w:val="both"/>
              <w:rPr>
                <w:rFonts w:ascii="Helvetica" w:hAnsi="Helvetica" w:eastAsiaTheme="minorHAnsi" w:cs="Helvetica"/>
                <w:sz w:val="18"/>
                <w:szCs w:val="18"/>
              </w:rPr>
            </w:pPr>
          </w:p>
        </w:tc>
        <w:tc>
          <w:tcPr>
            <w:tcW w:w="0" w:type="auto"/>
            <w:vAlign w:val="center"/>
          </w:tcPr>
          <w:p w:rsidR="00171EC1" w:rsidRPr="00B5337F" w:rsidP="009B17A7" w14:paraId="6CCC5A64" w14:textId="77777777">
            <w:pPr>
              <w:spacing w:line="276" w:lineRule="auto"/>
              <w:rPr>
                <w:rFonts w:ascii="Helvetica" w:hAnsi="Helvetica" w:eastAsiaTheme="minorHAnsi" w:cs="Helvetica"/>
                <w:sz w:val="18"/>
                <w:szCs w:val="18"/>
              </w:rPr>
            </w:pPr>
            <w:r w:rsidRPr="00B5337F">
              <w:rPr>
                <w:rFonts w:ascii="Helvetica" w:hAnsi="Helvetica" w:eastAsiaTheme="minorHAnsi" w:cs="Helvetica"/>
                <w:sz w:val="18"/>
                <w:szCs w:val="18"/>
              </w:rPr>
              <w:t>Continúan en integración</w:t>
            </w:r>
          </w:p>
        </w:tc>
        <w:tc>
          <w:tcPr>
            <w:tcW w:w="0" w:type="auto"/>
            <w:vAlign w:val="center"/>
          </w:tcPr>
          <w:p w:rsidR="00171EC1" w:rsidRPr="00B5337F" w:rsidP="009B17A7" w14:paraId="76B49726" w14:textId="77777777">
            <w:pPr>
              <w:spacing w:line="276" w:lineRule="auto"/>
              <w:jc w:val="center"/>
              <w:rPr>
                <w:rFonts w:ascii="Helvetica" w:hAnsi="Helvetica" w:eastAsiaTheme="minorHAnsi" w:cs="Helvetica"/>
                <w:sz w:val="18"/>
                <w:szCs w:val="18"/>
              </w:rPr>
            </w:pPr>
            <w:r w:rsidRPr="00B5337F">
              <w:rPr>
                <w:rFonts w:ascii="Helvetica" w:hAnsi="Helvetica" w:eastAsiaTheme="minorHAnsi" w:cs="Helvetica"/>
                <w:sz w:val="18"/>
                <w:szCs w:val="18"/>
              </w:rPr>
              <w:t>18</w:t>
            </w:r>
          </w:p>
        </w:tc>
      </w:tr>
    </w:tbl>
    <w:p w:rsidR="002F7912" w:rsidRPr="00B73FD5" w:rsidP="002F7912" w14:paraId="4C76A1F2" w14:textId="77777777">
      <w:pPr>
        <w:spacing w:after="0"/>
        <w:rPr>
          <w:rFonts w:ascii="Helvetica" w:hAnsi="Helvetica" w:cs="Helvetica"/>
        </w:rPr>
      </w:pPr>
    </w:p>
    <w:p w:rsidR="005A6BA0" w:rsidP="00CC26E2" w14:paraId="67B6A33C" w14:textId="0C8FFBF9">
      <w:pPr>
        <w:pStyle w:val="Heading3"/>
      </w:pPr>
      <w:bookmarkStart w:id="221" w:name="_Toc165293734"/>
      <w:r w:rsidRPr="00B73FD5">
        <w:t xml:space="preserve">5.1.7. </w:t>
      </w:r>
      <w:r w:rsidRPr="00B73FD5" w:rsidR="002F7912">
        <w:t>Seguimiento a la atención de denuncias y/o expresiones ciudadanas de la Dirección de Asuntos e Investigación Administrativa y de los Departamentos de Asuntos Jurídicos e Investigación Administrativa “B”, “C” y “D”.</w:t>
      </w:r>
      <w:bookmarkEnd w:id="221"/>
    </w:p>
    <w:p w:rsidR="00171EC1" w:rsidRPr="00171EC1" w:rsidP="00171EC1" w14:paraId="62C39D1D" w14:textId="77777777">
      <w:pPr>
        <w:spacing w:after="0"/>
      </w:pPr>
    </w:p>
    <w:p w:rsidR="00435BDE" w:rsidRPr="008D1076" w:rsidP="00435BDE" w14:paraId="350BC024" w14:textId="77777777">
      <w:pPr>
        <w:spacing w:after="0" w:line="276" w:lineRule="auto"/>
        <w:ind w:firstLine="708"/>
        <w:jc w:val="both"/>
        <w:rPr>
          <w:rFonts w:ascii="Helvetica" w:hAnsi="Helvetica" w:eastAsiaTheme="minorHAnsi" w:cs="Helvetica"/>
          <w:sz w:val="22"/>
          <w:szCs w:val="22"/>
        </w:rPr>
      </w:pPr>
      <w:r w:rsidRPr="001A6461">
        <w:rPr>
          <w:rFonts w:ascii="Helvetica" w:hAnsi="Helvetica" w:eastAsiaTheme="minorHAnsi" w:cs="Helvetica"/>
          <w:sz w:val="22"/>
          <w:szCs w:val="22"/>
        </w:rPr>
        <w:t>Igualmente, conforme a lo dispuesto en el artículo 542, fracción VI del Reglamento del Código de la Administración Pública de Yucatán, en este primer trimestre se recibieron diez asuntos referentes a denuncias y/o expresiones ciudadanas de las que, previo análisis de las mismas, en cinco</w:t>
      </w:r>
      <w:r w:rsidRPr="001A6461">
        <w:rPr>
          <w:rFonts w:ascii="Helvetica" w:hAnsi="Helvetica" w:eastAsiaTheme="minorHAnsi" w:cs="Helvetica"/>
          <w:b/>
          <w:sz w:val="22"/>
          <w:szCs w:val="22"/>
        </w:rPr>
        <w:t xml:space="preserve"> </w:t>
      </w:r>
      <w:r w:rsidRPr="001A6461">
        <w:rPr>
          <w:rFonts w:ascii="Helvetica" w:hAnsi="Helvetica" w:eastAsiaTheme="minorHAnsi" w:cs="Helvetica"/>
          <w:sz w:val="22"/>
          <w:szCs w:val="22"/>
        </w:rPr>
        <w:t xml:space="preserve">se </w:t>
      </w:r>
      <w:r w:rsidRPr="008D1076">
        <w:rPr>
          <w:rFonts w:ascii="Helvetica" w:hAnsi="Helvetica" w:eastAsiaTheme="minorHAnsi" w:cs="Helvetica"/>
          <w:sz w:val="22"/>
          <w:szCs w:val="22"/>
        </w:rPr>
        <w:t xml:space="preserve">determinó la incompetencia de esta Secretaría para atender los hechos denunciados y se remitió a las instancias competentes para su atención. </w:t>
      </w:r>
    </w:p>
    <w:p w:rsidR="00435BDE" w:rsidRPr="008D1076" w:rsidP="00435BDE" w14:paraId="1ED6E9CA" w14:textId="77777777">
      <w:pPr>
        <w:spacing w:after="0" w:line="276" w:lineRule="auto"/>
        <w:jc w:val="both"/>
        <w:rPr>
          <w:rFonts w:ascii="Helvetica" w:hAnsi="Helvetica" w:eastAsiaTheme="minorHAnsi" w:cs="Helvetica"/>
          <w:sz w:val="22"/>
          <w:szCs w:val="22"/>
        </w:rPr>
      </w:pPr>
    </w:p>
    <w:p w:rsidR="00435BDE" w:rsidRPr="008D1076" w:rsidP="00435BDE" w14:paraId="35D3B384" w14:textId="77777777">
      <w:pPr>
        <w:spacing w:after="0" w:line="276" w:lineRule="auto"/>
        <w:ind w:firstLine="708"/>
        <w:jc w:val="both"/>
        <w:rPr>
          <w:rFonts w:ascii="Helvetica" w:hAnsi="Helvetica" w:eastAsiaTheme="minorHAnsi" w:cs="Helvetica"/>
          <w:sz w:val="22"/>
          <w:szCs w:val="22"/>
        </w:rPr>
      </w:pPr>
      <w:r w:rsidRPr="008D1076">
        <w:rPr>
          <w:rFonts w:ascii="Helvetica" w:hAnsi="Helvetica" w:eastAsiaTheme="minorHAnsi" w:cs="Helvetica"/>
          <w:sz w:val="22"/>
          <w:szCs w:val="22"/>
        </w:rPr>
        <w:t xml:space="preserve">En términos de lo establecido en el artículo 97 sexto párrafo de la Ley de Responsabilidades Administrativas del Estado de Yucatán, en dos, se acordó el no inicio de la investigación, en virtud de que el denunciante no asistió a ratificar la denuncia, y aportar más datos, de tal forma que durante el periodo a reportar se concluyeron siete, quedando tres en integración, distribuyéndose de la siguiente manera: </w:t>
      </w:r>
    </w:p>
    <w:p w:rsidR="00435BDE" w:rsidRPr="008D1076" w:rsidP="00435BDE" w14:paraId="159A8D39" w14:textId="77777777">
      <w:pPr>
        <w:spacing w:after="0" w:line="276" w:lineRule="auto"/>
        <w:ind w:firstLine="708"/>
        <w:jc w:val="both"/>
        <w:rPr>
          <w:rFonts w:ascii="Helvetica" w:hAnsi="Helvetica" w:eastAsiaTheme="minorHAnsi" w:cs="Helvetica"/>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741"/>
        <w:gridCol w:w="868"/>
        <w:gridCol w:w="1057"/>
        <w:gridCol w:w="1162"/>
      </w:tblGrid>
      <w:tr w14:paraId="23791F72" w14:textId="77777777" w:rsidTr="00B5337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20"/>
        </w:trPr>
        <w:tc>
          <w:tcPr>
            <w:tcW w:w="2710" w:type="pct"/>
            <w:shd w:val="clear" w:color="000000" w:fill="D9D9D9"/>
            <w:noWrap/>
            <w:vAlign w:val="center"/>
            <w:hideMark/>
          </w:tcPr>
          <w:p w:rsidR="00435BDE" w:rsidRPr="00435BDE" w:rsidP="009B17A7" w14:paraId="65287502" w14:textId="77777777">
            <w:pPr>
              <w:spacing w:after="0" w:line="240" w:lineRule="auto"/>
              <w:jc w:val="center"/>
              <w:rPr>
                <w:rFonts w:ascii="Helvetica" w:eastAsia="Times New Roman" w:hAnsi="Helvetica" w:cs="Helvetica"/>
                <w:b/>
                <w:bCs/>
                <w:color w:val="000000"/>
                <w:sz w:val="18"/>
                <w:szCs w:val="18"/>
                <w:lang w:eastAsia="es-MX"/>
              </w:rPr>
            </w:pPr>
            <w:r w:rsidRPr="00435BDE">
              <w:rPr>
                <w:rFonts w:ascii="Helvetica" w:eastAsia="Times New Roman" w:hAnsi="Helvetica" w:cs="Helvetica"/>
                <w:b/>
                <w:bCs/>
                <w:color w:val="000000"/>
                <w:sz w:val="18"/>
                <w:szCs w:val="18"/>
                <w:lang w:eastAsia="es-MX"/>
              </w:rPr>
              <w:t xml:space="preserve">Unidad Administrativa </w:t>
            </w:r>
          </w:p>
        </w:tc>
        <w:tc>
          <w:tcPr>
            <w:tcW w:w="658" w:type="pct"/>
            <w:shd w:val="clear" w:color="000000" w:fill="D9D9D9"/>
            <w:vAlign w:val="center"/>
            <w:hideMark/>
          </w:tcPr>
          <w:p w:rsidR="00435BDE" w:rsidRPr="00435BDE" w:rsidP="009B17A7" w14:paraId="5C1DBB7F" w14:textId="77777777">
            <w:pPr>
              <w:spacing w:after="0" w:line="240" w:lineRule="auto"/>
              <w:jc w:val="center"/>
              <w:rPr>
                <w:rFonts w:ascii="Helvetica" w:eastAsia="Times New Roman" w:hAnsi="Helvetica" w:cs="Helvetica"/>
                <w:b/>
                <w:bCs/>
                <w:color w:val="000000"/>
                <w:sz w:val="17"/>
                <w:szCs w:val="17"/>
                <w:lang w:eastAsia="es-MX"/>
              </w:rPr>
            </w:pPr>
            <w:r w:rsidRPr="00435BDE">
              <w:rPr>
                <w:rFonts w:ascii="Helvetica" w:eastAsia="Times New Roman" w:hAnsi="Helvetica" w:cs="Helvetica"/>
                <w:b/>
                <w:bCs/>
                <w:color w:val="000000"/>
                <w:sz w:val="17"/>
                <w:szCs w:val="17"/>
                <w:lang w:eastAsia="es-MX"/>
              </w:rPr>
              <w:t>Iniciadas</w:t>
            </w:r>
          </w:p>
        </w:tc>
        <w:tc>
          <w:tcPr>
            <w:tcW w:w="723" w:type="pct"/>
            <w:shd w:val="clear" w:color="000000" w:fill="D9D9D9"/>
            <w:vAlign w:val="center"/>
            <w:hideMark/>
          </w:tcPr>
          <w:p w:rsidR="00435BDE" w:rsidRPr="00435BDE" w:rsidP="009B17A7" w14:paraId="7BAED4F2" w14:textId="77777777">
            <w:pPr>
              <w:spacing w:after="0" w:line="240" w:lineRule="auto"/>
              <w:jc w:val="center"/>
              <w:rPr>
                <w:rFonts w:ascii="Helvetica" w:eastAsia="Times New Roman" w:hAnsi="Helvetica" w:cs="Helvetica"/>
                <w:b/>
                <w:bCs/>
                <w:color w:val="000000"/>
                <w:sz w:val="17"/>
                <w:szCs w:val="17"/>
                <w:lang w:eastAsia="es-MX"/>
              </w:rPr>
            </w:pPr>
            <w:r w:rsidRPr="00435BDE">
              <w:rPr>
                <w:rFonts w:ascii="Helvetica" w:eastAsia="Times New Roman" w:hAnsi="Helvetica" w:cs="Helvetica"/>
                <w:b/>
                <w:bCs/>
                <w:color w:val="000000"/>
                <w:sz w:val="17"/>
                <w:szCs w:val="17"/>
                <w:lang w:eastAsia="es-MX"/>
              </w:rPr>
              <w:t>Concluidas</w:t>
            </w:r>
          </w:p>
        </w:tc>
        <w:tc>
          <w:tcPr>
            <w:tcW w:w="909" w:type="pct"/>
            <w:shd w:val="clear" w:color="000000" w:fill="D9D9D9"/>
            <w:vAlign w:val="center"/>
            <w:hideMark/>
          </w:tcPr>
          <w:p w:rsidR="00435BDE" w:rsidRPr="00435BDE" w:rsidP="009B17A7" w14:paraId="7D2C31A2" w14:textId="77777777">
            <w:pPr>
              <w:spacing w:after="0" w:line="240" w:lineRule="auto"/>
              <w:jc w:val="center"/>
              <w:rPr>
                <w:rFonts w:ascii="Helvetica" w:eastAsia="Times New Roman" w:hAnsi="Helvetica" w:cs="Helvetica"/>
                <w:b/>
                <w:bCs/>
                <w:color w:val="000000"/>
                <w:sz w:val="17"/>
                <w:szCs w:val="17"/>
                <w:lang w:eastAsia="es-MX"/>
              </w:rPr>
            </w:pPr>
            <w:r w:rsidRPr="00435BDE">
              <w:rPr>
                <w:rFonts w:ascii="Helvetica" w:eastAsia="Times New Roman" w:hAnsi="Helvetica" w:cs="Helvetica"/>
                <w:b/>
                <w:bCs/>
                <w:color w:val="000000"/>
                <w:sz w:val="17"/>
                <w:szCs w:val="17"/>
                <w:lang w:eastAsia="es-MX"/>
              </w:rPr>
              <w:t>En integración</w:t>
            </w:r>
          </w:p>
        </w:tc>
      </w:tr>
      <w:tr w14:paraId="2E9732E5" w14:textId="77777777" w:rsidTr="00B5337F">
        <w:tblPrEx>
          <w:tblW w:w="5000" w:type="pct"/>
          <w:tblCellMar>
            <w:left w:w="70" w:type="dxa"/>
            <w:right w:w="70" w:type="dxa"/>
          </w:tblCellMar>
          <w:tblLook w:val="04A0"/>
        </w:tblPrEx>
        <w:trPr>
          <w:trHeight w:val="283"/>
        </w:trPr>
        <w:tc>
          <w:tcPr>
            <w:tcW w:w="2710" w:type="pct"/>
            <w:shd w:val="clear" w:color="auto" w:fill="auto"/>
            <w:noWrap/>
            <w:vAlign w:val="center"/>
            <w:hideMark/>
          </w:tcPr>
          <w:p w:rsidR="00435BDE" w:rsidRPr="00435BDE" w:rsidP="009B17A7" w14:paraId="78B81B2C" w14:textId="77777777">
            <w:pPr>
              <w:spacing w:after="0" w:line="240" w:lineRule="auto"/>
              <w:jc w:val="both"/>
              <w:rPr>
                <w:rFonts w:ascii="Helvetica" w:eastAsia="Times New Roman" w:hAnsi="Helvetica" w:cs="Helvetica"/>
                <w:color w:val="000000"/>
                <w:sz w:val="18"/>
                <w:szCs w:val="18"/>
                <w:lang w:eastAsia="es-MX"/>
              </w:rPr>
            </w:pPr>
            <w:r w:rsidRPr="00435BDE">
              <w:rPr>
                <w:rFonts w:ascii="Helvetica" w:eastAsia="Times New Roman" w:hAnsi="Helvetica" w:cs="Helvetica"/>
                <w:color w:val="000000"/>
                <w:sz w:val="18"/>
                <w:szCs w:val="18"/>
                <w:lang w:eastAsia="es-MX"/>
              </w:rPr>
              <w:t xml:space="preserve">Dirección de Asuntos Jurídicos e Investigación Administrativa </w:t>
            </w:r>
          </w:p>
        </w:tc>
        <w:tc>
          <w:tcPr>
            <w:tcW w:w="658" w:type="pct"/>
            <w:shd w:val="clear" w:color="auto" w:fill="auto"/>
            <w:noWrap/>
            <w:vAlign w:val="center"/>
            <w:hideMark/>
          </w:tcPr>
          <w:p w:rsidR="00435BDE" w:rsidRPr="00435BDE" w:rsidP="009B17A7" w14:paraId="49F7611E" w14:textId="17BE9133">
            <w:pPr>
              <w:spacing w:after="0" w:line="240" w:lineRule="auto"/>
              <w:jc w:val="center"/>
              <w:rPr>
                <w:rFonts w:ascii="Helvetica" w:eastAsia="Times New Roman" w:hAnsi="Helvetica" w:cs="Helvetica"/>
                <w:color w:val="000000"/>
                <w:sz w:val="18"/>
                <w:szCs w:val="18"/>
                <w:lang w:eastAsia="es-MX"/>
              </w:rPr>
            </w:pPr>
            <w:r w:rsidRPr="00435BDE">
              <w:rPr>
                <w:rFonts w:ascii="Helvetica" w:eastAsia="Times New Roman" w:hAnsi="Helvetica" w:cs="Helvetica"/>
                <w:color w:val="000000"/>
                <w:sz w:val="18"/>
                <w:szCs w:val="18"/>
                <w:lang w:eastAsia="es-MX"/>
              </w:rPr>
              <w:t>1</w:t>
            </w:r>
          </w:p>
        </w:tc>
        <w:tc>
          <w:tcPr>
            <w:tcW w:w="723" w:type="pct"/>
            <w:shd w:val="clear" w:color="auto" w:fill="auto"/>
            <w:noWrap/>
            <w:vAlign w:val="center"/>
            <w:hideMark/>
          </w:tcPr>
          <w:p w:rsidR="00435BDE" w:rsidRPr="00435BDE" w:rsidP="009B17A7" w14:paraId="325598BC" w14:textId="77777777">
            <w:pPr>
              <w:spacing w:after="0" w:line="240" w:lineRule="auto"/>
              <w:jc w:val="center"/>
              <w:rPr>
                <w:rFonts w:ascii="Helvetica" w:eastAsia="Times New Roman" w:hAnsi="Helvetica" w:cs="Helvetica"/>
                <w:color w:val="000000"/>
                <w:sz w:val="18"/>
                <w:szCs w:val="18"/>
                <w:lang w:eastAsia="es-MX"/>
              </w:rPr>
            </w:pPr>
            <w:r w:rsidRPr="00435BDE">
              <w:rPr>
                <w:rFonts w:ascii="Helvetica" w:eastAsia="Times New Roman" w:hAnsi="Helvetica" w:cs="Helvetica"/>
                <w:color w:val="000000"/>
                <w:sz w:val="18"/>
                <w:szCs w:val="18"/>
                <w:lang w:eastAsia="es-MX"/>
              </w:rPr>
              <w:t>1</w:t>
            </w:r>
          </w:p>
        </w:tc>
        <w:tc>
          <w:tcPr>
            <w:tcW w:w="909" w:type="pct"/>
            <w:shd w:val="clear" w:color="auto" w:fill="auto"/>
            <w:noWrap/>
            <w:vAlign w:val="center"/>
            <w:hideMark/>
          </w:tcPr>
          <w:p w:rsidR="00435BDE" w:rsidRPr="00435BDE" w:rsidP="009B17A7" w14:paraId="18D14029" w14:textId="77777777">
            <w:pPr>
              <w:spacing w:after="0" w:line="240" w:lineRule="auto"/>
              <w:jc w:val="center"/>
              <w:rPr>
                <w:rFonts w:ascii="Helvetica" w:eastAsia="Times New Roman" w:hAnsi="Helvetica" w:cs="Helvetica"/>
                <w:color w:val="000000"/>
                <w:sz w:val="18"/>
                <w:szCs w:val="18"/>
                <w:lang w:eastAsia="es-MX"/>
              </w:rPr>
            </w:pPr>
            <w:r w:rsidRPr="00435BDE">
              <w:rPr>
                <w:rFonts w:ascii="Helvetica" w:eastAsia="Times New Roman" w:hAnsi="Helvetica" w:cs="Helvetica"/>
                <w:color w:val="000000"/>
                <w:sz w:val="18"/>
                <w:szCs w:val="18"/>
                <w:lang w:eastAsia="es-MX"/>
              </w:rPr>
              <w:t>0</w:t>
            </w:r>
          </w:p>
        </w:tc>
      </w:tr>
      <w:tr w14:paraId="30671799" w14:textId="77777777" w:rsidTr="00B5337F">
        <w:tblPrEx>
          <w:tblW w:w="5000" w:type="pct"/>
          <w:tblCellMar>
            <w:left w:w="70" w:type="dxa"/>
            <w:right w:w="70" w:type="dxa"/>
          </w:tblCellMar>
          <w:tblLook w:val="04A0"/>
        </w:tblPrEx>
        <w:trPr>
          <w:trHeight w:val="283"/>
        </w:trPr>
        <w:tc>
          <w:tcPr>
            <w:tcW w:w="2710" w:type="pct"/>
            <w:shd w:val="clear" w:color="auto" w:fill="auto"/>
            <w:noWrap/>
            <w:vAlign w:val="center"/>
            <w:hideMark/>
          </w:tcPr>
          <w:p w:rsidR="00435BDE" w:rsidRPr="00435BDE" w:rsidP="009B17A7" w14:paraId="79885866" w14:textId="77777777">
            <w:pPr>
              <w:spacing w:after="0" w:line="240" w:lineRule="auto"/>
              <w:jc w:val="both"/>
              <w:rPr>
                <w:rFonts w:ascii="Helvetica" w:eastAsia="Times New Roman" w:hAnsi="Helvetica" w:cs="Helvetica"/>
                <w:color w:val="000000"/>
                <w:sz w:val="18"/>
                <w:szCs w:val="18"/>
                <w:lang w:eastAsia="es-MX"/>
              </w:rPr>
            </w:pPr>
            <w:r w:rsidRPr="00435BDE">
              <w:rPr>
                <w:rFonts w:ascii="Helvetica" w:eastAsia="Times New Roman" w:hAnsi="Helvetica" w:cs="Helvetica"/>
                <w:color w:val="000000"/>
                <w:sz w:val="18"/>
                <w:szCs w:val="18"/>
                <w:lang w:eastAsia="es-MX"/>
              </w:rPr>
              <w:t xml:space="preserve">Departamento de Asuntos Jurídicos e Investigación Administrativa "B" </w:t>
            </w:r>
          </w:p>
        </w:tc>
        <w:tc>
          <w:tcPr>
            <w:tcW w:w="658" w:type="pct"/>
            <w:shd w:val="clear" w:color="auto" w:fill="auto"/>
            <w:noWrap/>
            <w:vAlign w:val="center"/>
            <w:hideMark/>
          </w:tcPr>
          <w:p w:rsidR="00435BDE" w:rsidRPr="00435BDE" w:rsidP="009B17A7" w14:paraId="7EB43FC1" w14:textId="77777777">
            <w:pPr>
              <w:spacing w:after="0" w:line="240" w:lineRule="auto"/>
              <w:jc w:val="center"/>
              <w:rPr>
                <w:rFonts w:ascii="Helvetica" w:eastAsia="Times New Roman" w:hAnsi="Helvetica" w:cs="Helvetica"/>
                <w:color w:val="000000"/>
                <w:sz w:val="18"/>
                <w:szCs w:val="18"/>
                <w:lang w:eastAsia="es-MX"/>
              </w:rPr>
            </w:pPr>
            <w:r w:rsidRPr="00435BDE">
              <w:rPr>
                <w:rFonts w:ascii="Helvetica" w:eastAsia="Times New Roman" w:hAnsi="Helvetica" w:cs="Helvetica"/>
                <w:color w:val="000000"/>
                <w:sz w:val="18"/>
                <w:szCs w:val="18"/>
                <w:lang w:eastAsia="es-MX"/>
              </w:rPr>
              <w:t>3</w:t>
            </w:r>
          </w:p>
        </w:tc>
        <w:tc>
          <w:tcPr>
            <w:tcW w:w="723" w:type="pct"/>
            <w:shd w:val="clear" w:color="auto" w:fill="auto"/>
            <w:noWrap/>
            <w:vAlign w:val="center"/>
            <w:hideMark/>
          </w:tcPr>
          <w:p w:rsidR="00435BDE" w:rsidRPr="00435BDE" w:rsidP="009B17A7" w14:paraId="63FED54F" w14:textId="77777777">
            <w:pPr>
              <w:spacing w:after="0" w:line="240" w:lineRule="auto"/>
              <w:jc w:val="center"/>
              <w:rPr>
                <w:rFonts w:ascii="Helvetica" w:eastAsia="Times New Roman" w:hAnsi="Helvetica" w:cs="Helvetica"/>
                <w:color w:val="000000"/>
                <w:sz w:val="18"/>
                <w:szCs w:val="18"/>
                <w:lang w:eastAsia="es-MX"/>
              </w:rPr>
            </w:pPr>
            <w:r w:rsidRPr="00435BDE">
              <w:rPr>
                <w:rFonts w:ascii="Helvetica" w:eastAsia="Times New Roman" w:hAnsi="Helvetica" w:cs="Helvetica"/>
                <w:color w:val="000000"/>
                <w:sz w:val="18"/>
                <w:szCs w:val="18"/>
                <w:lang w:eastAsia="es-MX"/>
              </w:rPr>
              <w:t>2</w:t>
            </w:r>
          </w:p>
        </w:tc>
        <w:tc>
          <w:tcPr>
            <w:tcW w:w="909" w:type="pct"/>
            <w:shd w:val="clear" w:color="auto" w:fill="auto"/>
            <w:noWrap/>
            <w:vAlign w:val="center"/>
            <w:hideMark/>
          </w:tcPr>
          <w:p w:rsidR="00435BDE" w:rsidRPr="00435BDE" w:rsidP="009B17A7" w14:paraId="424A1DD4" w14:textId="77777777">
            <w:pPr>
              <w:spacing w:after="0" w:line="240" w:lineRule="auto"/>
              <w:jc w:val="center"/>
              <w:rPr>
                <w:rFonts w:ascii="Helvetica" w:eastAsia="Times New Roman" w:hAnsi="Helvetica" w:cs="Helvetica"/>
                <w:color w:val="000000"/>
                <w:sz w:val="18"/>
                <w:szCs w:val="18"/>
                <w:lang w:eastAsia="es-MX"/>
              </w:rPr>
            </w:pPr>
            <w:r w:rsidRPr="00435BDE">
              <w:rPr>
                <w:rFonts w:ascii="Helvetica" w:eastAsia="Times New Roman" w:hAnsi="Helvetica" w:cs="Helvetica"/>
                <w:color w:val="000000"/>
                <w:sz w:val="18"/>
                <w:szCs w:val="18"/>
                <w:lang w:eastAsia="es-MX"/>
              </w:rPr>
              <w:t>1</w:t>
            </w:r>
          </w:p>
        </w:tc>
      </w:tr>
      <w:tr w14:paraId="414BF80E" w14:textId="77777777" w:rsidTr="00B5337F">
        <w:tblPrEx>
          <w:tblW w:w="5000" w:type="pct"/>
          <w:tblCellMar>
            <w:left w:w="70" w:type="dxa"/>
            <w:right w:w="70" w:type="dxa"/>
          </w:tblCellMar>
          <w:tblLook w:val="04A0"/>
        </w:tblPrEx>
        <w:trPr>
          <w:trHeight w:val="283"/>
        </w:trPr>
        <w:tc>
          <w:tcPr>
            <w:tcW w:w="2710" w:type="pct"/>
            <w:shd w:val="clear" w:color="auto" w:fill="auto"/>
            <w:noWrap/>
            <w:vAlign w:val="center"/>
            <w:hideMark/>
          </w:tcPr>
          <w:p w:rsidR="00435BDE" w:rsidRPr="00435BDE" w:rsidP="009B17A7" w14:paraId="7E010A4A" w14:textId="77777777">
            <w:pPr>
              <w:spacing w:after="0" w:line="240" w:lineRule="auto"/>
              <w:jc w:val="both"/>
              <w:rPr>
                <w:rFonts w:ascii="Helvetica" w:eastAsia="Times New Roman" w:hAnsi="Helvetica" w:cs="Helvetica"/>
                <w:color w:val="000000"/>
                <w:sz w:val="18"/>
                <w:szCs w:val="18"/>
                <w:lang w:eastAsia="es-MX"/>
              </w:rPr>
            </w:pPr>
            <w:r w:rsidRPr="00435BDE">
              <w:rPr>
                <w:rFonts w:ascii="Helvetica" w:eastAsia="Times New Roman" w:hAnsi="Helvetica" w:cs="Helvetica"/>
                <w:color w:val="000000"/>
                <w:sz w:val="18"/>
                <w:szCs w:val="18"/>
                <w:lang w:eastAsia="es-MX"/>
              </w:rPr>
              <w:t xml:space="preserve">Departamento de Asuntos Jurídicos e Investigación Administrativa "C" </w:t>
            </w:r>
          </w:p>
        </w:tc>
        <w:tc>
          <w:tcPr>
            <w:tcW w:w="658" w:type="pct"/>
            <w:shd w:val="clear" w:color="auto" w:fill="auto"/>
            <w:noWrap/>
            <w:vAlign w:val="center"/>
            <w:hideMark/>
          </w:tcPr>
          <w:p w:rsidR="00435BDE" w:rsidRPr="00435BDE" w:rsidP="009B17A7" w14:paraId="08F4C48E" w14:textId="77777777">
            <w:pPr>
              <w:spacing w:after="0" w:line="240" w:lineRule="auto"/>
              <w:jc w:val="center"/>
              <w:rPr>
                <w:rFonts w:ascii="Helvetica" w:eastAsia="Times New Roman" w:hAnsi="Helvetica" w:cs="Helvetica"/>
                <w:color w:val="000000"/>
                <w:sz w:val="18"/>
                <w:szCs w:val="18"/>
                <w:lang w:eastAsia="es-MX"/>
              </w:rPr>
            </w:pPr>
            <w:r w:rsidRPr="00435BDE">
              <w:rPr>
                <w:rFonts w:ascii="Helvetica" w:eastAsia="Times New Roman" w:hAnsi="Helvetica" w:cs="Helvetica"/>
                <w:color w:val="000000"/>
                <w:sz w:val="18"/>
                <w:szCs w:val="18"/>
                <w:lang w:eastAsia="es-MX"/>
              </w:rPr>
              <w:t>2</w:t>
            </w:r>
          </w:p>
        </w:tc>
        <w:tc>
          <w:tcPr>
            <w:tcW w:w="723" w:type="pct"/>
            <w:shd w:val="clear" w:color="auto" w:fill="auto"/>
            <w:noWrap/>
            <w:vAlign w:val="center"/>
            <w:hideMark/>
          </w:tcPr>
          <w:p w:rsidR="00435BDE" w:rsidRPr="00435BDE" w:rsidP="009B17A7" w14:paraId="31251EE1" w14:textId="77777777">
            <w:pPr>
              <w:spacing w:after="0" w:line="240" w:lineRule="auto"/>
              <w:jc w:val="center"/>
              <w:rPr>
                <w:rFonts w:ascii="Helvetica" w:eastAsia="Times New Roman" w:hAnsi="Helvetica" w:cs="Helvetica"/>
                <w:color w:val="000000"/>
                <w:sz w:val="18"/>
                <w:szCs w:val="18"/>
                <w:lang w:eastAsia="es-MX"/>
              </w:rPr>
            </w:pPr>
            <w:r w:rsidRPr="00435BDE">
              <w:rPr>
                <w:rFonts w:ascii="Helvetica" w:eastAsia="Times New Roman" w:hAnsi="Helvetica" w:cs="Helvetica"/>
                <w:color w:val="000000"/>
                <w:sz w:val="18"/>
                <w:szCs w:val="18"/>
                <w:lang w:eastAsia="es-MX"/>
              </w:rPr>
              <w:t>1</w:t>
            </w:r>
          </w:p>
        </w:tc>
        <w:tc>
          <w:tcPr>
            <w:tcW w:w="909" w:type="pct"/>
            <w:shd w:val="clear" w:color="auto" w:fill="auto"/>
            <w:noWrap/>
            <w:vAlign w:val="center"/>
            <w:hideMark/>
          </w:tcPr>
          <w:p w:rsidR="00435BDE" w:rsidRPr="00435BDE" w:rsidP="009B17A7" w14:paraId="781E666A" w14:textId="77777777">
            <w:pPr>
              <w:spacing w:after="0" w:line="240" w:lineRule="auto"/>
              <w:jc w:val="center"/>
              <w:rPr>
                <w:rFonts w:ascii="Helvetica" w:eastAsia="Times New Roman" w:hAnsi="Helvetica" w:cs="Helvetica"/>
                <w:color w:val="000000"/>
                <w:sz w:val="18"/>
                <w:szCs w:val="18"/>
                <w:lang w:eastAsia="es-MX"/>
              </w:rPr>
            </w:pPr>
            <w:r w:rsidRPr="00435BDE">
              <w:rPr>
                <w:rFonts w:ascii="Helvetica" w:eastAsia="Times New Roman" w:hAnsi="Helvetica" w:cs="Helvetica"/>
                <w:color w:val="000000"/>
                <w:sz w:val="18"/>
                <w:szCs w:val="18"/>
                <w:lang w:eastAsia="es-MX"/>
              </w:rPr>
              <w:t>1</w:t>
            </w:r>
          </w:p>
        </w:tc>
      </w:tr>
      <w:tr w14:paraId="24E9E9B3" w14:textId="77777777" w:rsidTr="00B5337F">
        <w:tblPrEx>
          <w:tblW w:w="5000" w:type="pct"/>
          <w:tblCellMar>
            <w:left w:w="70" w:type="dxa"/>
            <w:right w:w="70" w:type="dxa"/>
          </w:tblCellMar>
          <w:tblLook w:val="04A0"/>
        </w:tblPrEx>
        <w:trPr>
          <w:trHeight w:val="283"/>
        </w:trPr>
        <w:tc>
          <w:tcPr>
            <w:tcW w:w="2710" w:type="pct"/>
            <w:shd w:val="clear" w:color="auto" w:fill="auto"/>
            <w:noWrap/>
            <w:vAlign w:val="center"/>
            <w:hideMark/>
          </w:tcPr>
          <w:p w:rsidR="00435BDE" w:rsidRPr="00435BDE" w:rsidP="009B17A7" w14:paraId="1A77FB31" w14:textId="77777777">
            <w:pPr>
              <w:spacing w:after="0" w:line="240" w:lineRule="auto"/>
              <w:jc w:val="both"/>
              <w:rPr>
                <w:rFonts w:ascii="Helvetica" w:eastAsia="Times New Roman" w:hAnsi="Helvetica" w:cs="Helvetica"/>
                <w:color w:val="000000"/>
                <w:sz w:val="18"/>
                <w:szCs w:val="18"/>
                <w:lang w:eastAsia="es-MX"/>
              </w:rPr>
            </w:pPr>
            <w:r w:rsidRPr="00435BDE">
              <w:rPr>
                <w:rFonts w:ascii="Helvetica" w:eastAsia="Times New Roman" w:hAnsi="Helvetica" w:cs="Helvetica"/>
                <w:color w:val="000000"/>
                <w:sz w:val="18"/>
                <w:szCs w:val="18"/>
                <w:lang w:eastAsia="es-MX"/>
              </w:rPr>
              <w:t xml:space="preserve">Departamento de Asuntos Jurídicos e Investigación Administrativa "D" </w:t>
            </w:r>
          </w:p>
        </w:tc>
        <w:tc>
          <w:tcPr>
            <w:tcW w:w="658" w:type="pct"/>
            <w:shd w:val="clear" w:color="auto" w:fill="auto"/>
            <w:noWrap/>
            <w:vAlign w:val="center"/>
            <w:hideMark/>
          </w:tcPr>
          <w:p w:rsidR="00435BDE" w:rsidRPr="00435BDE" w:rsidP="009B17A7" w14:paraId="07EC52EF" w14:textId="77777777">
            <w:pPr>
              <w:spacing w:after="0" w:line="240" w:lineRule="auto"/>
              <w:jc w:val="center"/>
              <w:rPr>
                <w:rFonts w:ascii="Helvetica" w:eastAsia="Times New Roman" w:hAnsi="Helvetica" w:cs="Helvetica"/>
                <w:color w:val="000000"/>
                <w:sz w:val="18"/>
                <w:szCs w:val="18"/>
                <w:lang w:eastAsia="es-MX"/>
              </w:rPr>
            </w:pPr>
            <w:r w:rsidRPr="00435BDE">
              <w:rPr>
                <w:rFonts w:ascii="Helvetica" w:eastAsia="Times New Roman" w:hAnsi="Helvetica" w:cs="Helvetica"/>
                <w:color w:val="000000"/>
                <w:sz w:val="18"/>
                <w:szCs w:val="18"/>
                <w:lang w:eastAsia="es-MX"/>
              </w:rPr>
              <w:t>4</w:t>
            </w:r>
          </w:p>
        </w:tc>
        <w:tc>
          <w:tcPr>
            <w:tcW w:w="723" w:type="pct"/>
            <w:shd w:val="clear" w:color="auto" w:fill="auto"/>
            <w:noWrap/>
            <w:vAlign w:val="center"/>
            <w:hideMark/>
          </w:tcPr>
          <w:p w:rsidR="00435BDE" w:rsidRPr="00435BDE" w:rsidP="009B17A7" w14:paraId="10363CEB" w14:textId="77777777">
            <w:pPr>
              <w:spacing w:after="0" w:line="240" w:lineRule="auto"/>
              <w:jc w:val="center"/>
              <w:rPr>
                <w:rFonts w:ascii="Helvetica" w:eastAsia="Times New Roman" w:hAnsi="Helvetica" w:cs="Helvetica"/>
                <w:color w:val="000000"/>
                <w:sz w:val="18"/>
                <w:szCs w:val="18"/>
                <w:lang w:eastAsia="es-MX"/>
              </w:rPr>
            </w:pPr>
            <w:r w:rsidRPr="00435BDE">
              <w:rPr>
                <w:rFonts w:ascii="Helvetica" w:eastAsia="Times New Roman" w:hAnsi="Helvetica" w:cs="Helvetica"/>
                <w:color w:val="000000"/>
                <w:sz w:val="18"/>
                <w:szCs w:val="18"/>
                <w:lang w:eastAsia="es-MX"/>
              </w:rPr>
              <w:t>3</w:t>
            </w:r>
          </w:p>
        </w:tc>
        <w:tc>
          <w:tcPr>
            <w:tcW w:w="909" w:type="pct"/>
            <w:shd w:val="clear" w:color="auto" w:fill="auto"/>
            <w:noWrap/>
            <w:vAlign w:val="center"/>
            <w:hideMark/>
          </w:tcPr>
          <w:p w:rsidR="00435BDE" w:rsidRPr="00435BDE" w:rsidP="009B17A7" w14:paraId="0BCBCFA7" w14:textId="77777777">
            <w:pPr>
              <w:spacing w:after="0" w:line="240" w:lineRule="auto"/>
              <w:jc w:val="center"/>
              <w:rPr>
                <w:rFonts w:ascii="Helvetica" w:eastAsia="Times New Roman" w:hAnsi="Helvetica" w:cs="Helvetica"/>
                <w:color w:val="000000"/>
                <w:sz w:val="18"/>
                <w:szCs w:val="18"/>
                <w:lang w:eastAsia="es-MX"/>
              </w:rPr>
            </w:pPr>
            <w:r w:rsidRPr="00435BDE">
              <w:rPr>
                <w:rFonts w:ascii="Helvetica" w:eastAsia="Times New Roman" w:hAnsi="Helvetica" w:cs="Helvetica"/>
                <w:color w:val="000000"/>
                <w:sz w:val="18"/>
                <w:szCs w:val="18"/>
                <w:lang w:eastAsia="es-MX"/>
              </w:rPr>
              <w:t>1</w:t>
            </w:r>
          </w:p>
        </w:tc>
      </w:tr>
      <w:tr w14:paraId="65D9A68F" w14:textId="77777777" w:rsidTr="00B5337F">
        <w:tblPrEx>
          <w:tblW w:w="5000" w:type="pct"/>
          <w:tblCellMar>
            <w:left w:w="70" w:type="dxa"/>
            <w:right w:w="70" w:type="dxa"/>
          </w:tblCellMar>
          <w:tblLook w:val="04A0"/>
        </w:tblPrEx>
        <w:trPr>
          <w:trHeight w:val="283"/>
        </w:trPr>
        <w:tc>
          <w:tcPr>
            <w:tcW w:w="2710" w:type="pct"/>
            <w:shd w:val="clear" w:color="auto" w:fill="D0CECE" w:themeFill="background2" w:themeFillShade="E6"/>
            <w:noWrap/>
            <w:vAlign w:val="center"/>
            <w:hideMark/>
          </w:tcPr>
          <w:p w:rsidR="00435BDE" w:rsidRPr="00435BDE" w:rsidP="009B17A7" w14:paraId="3CB73C10" w14:textId="77777777">
            <w:pPr>
              <w:spacing w:after="0" w:line="240" w:lineRule="auto"/>
              <w:jc w:val="center"/>
              <w:rPr>
                <w:rFonts w:ascii="Helvetica" w:eastAsia="Times New Roman" w:hAnsi="Helvetica" w:cs="Helvetica"/>
                <w:b/>
                <w:bCs/>
                <w:color w:val="000000"/>
                <w:sz w:val="18"/>
                <w:szCs w:val="18"/>
                <w:lang w:eastAsia="es-MX"/>
              </w:rPr>
            </w:pPr>
            <w:r w:rsidRPr="00435BDE">
              <w:rPr>
                <w:rFonts w:ascii="Helvetica" w:eastAsia="Times New Roman" w:hAnsi="Helvetica" w:cs="Helvetica"/>
                <w:b/>
                <w:bCs/>
                <w:color w:val="000000"/>
                <w:sz w:val="18"/>
                <w:szCs w:val="18"/>
                <w:lang w:eastAsia="es-MX"/>
              </w:rPr>
              <w:t>Total</w:t>
            </w:r>
          </w:p>
        </w:tc>
        <w:tc>
          <w:tcPr>
            <w:tcW w:w="658" w:type="pct"/>
            <w:shd w:val="clear" w:color="auto" w:fill="D0CECE" w:themeFill="background2" w:themeFillShade="E6"/>
            <w:noWrap/>
            <w:vAlign w:val="center"/>
            <w:hideMark/>
          </w:tcPr>
          <w:p w:rsidR="00435BDE" w:rsidRPr="00435BDE" w:rsidP="009B17A7" w14:paraId="5C8808F4" w14:textId="77777777">
            <w:pPr>
              <w:spacing w:after="0" w:line="240" w:lineRule="auto"/>
              <w:jc w:val="center"/>
              <w:rPr>
                <w:rFonts w:ascii="Helvetica" w:eastAsia="Times New Roman" w:hAnsi="Helvetica" w:cs="Helvetica"/>
                <w:b/>
                <w:bCs/>
                <w:color w:val="000000"/>
                <w:sz w:val="18"/>
                <w:szCs w:val="18"/>
                <w:lang w:eastAsia="es-MX"/>
              </w:rPr>
            </w:pPr>
            <w:r w:rsidRPr="00435BDE">
              <w:rPr>
                <w:rFonts w:ascii="Helvetica" w:eastAsia="Times New Roman" w:hAnsi="Helvetica" w:cs="Helvetica"/>
                <w:b/>
                <w:bCs/>
                <w:color w:val="000000"/>
                <w:sz w:val="18"/>
                <w:szCs w:val="18"/>
                <w:lang w:eastAsia="es-MX"/>
              </w:rPr>
              <w:t>10</w:t>
            </w:r>
          </w:p>
        </w:tc>
        <w:tc>
          <w:tcPr>
            <w:tcW w:w="723" w:type="pct"/>
            <w:shd w:val="clear" w:color="auto" w:fill="D0CECE" w:themeFill="background2" w:themeFillShade="E6"/>
            <w:noWrap/>
            <w:vAlign w:val="center"/>
            <w:hideMark/>
          </w:tcPr>
          <w:p w:rsidR="00435BDE" w:rsidRPr="00435BDE" w:rsidP="009B17A7" w14:paraId="69CC5BFE" w14:textId="77777777">
            <w:pPr>
              <w:spacing w:after="0" w:line="240" w:lineRule="auto"/>
              <w:jc w:val="center"/>
              <w:rPr>
                <w:rFonts w:ascii="Helvetica" w:eastAsia="Times New Roman" w:hAnsi="Helvetica" w:cs="Helvetica"/>
                <w:b/>
                <w:bCs/>
                <w:color w:val="000000"/>
                <w:sz w:val="18"/>
                <w:szCs w:val="18"/>
                <w:lang w:eastAsia="es-MX"/>
              </w:rPr>
            </w:pPr>
            <w:r w:rsidRPr="00435BDE">
              <w:rPr>
                <w:rFonts w:ascii="Helvetica" w:eastAsia="Times New Roman" w:hAnsi="Helvetica" w:cs="Helvetica"/>
                <w:b/>
                <w:bCs/>
                <w:color w:val="000000"/>
                <w:sz w:val="18"/>
                <w:szCs w:val="18"/>
                <w:lang w:eastAsia="es-MX"/>
              </w:rPr>
              <w:t>7</w:t>
            </w:r>
          </w:p>
        </w:tc>
        <w:tc>
          <w:tcPr>
            <w:tcW w:w="909" w:type="pct"/>
            <w:shd w:val="clear" w:color="auto" w:fill="D0CECE" w:themeFill="background2" w:themeFillShade="E6"/>
            <w:noWrap/>
            <w:vAlign w:val="center"/>
            <w:hideMark/>
          </w:tcPr>
          <w:p w:rsidR="00435BDE" w:rsidRPr="00435BDE" w:rsidP="009B17A7" w14:paraId="5FF219EE" w14:textId="77777777">
            <w:pPr>
              <w:spacing w:after="0" w:line="240" w:lineRule="auto"/>
              <w:jc w:val="center"/>
              <w:rPr>
                <w:rFonts w:ascii="Helvetica" w:eastAsia="Times New Roman" w:hAnsi="Helvetica" w:cs="Helvetica"/>
                <w:b/>
                <w:bCs/>
                <w:color w:val="000000"/>
                <w:sz w:val="18"/>
                <w:szCs w:val="18"/>
                <w:lang w:eastAsia="es-MX"/>
              </w:rPr>
            </w:pPr>
            <w:r w:rsidRPr="00435BDE">
              <w:rPr>
                <w:rFonts w:ascii="Helvetica" w:eastAsia="Times New Roman" w:hAnsi="Helvetica" w:cs="Helvetica"/>
                <w:b/>
                <w:bCs/>
                <w:color w:val="000000"/>
                <w:sz w:val="18"/>
                <w:szCs w:val="18"/>
                <w:lang w:eastAsia="es-MX"/>
              </w:rPr>
              <w:t>3</w:t>
            </w:r>
          </w:p>
        </w:tc>
      </w:tr>
    </w:tbl>
    <w:p w:rsidR="00435BDE" w:rsidRPr="001A6461" w:rsidP="00435BDE" w14:paraId="69D7B9C0" w14:textId="77777777">
      <w:pPr>
        <w:spacing w:after="0" w:line="276" w:lineRule="auto"/>
        <w:jc w:val="both"/>
        <w:rPr>
          <w:rFonts w:ascii="Helvetica" w:hAnsi="Helvetica" w:eastAsiaTheme="minorHAnsi" w:cs="Helvetica"/>
          <w:sz w:val="22"/>
          <w:szCs w:val="22"/>
        </w:rPr>
      </w:pPr>
    </w:p>
    <w:p w:rsidR="002F7912" w:rsidRPr="00B73FD5" w:rsidP="00435BDE" w14:paraId="18AC3E3C" w14:textId="53F254D9">
      <w:pPr>
        <w:spacing w:after="0" w:line="276" w:lineRule="auto"/>
        <w:ind w:firstLine="708"/>
        <w:jc w:val="both"/>
        <w:rPr>
          <w:rFonts w:ascii="Helvetica" w:hAnsi="Helvetica" w:cs="Helvetica"/>
        </w:rPr>
      </w:pPr>
      <w:r w:rsidRPr="001A6461">
        <w:rPr>
          <w:rFonts w:ascii="Helvetica" w:hAnsi="Helvetica" w:eastAsiaTheme="minorHAnsi" w:cs="Helvetica"/>
          <w:sz w:val="22"/>
          <w:szCs w:val="22"/>
        </w:rPr>
        <w:t>En lo que respecta a las trece denuncias y/o expresiones ciudadanas que se encontraban en integración al cierre del trimestre anterior, se informa que durante el presente trimestre se concluyeron en su totalidad, por lo que se reporta un cien por ciento de avance del ejercicio dos mil veintitrés en este rubro</w:t>
      </w:r>
      <w:r>
        <w:rPr>
          <w:rFonts w:ascii="Helvetica" w:hAnsi="Helvetica" w:eastAsiaTheme="minorHAnsi" w:cs="Helvetica"/>
          <w:sz w:val="22"/>
          <w:szCs w:val="22"/>
        </w:rPr>
        <w:t>.</w:t>
      </w:r>
    </w:p>
    <w:p w:rsidR="005A6BA0" w:rsidRPr="00B73FD5" w:rsidP="0018551F" w14:paraId="2CAC35C6" w14:textId="12ADE4FF">
      <w:pPr>
        <w:pStyle w:val="Heading2"/>
        <w:numPr>
          <w:ilvl w:val="1"/>
          <w:numId w:val="22"/>
        </w:numPr>
      </w:pPr>
      <w:bookmarkStart w:id="222" w:name="_Toc165293735"/>
      <w:r w:rsidRPr="00B73FD5">
        <w:t>Dirección de Auditoría de Tecnologías de la Información</w:t>
      </w:r>
      <w:r w:rsidR="00435BDE">
        <w:t>.</w:t>
      </w:r>
      <w:bookmarkEnd w:id="222"/>
    </w:p>
    <w:p w:rsidR="00910269" w:rsidRPr="00B73FD5" w:rsidP="00B5337F" w14:paraId="572A01AB" w14:textId="77777777">
      <w:pPr>
        <w:spacing w:line="276" w:lineRule="auto"/>
        <w:ind w:firstLine="708"/>
        <w:jc w:val="both"/>
        <w:rPr>
          <w:rFonts w:ascii="Helvetica" w:hAnsi="Helvetica" w:cs="Helvetica"/>
          <w:sz w:val="22"/>
          <w:szCs w:val="22"/>
        </w:rPr>
      </w:pPr>
      <w:r w:rsidRPr="00B73FD5">
        <w:rPr>
          <w:rFonts w:ascii="Helvetica" w:hAnsi="Helvetica" w:cs="Helvetica"/>
          <w:sz w:val="22"/>
          <w:szCs w:val="22"/>
        </w:rPr>
        <w:t>Con fundamento en los artículos 46 fracción VII del Código de la Administración Pública del Estado de Yucatán, y 548 Bis fracciones I, II, III, IV, VII, VIII, IX y X, XIV, XV, XVI, XVII y XVIII, 548 Ter fracciones I, II, III, VII, IX y X, y 548 Quarter fracciones I, II, VI y VII del Reglamento del Código de la Administración Pública, se atendieron los siguientes asuntos:</w:t>
      </w:r>
    </w:p>
    <w:p w:rsidR="00DF2AF6" w:rsidP="00CC26E2" w14:paraId="3053E480" w14:textId="448D1441">
      <w:pPr>
        <w:pStyle w:val="Heading3"/>
        <w:numPr>
          <w:ilvl w:val="2"/>
          <w:numId w:val="22"/>
        </w:numPr>
        <w:rPr>
          <w:lang w:eastAsia="es-MX"/>
        </w:rPr>
      </w:pPr>
      <w:bookmarkStart w:id="223" w:name="_Toc165293736"/>
      <w:r>
        <w:rPr>
          <w:lang w:eastAsia="es-MX"/>
        </w:rPr>
        <w:t>Departamento de Auditoría de Tecnologías de la Información.</w:t>
      </w:r>
      <w:bookmarkEnd w:id="223"/>
    </w:p>
    <w:p w:rsidR="002D0365" w:rsidP="00CC26E2" w14:paraId="34B90105" w14:textId="1181818E">
      <w:pPr>
        <w:pStyle w:val="Heading3"/>
        <w:numPr>
          <w:ilvl w:val="3"/>
          <w:numId w:val="22"/>
        </w:numPr>
        <w:rPr>
          <w:lang w:eastAsia="es-MX"/>
        </w:rPr>
      </w:pPr>
      <w:bookmarkStart w:id="224" w:name="_Toc156219839"/>
      <w:bookmarkStart w:id="225" w:name="_Toc165293737"/>
      <w:r>
        <w:rPr>
          <w:lang w:eastAsia="es-MX"/>
        </w:rPr>
        <w:t>Actos de Fiscalización.</w:t>
      </w:r>
      <w:bookmarkEnd w:id="224"/>
      <w:bookmarkEnd w:id="225"/>
    </w:p>
    <w:p w:rsidR="00DF2AF6" w:rsidRPr="00DF2AF6" w:rsidP="00DF2AF6" w14:paraId="41706FE5" w14:textId="77777777">
      <w:pPr>
        <w:spacing w:after="0"/>
        <w:rPr>
          <w:lang w:eastAsia="es-MX"/>
        </w:rPr>
      </w:pPr>
    </w:p>
    <w:p w:rsidR="00435BDE" w:rsidP="00B5337F" w14:paraId="1673ECEA" w14:textId="21D01F4C">
      <w:pPr>
        <w:spacing w:line="276" w:lineRule="auto"/>
        <w:ind w:firstLine="708"/>
        <w:jc w:val="both"/>
        <w:rPr>
          <w:rFonts w:ascii="Helvetica" w:eastAsia="Barlow" w:hAnsi="Helvetica" w:cs="Helvetica"/>
          <w:sz w:val="22"/>
          <w:szCs w:val="22"/>
        </w:rPr>
      </w:pPr>
      <w:r w:rsidRPr="001A6461">
        <w:rPr>
          <w:rFonts w:ascii="Helvetica" w:eastAsia="Barlow" w:hAnsi="Helvetica" w:cs="Helvetica"/>
          <w:sz w:val="22"/>
          <w:szCs w:val="22"/>
        </w:rPr>
        <w:t>En cumplimiento al Programa Anual de Auditorías y demás actos de fiscalización para el ejercicio 2024, durante este periodo se continua con la ejecución de una supervisión en conjunto con la Dirección de Control y Auditoría Gubernamental y una revisión de control interno directa en dos Dependencias de la Administración Pública estatal</w:t>
      </w:r>
      <w:r>
        <w:rPr>
          <w:rFonts w:ascii="Helvetica" w:eastAsia="Barlow" w:hAnsi="Helvetica" w:cs="Helvetica"/>
          <w:sz w:val="22"/>
          <w:szCs w:val="22"/>
        </w:rPr>
        <w:t>.</w:t>
      </w:r>
    </w:p>
    <w:p w:rsidR="00435BDE" w:rsidP="00CC26E2" w14:paraId="48744BD6" w14:textId="24ED9586">
      <w:pPr>
        <w:pStyle w:val="Heading3"/>
        <w:numPr>
          <w:ilvl w:val="3"/>
          <w:numId w:val="22"/>
        </w:numPr>
        <w:rPr>
          <w:lang w:eastAsia="es-MX"/>
        </w:rPr>
      </w:pPr>
      <w:bookmarkStart w:id="226" w:name="_Toc165293738"/>
      <w:r>
        <w:rPr>
          <w:lang w:eastAsia="es-MX"/>
        </w:rPr>
        <w:t>Seguimiento de Observaciones.</w:t>
      </w:r>
      <w:bookmarkEnd w:id="226"/>
    </w:p>
    <w:p w:rsidR="00DF2AF6" w:rsidRPr="00DF2AF6" w:rsidP="00DF2AF6" w14:paraId="66966B97" w14:textId="77777777">
      <w:pPr>
        <w:spacing w:after="0"/>
        <w:rPr>
          <w:lang w:eastAsia="es-MX"/>
        </w:rPr>
      </w:pPr>
    </w:p>
    <w:p w:rsidR="00BC1A0E" w:rsidRPr="00BC1A0E" w:rsidP="00B5337F" w14:paraId="4320560B" w14:textId="77777777">
      <w:pPr>
        <w:spacing w:line="276" w:lineRule="auto"/>
        <w:ind w:firstLine="708"/>
        <w:jc w:val="both"/>
        <w:rPr>
          <w:rFonts w:ascii="Helvetica" w:eastAsia="Barlow" w:hAnsi="Helvetica" w:cs="Helvetica"/>
          <w:sz w:val="22"/>
          <w:szCs w:val="22"/>
        </w:rPr>
      </w:pPr>
      <w:r w:rsidRPr="00BC1A0E">
        <w:rPr>
          <w:rFonts w:ascii="Helvetica" w:eastAsia="Barlow" w:hAnsi="Helvetica" w:cs="Helvetica"/>
          <w:sz w:val="22"/>
          <w:szCs w:val="22"/>
        </w:rPr>
        <w:t>En el periodo que se reporta, con base a la documentación remitida por dos Dependencias de la Administración Pública estatal y una Entidad paraestatal auditada, se solventaron las observaciones determinadas por esta Dirección en conjunto con la Dirección de Control y Auditoría Gubernamental.</w:t>
      </w:r>
    </w:p>
    <w:p w:rsidR="00435BDE" w:rsidP="00B5337F" w14:paraId="3751C29A" w14:textId="4A91A961">
      <w:pPr>
        <w:spacing w:line="276" w:lineRule="auto"/>
        <w:ind w:firstLine="708"/>
        <w:jc w:val="both"/>
        <w:rPr>
          <w:rFonts w:ascii="Helvetica" w:eastAsia="Barlow" w:hAnsi="Helvetica" w:cs="Helvetica"/>
          <w:sz w:val="22"/>
          <w:szCs w:val="22"/>
        </w:rPr>
      </w:pPr>
      <w:r w:rsidRPr="00BC1A0E">
        <w:rPr>
          <w:rFonts w:ascii="Helvetica" w:eastAsia="Barlow" w:hAnsi="Helvetica" w:cs="Helvetica"/>
          <w:sz w:val="22"/>
          <w:szCs w:val="22"/>
        </w:rPr>
        <w:t>Finalmente, se continua en revisión y análisis la información y documentación presentada por dos Entidades Paraestatales relativo a las observaciones emitidas en dos auditorías en conjunto con la Dirección de Control y Auditoría Gubernamental</w:t>
      </w:r>
      <w:r>
        <w:rPr>
          <w:rFonts w:ascii="Helvetica" w:eastAsia="Barlow" w:hAnsi="Helvetica" w:cs="Helvetica"/>
          <w:sz w:val="22"/>
          <w:szCs w:val="22"/>
        </w:rPr>
        <w:t>.</w:t>
      </w:r>
    </w:p>
    <w:p w:rsidR="002D0365" w:rsidRPr="00B73FD5" w:rsidP="00CC26E2" w14:paraId="3868FB4D" w14:textId="235BFA8A">
      <w:pPr>
        <w:pStyle w:val="Heading3"/>
        <w:numPr>
          <w:ilvl w:val="3"/>
          <w:numId w:val="22"/>
        </w:numPr>
      </w:pPr>
      <w:bookmarkStart w:id="227" w:name="_Toc37413377"/>
      <w:bookmarkStart w:id="228" w:name="_Toc98846011"/>
      <w:bookmarkStart w:id="229" w:name="_Toc100831013"/>
      <w:bookmarkStart w:id="230" w:name="_Toc156219840"/>
      <w:bookmarkStart w:id="231" w:name="_Toc165293739"/>
      <w:r w:rsidRPr="00B73FD5">
        <w:t>Sistemas Informáticos</w:t>
      </w:r>
      <w:bookmarkEnd w:id="227"/>
      <w:bookmarkEnd w:id="228"/>
      <w:bookmarkEnd w:id="229"/>
      <w:bookmarkEnd w:id="230"/>
      <w:r w:rsidR="00BC1A0E">
        <w:t>.</w:t>
      </w:r>
      <w:bookmarkEnd w:id="231"/>
    </w:p>
    <w:p w:rsidR="00435BDE" w:rsidP="00435BDE" w14:paraId="5C7E8A78" w14:textId="77777777">
      <w:pPr>
        <w:spacing w:after="0"/>
        <w:ind w:firstLine="708"/>
        <w:jc w:val="both"/>
        <w:rPr>
          <w:rFonts w:ascii="Helvetica" w:eastAsia="Times New Roman" w:hAnsi="Helvetica" w:cs="Helvetica"/>
          <w:sz w:val="22"/>
          <w:szCs w:val="22"/>
          <w:lang w:eastAsia="es-MX"/>
        </w:rPr>
      </w:pPr>
    </w:p>
    <w:p w:rsidR="002D0365" w:rsidRPr="00B73FD5" w:rsidP="002D0365" w14:paraId="2E7D94B0" w14:textId="78547E4F">
      <w:pPr>
        <w:ind w:firstLine="708"/>
        <w:jc w:val="both"/>
        <w:rPr>
          <w:rFonts w:ascii="Helvetica" w:eastAsia="Times New Roman" w:hAnsi="Helvetica" w:cs="Helvetica"/>
          <w:sz w:val="22"/>
          <w:szCs w:val="22"/>
          <w:lang w:eastAsia="es-MX"/>
        </w:rPr>
      </w:pPr>
      <w:r w:rsidRPr="00B73FD5">
        <w:rPr>
          <w:rFonts w:ascii="Helvetica" w:eastAsia="Times New Roman" w:hAnsi="Helvetica" w:cs="Helvetica"/>
          <w:sz w:val="22"/>
          <w:szCs w:val="22"/>
          <w:lang w:eastAsia="es-MX"/>
        </w:rPr>
        <w:t xml:space="preserve">Durante este periodo, se realizaron las siguientes actividades en materia de desarrollo de software: </w:t>
      </w:r>
    </w:p>
    <w:p w:rsidR="002D0365" w:rsidRPr="00B73FD5" w:rsidP="002D0365" w14:paraId="6D376EBB" w14:textId="371D4F22">
      <w:pPr>
        <w:ind w:firstLine="708"/>
        <w:jc w:val="both"/>
        <w:rPr>
          <w:rFonts w:ascii="Helvetica" w:eastAsia="Times New Roman" w:hAnsi="Helvetica" w:cs="Helvetica"/>
          <w:sz w:val="22"/>
          <w:szCs w:val="22"/>
          <w:lang w:eastAsia="es-MX"/>
        </w:rPr>
      </w:pPr>
      <w:r w:rsidRPr="00B73FD5">
        <w:rPr>
          <w:rFonts w:ascii="Helvetica" w:eastAsia="Times New Roman" w:hAnsi="Helvetica" w:cs="Helvetica"/>
          <w:sz w:val="22"/>
          <w:szCs w:val="22"/>
          <w:lang w:eastAsia="es-MX"/>
        </w:rPr>
        <w:t>1.-</w:t>
      </w:r>
      <w:r w:rsidRPr="00B73FD5">
        <w:rPr>
          <w:rFonts w:ascii="Helvetica" w:eastAsia="Times New Roman" w:hAnsi="Helvetica" w:cs="Helvetica"/>
          <w:sz w:val="22"/>
          <w:szCs w:val="22"/>
          <w:lang w:eastAsia="es-MX"/>
        </w:rPr>
        <w:tab/>
        <w:t xml:space="preserve">Mantenimiento a </w:t>
      </w:r>
      <w:r w:rsidR="00F424FE">
        <w:rPr>
          <w:rFonts w:ascii="Helvetica" w:eastAsia="Times New Roman" w:hAnsi="Helvetica" w:cs="Helvetica"/>
          <w:sz w:val="22"/>
          <w:szCs w:val="22"/>
          <w:lang w:eastAsia="es-MX"/>
        </w:rPr>
        <w:t>siete</w:t>
      </w:r>
      <w:r w:rsidRPr="00B73FD5">
        <w:rPr>
          <w:rFonts w:ascii="Helvetica" w:eastAsia="Times New Roman" w:hAnsi="Helvetica" w:cs="Helvetica"/>
          <w:sz w:val="22"/>
          <w:szCs w:val="22"/>
          <w:lang w:eastAsia="es-MX"/>
        </w:rPr>
        <w:t xml:space="preserve"> sistemas informáticos denominados:</w:t>
      </w:r>
    </w:p>
    <w:p w:rsidR="00BC1A0E" w:rsidRPr="00BC1A0E" w14:paraId="466DBD34" w14:textId="77777777">
      <w:pPr>
        <w:pStyle w:val="ListParagraph"/>
        <w:numPr>
          <w:ilvl w:val="1"/>
          <w:numId w:val="29"/>
        </w:numPr>
        <w:jc w:val="both"/>
        <w:rPr>
          <w:rFonts w:ascii="Helvetica" w:eastAsia="Times New Roman" w:hAnsi="Helvetica" w:cs="Helvetica"/>
          <w:color w:val="auto"/>
          <w:sz w:val="22"/>
          <w:szCs w:val="22"/>
        </w:rPr>
      </w:pPr>
      <w:r w:rsidRPr="00BC1A0E">
        <w:rPr>
          <w:rFonts w:ascii="Helvetica" w:eastAsia="Times New Roman" w:hAnsi="Helvetica" w:cs="Helvetica"/>
          <w:color w:val="auto"/>
          <w:sz w:val="22"/>
          <w:szCs w:val="22"/>
        </w:rPr>
        <w:t>Sistema de Declaración Patrimonial y de Intereses (DeclaraYucatán).</w:t>
      </w:r>
    </w:p>
    <w:p w:rsidR="00BC1A0E" w:rsidRPr="00BC1A0E" w14:paraId="7B005226" w14:textId="77777777">
      <w:pPr>
        <w:pStyle w:val="ListParagraph"/>
        <w:numPr>
          <w:ilvl w:val="1"/>
          <w:numId w:val="29"/>
        </w:numPr>
        <w:jc w:val="both"/>
        <w:rPr>
          <w:rFonts w:ascii="Helvetica" w:eastAsia="Times New Roman" w:hAnsi="Helvetica" w:cs="Helvetica"/>
          <w:color w:val="auto"/>
          <w:sz w:val="22"/>
          <w:szCs w:val="22"/>
        </w:rPr>
      </w:pPr>
      <w:r w:rsidRPr="00BC1A0E">
        <w:rPr>
          <w:rFonts w:ascii="Helvetica" w:eastAsia="Times New Roman" w:hAnsi="Helvetica" w:cs="Helvetica"/>
          <w:color w:val="auto"/>
          <w:sz w:val="22"/>
          <w:szCs w:val="22"/>
        </w:rPr>
        <w:t>Sistema de Atención Yucatán.</w:t>
      </w:r>
    </w:p>
    <w:p w:rsidR="00BC1A0E" w:rsidRPr="00BC1A0E" w14:paraId="565C68F9" w14:textId="77777777">
      <w:pPr>
        <w:pStyle w:val="ListParagraph"/>
        <w:numPr>
          <w:ilvl w:val="1"/>
          <w:numId w:val="29"/>
        </w:numPr>
        <w:jc w:val="both"/>
        <w:rPr>
          <w:rFonts w:ascii="Helvetica" w:eastAsia="Times New Roman" w:hAnsi="Helvetica" w:cs="Helvetica"/>
          <w:color w:val="auto"/>
          <w:sz w:val="22"/>
          <w:szCs w:val="22"/>
        </w:rPr>
      </w:pPr>
      <w:r w:rsidRPr="00BC1A0E">
        <w:rPr>
          <w:rFonts w:ascii="Helvetica" w:eastAsia="Times New Roman" w:hAnsi="Helvetica" w:cs="Helvetica"/>
          <w:color w:val="auto"/>
          <w:sz w:val="22"/>
          <w:szCs w:val="22"/>
        </w:rPr>
        <w:t>Sistema Informático Estatal de Entrega-Recepción.</w:t>
      </w:r>
    </w:p>
    <w:p w:rsidR="00BC1A0E" w:rsidRPr="00BC1A0E" w14:paraId="32340B53" w14:textId="77777777">
      <w:pPr>
        <w:pStyle w:val="ListParagraph"/>
        <w:numPr>
          <w:ilvl w:val="1"/>
          <w:numId w:val="29"/>
        </w:numPr>
        <w:jc w:val="both"/>
        <w:rPr>
          <w:rFonts w:ascii="Helvetica" w:eastAsia="Times New Roman" w:hAnsi="Helvetica" w:cs="Helvetica"/>
          <w:color w:val="auto"/>
          <w:sz w:val="22"/>
          <w:szCs w:val="22"/>
        </w:rPr>
      </w:pPr>
      <w:r w:rsidRPr="00BC1A0E">
        <w:rPr>
          <w:rFonts w:ascii="Helvetica" w:eastAsia="Times New Roman" w:hAnsi="Helvetica" w:cs="Helvetica"/>
          <w:color w:val="auto"/>
          <w:sz w:val="22"/>
          <w:szCs w:val="22"/>
        </w:rPr>
        <w:t>Sistema Libros Blancos y Memorias Documentales.</w:t>
      </w:r>
    </w:p>
    <w:p w:rsidR="00BC1A0E" w:rsidRPr="00BC1A0E" w14:paraId="11A33417" w14:textId="77777777">
      <w:pPr>
        <w:pStyle w:val="ListParagraph"/>
        <w:numPr>
          <w:ilvl w:val="1"/>
          <w:numId w:val="29"/>
        </w:numPr>
        <w:jc w:val="both"/>
        <w:rPr>
          <w:rFonts w:ascii="Helvetica" w:eastAsia="Times New Roman" w:hAnsi="Helvetica" w:cs="Helvetica"/>
          <w:color w:val="auto"/>
          <w:sz w:val="22"/>
          <w:szCs w:val="22"/>
        </w:rPr>
      </w:pPr>
      <w:r w:rsidRPr="00BC1A0E">
        <w:rPr>
          <w:rFonts w:ascii="Helvetica" w:eastAsia="Times New Roman" w:hAnsi="Helvetica" w:cs="Helvetica"/>
          <w:color w:val="auto"/>
          <w:sz w:val="22"/>
          <w:szCs w:val="22"/>
        </w:rPr>
        <w:t>Sistema de Auditorías Externas.</w:t>
      </w:r>
    </w:p>
    <w:p w:rsidR="00BC1A0E" w:rsidRPr="00BC1A0E" w14:paraId="5937ED4B" w14:textId="77777777">
      <w:pPr>
        <w:pStyle w:val="ListParagraph"/>
        <w:numPr>
          <w:ilvl w:val="1"/>
          <w:numId w:val="29"/>
        </w:numPr>
        <w:jc w:val="both"/>
        <w:rPr>
          <w:rFonts w:ascii="Helvetica" w:eastAsia="Times New Roman" w:hAnsi="Helvetica" w:cs="Helvetica"/>
          <w:color w:val="auto"/>
          <w:sz w:val="22"/>
          <w:szCs w:val="22"/>
        </w:rPr>
      </w:pPr>
      <w:r w:rsidRPr="00BC1A0E">
        <w:rPr>
          <w:rFonts w:ascii="Helvetica" w:eastAsia="Times New Roman" w:hAnsi="Helvetica" w:cs="Helvetica"/>
          <w:color w:val="auto"/>
          <w:sz w:val="22"/>
          <w:szCs w:val="22"/>
        </w:rPr>
        <w:t>Sistema de Gestión de Usuarios.</w:t>
      </w:r>
    </w:p>
    <w:p w:rsidR="002D0365" w:rsidRPr="00BC1A0E" w14:paraId="448AB16C" w14:textId="7DD07B2E">
      <w:pPr>
        <w:pStyle w:val="ListParagraph"/>
        <w:numPr>
          <w:ilvl w:val="1"/>
          <w:numId w:val="29"/>
        </w:numPr>
        <w:jc w:val="both"/>
        <w:rPr>
          <w:rFonts w:ascii="Helvetica" w:eastAsia="Times New Roman" w:hAnsi="Helvetica" w:cs="Helvetica"/>
          <w:color w:val="auto"/>
          <w:sz w:val="22"/>
          <w:szCs w:val="22"/>
        </w:rPr>
      </w:pPr>
      <w:r w:rsidRPr="00BC1A0E">
        <w:rPr>
          <w:rFonts w:ascii="Helvetica" w:eastAsia="Times New Roman" w:hAnsi="Helvetica" w:cs="Helvetica"/>
          <w:color w:val="auto"/>
          <w:sz w:val="22"/>
          <w:szCs w:val="22"/>
        </w:rPr>
        <w:t>Sistema de Control de Inspecciones de Obra Pública</w:t>
      </w:r>
      <w:r>
        <w:rPr>
          <w:rFonts w:ascii="Helvetica" w:eastAsia="Times New Roman" w:hAnsi="Helvetica" w:cs="Helvetica"/>
          <w:color w:val="auto"/>
          <w:sz w:val="22"/>
          <w:szCs w:val="22"/>
        </w:rPr>
        <w:t>.</w:t>
      </w:r>
    </w:p>
    <w:p w:rsidR="00BC1A0E" w:rsidRPr="00B73FD5" w:rsidP="00BC1A0E" w14:paraId="4F9FD7FE" w14:textId="77777777">
      <w:pPr>
        <w:spacing w:after="0" w:line="240" w:lineRule="auto"/>
        <w:jc w:val="both"/>
        <w:rPr>
          <w:rFonts w:ascii="Helvetica" w:eastAsia="Times New Roman" w:hAnsi="Helvetica" w:cs="Helvetica"/>
          <w:sz w:val="22"/>
          <w:szCs w:val="22"/>
          <w:lang w:eastAsia="es-MX"/>
        </w:rPr>
      </w:pPr>
    </w:p>
    <w:p w:rsidR="002D0365" w:rsidRPr="00B73FD5" w:rsidP="00B5337F" w14:paraId="17C55C85" w14:textId="245BC320">
      <w:pPr>
        <w:spacing w:line="276" w:lineRule="auto"/>
        <w:ind w:firstLine="708"/>
        <w:jc w:val="both"/>
        <w:rPr>
          <w:rFonts w:ascii="Helvetica" w:eastAsia="Times New Roman" w:hAnsi="Helvetica" w:cs="Helvetica"/>
          <w:sz w:val="22"/>
          <w:szCs w:val="22"/>
        </w:rPr>
      </w:pPr>
      <w:r w:rsidRPr="008D1076">
        <w:rPr>
          <w:rFonts w:ascii="Helvetica" w:eastAsia="MS Mincho" w:hAnsi="Helvetica" w:cs="Helvetica"/>
          <w:sz w:val="22"/>
          <w:szCs w:val="22"/>
          <w:lang w:val="es-ES_tradnl" w:eastAsia="es-ES"/>
        </w:rPr>
        <w:t>Asimismo, se proporcionó apoyo en materia de tecnologías de la información en el Sistema Informático Estatal de Entrega-Recepción</w:t>
      </w:r>
      <w:r w:rsidRPr="001A6461">
        <w:rPr>
          <w:rFonts w:ascii="Helvetica" w:eastAsia="MS Mincho" w:hAnsi="Helvetica" w:cs="Helvetica"/>
          <w:sz w:val="22"/>
          <w:szCs w:val="22"/>
          <w:lang w:val="es-ES_tradnl" w:eastAsia="es-ES"/>
        </w:rPr>
        <w:t xml:space="preserve"> (SIEER) para el proceso de entrega recepción a los usuarios de las Dependencias y Entidades del Gobierno del Estado</w:t>
      </w:r>
      <w:r w:rsidRPr="00B73FD5">
        <w:rPr>
          <w:rFonts w:ascii="Helvetica" w:eastAsia="Times New Roman" w:hAnsi="Helvetica" w:cs="Helvetica"/>
          <w:sz w:val="22"/>
          <w:szCs w:val="22"/>
        </w:rPr>
        <w:t>:</w:t>
      </w:r>
    </w:p>
    <w:p w:rsidR="002D0365" w:rsidRPr="00B73FD5" w14:paraId="097B1D75" w14:textId="37240F2C">
      <w:pPr>
        <w:pStyle w:val="ListParagraph"/>
        <w:numPr>
          <w:ilvl w:val="0"/>
          <w:numId w:val="15"/>
        </w:numPr>
        <w:ind w:left="1843" w:hanging="425"/>
        <w:jc w:val="both"/>
        <w:rPr>
          <w:rFonts w:ascii="Helvetica" w:eastAsia="Times New Roman" w:hAnsi="Helvetica" w:cs="Helvetica"/>
          <w:color w:val="auto"/>
          <w:sz w:val="22"/>
          <w:szCs w:val="22"/>
        </w:rPr>
      </w:pPr>
      <w:r>
        <w:rPr>
          <w:rFonts w:ascii="Helvetica" w:eastAsia="Times New Roman" w:hAnsi="Helvetica" w:cs="Helvetica"/>
          <w:color w:val="auto"/>
          <w:sz w:val="22"/>
          <w:szCs w:val="22"/>
        </w:rPr>
        <w:t>Atención vía telefónica.</w:t>
      </w:r>
    </w:p>
    <w:p w:rsidR="002D0365" w:rsidRPr="00B73FD5" w14:paraId="5325BB63" w14:textId="0F096C40">
      <w:pPr>
        <w:pStyle w:val="ListParagraph"/>
        <w:numPr>
          <w:ilvl w:val="0"/>
          <w:numId w:val="15"/>
        </w:numPr>
        <w:ind w:left="1843" w:hanging="425"/>
        <w:jc w:val="both"/>
        <w:rPr>
          <w:rFonts w:ascii="Helvetica" w:eastAsia="Times New Roman" w:hAnsi="Helvetica" w:cs="Helvetica"/>
          <w:color w:val="auto"/>
          <w:sz w:val="22"/>
          <w:szCs w:val="22"/>
        </w:rPr>
      </w:pPr>
      <w:r>
        <w:rPr>
          <w:rFonts w:ascii="Helvetica" w:eastAsia="Times New Roman" w:hAnsi="Helvetica" w:cs="Helvetica"/>
          <w:color w:val="auto"/>
          <w:sz w:val="22"/>
          <w:szCs w:val="22"/>
        </w:rPr>
        <w:t>Atención vía correo electrónico.</w:t>
      </w:r>
    </w:p>
    <w:p w:rsidR="002D0365" w:rsidP="00F3092B" w14:paraId="7087128C" w14:textId="19A150C3">
      <w:pPr>
        <w:pStyle w:val="ListParagraph"/>
        <w:ind w:left="1843"/>
        <w:jc w:val="both"/>
        <w:rPr>
          <w:rFonts w:ascii="Helvetica" w:eastAsia="Times New Roman" w:hAnsi="Helvetica" w:cs="Helvetica"/>
          <w:color w:val="auto"/>
          <w:sz w:val="22"/>
          <w:szCs w:val="22"/>
        </w:rPr>
      </w:pPr>
    </w:p>
    <w:p w:rsidR="00F3092B" w:rsidRPr="001A6461" w:rsidP="00B5337F" w14:paraId="316A4FC8" w14:textId="77777777">
      <w:pPr>
        <w:spacing w:after="0" w:line="276" w:lineRule="auto"/>
        <w:ind w:firstLine="709"/>
        <w:jc w:val="both"/>
        <w:rPr>
          <w:rFonts w:ascii="Helvetica" w:eastAsia="MS Mincho" w:hAnsi="Helvetica" w:cs="Helvetica"/>
          <w:sz w:val="22"/>
          <w:szCs w:val="22"/>
          <w:lang w:val="es-ES_tradnl" w:eastAsia="es-ES"/>
        </w:rPr>
      </w:pPr>
      <w:r w:rsidRPr="001A6461">
        <w:rPr>
          <w:rFonts w:ascii="Helvetica" w:eastAsia="MS Mincho" w:hAnsi="Helvetica" w:cs="Helvetica"/>
          <w:sz w:val="22"/>
          <w:szCs w:val="22"/>
          <w:lang w:val="es-ES_tradnl" w:eastAsia="es-ES"/>
        </w:rPr>
        <w:t xml:space="preserve">Aunado a </w:t>
      </w:r>
      <w:r w:rsidRPr="008D1076">
        <w:rPr>
          <w:rFonts w:ascii="Helvetica" w:eastAsia="MS Mincho" w:hAnsi="Helvetica" w:cs="Helvetica"/>
          <w:sz w:val="22"/>
          <w:szCs w:val="22"/>
          <w:lang w:val="es-ES_tradnl" w:eastAsia="es-ES"/>
        </w:rPr>
        <w:t>lo anterior, se proporcionó a las Unidades Administrativas de la Secretaría de la Contraloría General los</w:t>
      </w:r>
      <w:r w:rsidRPr="001A6461">
        <w:rPr>
          <w:rFonts w:ascii="Helvetica" w:eastAsia="MS Mincho" w:hAnsi="Helvetica" w:cs="Helvetica"/>
          <w:sz w:val="22"/>
          <w:szCs w:val="22"/>
          <w:lang w:val="es-ES_tradnl" w:eastAsia="es-ES"/>
        </w:rPr>
        <w:t xml:space="preserve"> servicios de asistencia a los procesos automatizados en los sistemas informáticos implementados:</w:t>
      </w:r>
    </w:p>
    <w:p w:rsidR="00F3092B" w:rsidRPr="001A6461" w:rsidP="00F3092B" w14:paraId="56838306" w14:textId="77777777">
      <w:pPr>
        <w:spacing w:after="0" w:line="276" w:lineRule="auto"/>
        <w:jc w:val="both"/>
        <w:rPr>
          <w:rFonts w:ascii="Helvetica" w:eastAsia="MS Mincho" w:hAnsi="Helvetica" w:cs="Helvetica"/>
          <w:sz w:val="22"/>
          <w:szCs w:val="22"/>
          <w:lang w:val="es-ES_tradnl" w:eastAsia="es-ES"/>
        </w:rPr>
      </w:pPr>
    </w:p>
    <w:p w:rsidR="00F3092B" w:rsidRPr="001A6461" w14:paraId="0E464F14" w14:textId="77777777">
      <w:pPr>
        <w:pStyle w:val="ListParagraph"/>
        <w:numPr>
          <w:ilvl w:val="0"/>
          <w:numId w:val="30"/>
        </w:numPr>
        <w:ind w:left="1792" w:hanging="376"/>
        <w:jc w:val="both"/>
        <w:rPr>
          <w:rFonts w:ascii="Helvetica" w:eastAsia="Times New Roman" w:hAnsi="Helvetica" w:cs="Helvetica"/>
          <w:color w:val="auto"/>
          <w:sz w:val="22"/>
          <w:szCs w:val="22"/>
        </w:rPr>
      </w:pPr>
      <w:r w:rsidRPr="001A6461">
        <w:rPr>
          <w:rFonts w:ascii="Helvetica" w:eastAsia="Times New Roman" w:hAnsi="Helvetica" w:cs="Helvetica"/>
          <w:color w:val="auto"/>
          <w:sz w:val="22"/>
          <w:szCs w:val="22"/>
        </w:rPr>
        <w:t>Gestión de Usuarios y Seguridad.</w:t>
      </w:r>
    </w:p>
    <w:p w:rsidR="00F3092B" w14:paraId="6289AB3F" w14:textId="77777777">
      <w:pPr>
        <w:pStyle w:val="ListParagraph"/>
        <w:numPr>
          <w:ilvl w:val="0"/>
          <w:numId w:val="30"/>
        </w:numPr>
        <w:ind w:left="1806" w:hanging="388"/>
        <w:jc w:val="both"/>
        <w:rPr>
          <w:rFonts w:ascii="Helvetica" w:eastAsia="Times New Roman" w:hAnsi="Helvetica" w:cs="Helvetica"/>
          <w:color w:val="auto"/>
          <w:sz w:val="22"/>
          <w:szCs w:val="22"/>
        </w:rPr>
      </w:pPr>
      <w:r w:rsidRPr="00F3092B">
        <w:rPr>
          <w:rFonts w:ascii="Helvetica" w:eastAsia="Times New Roman" w:hAnsi="Helvetica" w:cs="Helvetica"/>
          <w:color w:val="auto"/>
          <w:sz w:val="22"/>
          <w:szCs w:val="22"/>
        </w:rPr>
        <w:t>Gestión de Declaración de Situación Patrimonial y de Intereses.</w:t>
      </w:r>
    </w:p>
    <w:p w:rsidR="00F3092B" w:rsidRPr="00F3092B" w14:paraId="52877397" w14:textId="424169EE">
      <w:pPr>
        <w:pStyle w:val="ListParagraph"/>
        <w:numPr>
          <w:ilvl w:val="0"/>
          <w:numId w:val="30"/>
        </w:numPr>
        <w:ind w:left="1820" w:hanging="402"/>
        <w:jc w:val="both"/>
        <w:rPr>
          <w:rFonts w:ascii="Helvetica" w:eastAsia="Times New Roman" w:hAnsi="Helvetica" w:cs="Helvetica"/>
          <w:color w:val="auto"/>
          <w:sz w:val="22"/>
          <w:szCs w:val="22"/>
        </w:rPr>
      </w:pPr>
      <w:r w:rsidRPr="00F3092B">
        <w:rPr>
          <w:rFonts w:ascii="Helvetica" w:eastAsia="Barlow" w:hAnsi="Helvetica" w:cs="Helvetica"/>
          <w:color w:val="auto"/>
          <w:sz w:val="22"/>
          <w:szCs w:val="22"/>
        </w:rPr>
        <w:t>Gestión del Sistema de Control de Inspecciones de Obra Pública.</w:t>
      </w:r>
    </w:p>
    <w:p w:rsidR="002D0365" w:rsidRPr="00B73FD5" w:rsidP="00F3092B" w14:paraId="47CA1FC7" w14:textId="77777777">
      <w:pPr>
        <w:spacing w:after="0"/>
        <w:ind w:firstLine="708"/>
        <w:jc w:val="both"/>
        <w:rPr>
          <w:rFonts w:ascii="Helvetica" w:hAnsi="Helvetica" w:cs="Helvetica"/>
          <w:sz w:val="22"/>
          <w:szCs w:val="22"/>
        </w:rPr>
      </w:pPr>
    </w:p>
    <w:p w:rsidR="005A6BA0" w:rsidP="00CC26E2" w14:paraId="20281FA0" w14:textId="4FA332A6">
      <w:pPr>
        <w:pStyle w:val="Heading3"/>
        <w:numPr>
          <w:ilvl w:val="2"/>
          <w:numId w:val="22"/>
        </w:numPr>
      </w:pPr>
      <w:bookmarkStart w:id="232" w:name="_Toc165293740"/>
      <w:r>
        <w:t>Departamento de Control y Registro Patrimonial</w:t>
      </w:r>
      <w:r w:rsidR="00B5337F">
        <w:t xml:space="preserve"> y de Intereses</w:t>
      </w:r>
      <w:r>
        <w:t>.</w:t>
      </w:r>
      <w:bookmarkEnd w:id="232"/>
    </w:p>
    <w:p w:rsidR="00DF2AF6" w:rsidRPr="00DF2AF6" w:rsidP="003C4465" w14:paraId="3A07931B" w14:textId="77777777">
      <w:pPr>
        <w:pStyle w:val="ListParagraph"/>
      </w:pPr>
    </w:p>
    <w:p w:rsidR="00B5337F" w:rsidRPr="001A6461" w:rsidP="003C4465" w14:paraId="5A877181" w14:textId="77777777">
      <w:pPr>
        <w:spacing w:after="0" w:line="276" w:lineRule="auto"/>
        <w:ind w:right="-19" w:firstLine="708"/>
        <w:jc w:val="both"/>
        <w:rPr>
          <w:rFonts w:ascii="Helvetica" w:eastAsia="MS Mincho" w:hAnsi="Helvetica" w:cs="Helvetica"/>
          <w:sz w:val="22"/>
          <w:szCs w:val="22"/>
          <w:lang w:val="es-ES_tradnl" w:eastAsia="es-ES"/>
        </w:rPr>
      </w:pPr>
      <w:bookmarkStart w:id="233" w:name="_Toc37413375"/>
      <w:bookmarkStart w:id="234" w:name="_Toc98846009"/>
      <w:bookmarkStart w:id="235" w:name="_Toc100831011"/>
      <w:r w:rsidRPr="001A6461">
        <w:rPr>
          <w:rFonts w:ascii="Helvetica" w:eastAsia="MS Mincho" w:hAnsi="Helvetica" w:cs="Helvetica"/>
          <w:sz w:val="22"/>
          <w:szCs w:val="22"/>
          <w:lang w:val="es-ES_tradnl" w:eastAsia="es-ES"/>
        </w:rPr>
        <w:t xml:space="preserve">A través del Departamento de Control y Registro Patrimonial y de Intereses, se efectuó durante el primer trimestre del ejercicio dos mil veinticuatro, actividades pendientes a actualizar el padrón de servidores públicos obligados a presentar sus declaraciones de situación patrimonial y de intereses, procediéndose a la recepción de setecientas declaraciones patrimoniales y de intereses en su modalidad de inicio y dos mil ciento cincuenta y cinco declaraciones patrimoniales y de intereses en la modalidad de conclusión, haciendo un total de dos mil ochocientas cincuenta y cinco declaraciones recibidas. </w:t>
      </w:r>
    </w:p>
    <w:p w:rsidR="00B5337F" w:rsidRPr="001A6461" w:rsidP="003C4465" w14:paraId="191A3C4E" w14:textId="77777777">
      <w:pPr>
        <w:spacing w:after="0" w:line="276" w:lineRule="auto"/>
        <w:ind w:right="-19"/>
        <w:jc w:val="both"/>
        <w:rPr>
          <w:rFonts w:ascii="Helvetica" w:eastAsia="MS Mincho" w:hAnsi="Helvetica" w:cs="Helvetica"/>
          <w:sz w:val="22"/>
          <w:szCs w:val="22"/>
          <w:lang w:val="es-ES_tradnl" w:eastAsia="es-ES"/>
        </w:rPr>
      </w:pPr>
    </w:p>
    <w:p w:rsidR="00B5337F" w:rsidRPr="001A6461" w:rsidP="003C4465" w14:paraId="1E883908" w14:textId="77777777">
      <w:pPr>
        <w:spacing w:after="0" w:line="276" w:lineRule="auto"/>
        <w:ind w:right="-19" w:firstLine="708"/>
        <w:jc w:val="both"/>
        <w:rPr>
          <w:rFonts w:ascii="Helvetica" w:eastAsia="MS Mincho" w:hAnsi="Helvetica" w:cs="Helvetica"/>
          <w:sz w:val="22"/>
          <w:szCs w:val="22"/>
          <w:lang w:val="es-ES_tradnl" w:eastAsia="es-ES"/>
        </w:rPr>
      </w:pPr>
      <w:r w:rsidRPr="001A6461">
        <w:rPr>
          <w:rFonts w:ascii="Helvetica" w:eastAsia="MS Mincho" w:hAnsi="Helvetica" w:cs="Helvetica"/>
          <w:sz w:val="22"/>
          <w:szCs w:val="22"/>
          <w:lang w:val="es-ES_tradnl" w:eastAsia="es-ES"/>
        </w:rPr>
        <w:t>Cabe mencionar que la presentación de las declaraciones mencionadas se realizó mediante los formatos aprobados por el Comité Coordinador del Sistema Nacional Anticorrupción, a través del sistema electrónico de recepción de Declaraciones de Situación Patrimonial y de Intereses denominado “DeclaraYucatán”.</w:t>
      </w:r>
    </w:p>
    <w:p w:rsidR="00B5337F" w:rsidRPr="001A6461" w:rsidP="003C4465" w14:paraId="6B00A053" w14:textId="77777777">
      <w:pPr>
        <w:spacing w:after="0" w:line="276" w:lineRule="auto"/>
        <w:ind w:right="-19" w:firstLine="708"/>
        <w:jc w:val="both"/>
        <w:rPr>
          <w:rFonts w:ascii="Helvetica" w:eastAsia="MS Mincho" w:hAnsi="Helvetica" w:cs="Helvetica"/>
          <w:sz w:val="22"/>
          <w:szCs w:val="22"/>
          <w:lang w:val="es-ES_tradnl" w:eastAsia="es-ES"/>
        </w:rPr>
      </w:pPr>
    </w:p>
    <w:p w:rsidR="00B5337F" w:rsidRPr="001A6461" w:rsidP="003C4465" w14:paraId="121387BE" w14:textId="77777777">
      <w:pPr>
        <w:spacing w:after="0" w:line="276" w:lineRule="auto"/>
        <w:ind w:right="-19" w:firstLine="708"/>
        <w:jc w:val="both"/>
        <w:rPr>
          <w:rFonts w:ascii="Helvetica" w:eastAsia="MS Mincho" w:hAnsi="Helvetica" w:cs="Helvetica"/>
          <w:sz w:val="22"/>
          <w:szCs w:val="22"/>
          <w:lang w:val="es-ES_tradnl" w:eastAsia="es-ES"/>
        </w:rPr>
      </w:pPr>
      <w:r w:rsidRPr="001A6461">
        <w:rPr>
          <w:rFonts w:ascii="Helvetica" w:eastAsia="MS Mincho" w:hAnsi="Helvetica" w:cs="Helvetica"/>
          <w:sz w:val="22"/>
          <w:szCs w:val="22"/>
          <w:lang w:val="es-ES_tradnl" w:eastAsia="es-ES"/>
        </w:rPr>
        <w:t>En fecha doce de enero del presente año se impartieron dos capacitaciones relativas a la presentación de la declaración de situación patrimonial y de intereses en la modalidad de modificación dirigido a los directores administrativos y/o responsables de las áreas de recursos humanos o sus equivalentes en las Dependencias y Entidades de la Administración Pública estatal.</w:t>
      </w:r>
    </w:p>
    <w:p w:rsidR="00B5337F" w:rsidRPr="001A6461" w:rsidP="003C4465" w14:paraId="124B339B" w14:textId="77777777">
      <w:pPr>
        <w:spacing w:after="0" w:line="276" w:lineRule="auto"/>
        <w:ind w:right="-19"/>
        <w:jc w:val="both"/>
        <w:rPr>
          <w:rFonts w:ascii="Helvetica" w:eastAsia="MS Mincho" w:hAnsi="Helvetica" w:cs="Helvetica"/>
          <w:sz w:val="22"/>
          <w:szCs w:val="22"/>
          <w:lang w:val="es-ES_tradnl" w:eastAsia="es-ES"/>
        </w:rPr>
      </w:pPr>
    </w:p>
    <w:p w:rsidR="00B5337F" w:rsidRPr="001A6461" w:rsidP="003C4465" w14:paraId="6A0781E5" w14:textId="77777777">
      <w:pPr>
        <w:spacing w:after="0" w:line="276" w:lineRule="auto"/>
        <w:ind w:right="-19" w:firstLine="708"/>
        <w:jc w:val="both"/>
        <w:rPr>
          <w:rFonts w:ascii="Helvetica" w:eastAsia="MS Mincho" w:hAnsi="Helvetica" w:cs="Helvetica"/>
          <w:sz w:val="22"/>
          <w:szCs w:val="22"/>
          <w:lang w:val="es-ES_tradnl" w:eastAsia="es-ES"/>
        </w:rPr>
      </w:pPr>
      <w:r w:rsidRPr="001A6461">
        <w:rPr>
          <w:rFonts w:ascii="Helvetica" w:eastAsia="MS Mincho" w:hAnsi="Helvetica" w:cs="Helvetica"/>
          <w:sz w:val="22"/>
          <w:szCs w:val="22"/>
          <w:lang w:val="es-ES_tradnl" w:eastAsia="es-ES"/>
        </w:rPr>
        <w:t>Adicionalmente, se impartieron cinco capacitaciones virtuales, con el personal de Recursos Humanos de la Secretaría de Educación (SEGEY) y de la Operadora Energética y Marítima de Yucatán (OEMY) relativas a la declaración de situación patrimonial y de intereses en la modalidad de modificación a presentarse en el mes de mayo del presente ejercicio.</w:t>
      </w:r>
    </w:p>
    <w:p w:rsidR="00B5337F" w:rsidRPr="001A6461" w:rsidP="003C4465" w14:paraId="3D0F1E0F" w14:textId="77777777">
      <w:pPr>
        <w:spacing w:after="0" w:line="276" w:lineRule="auto"/>
        <w:ind w:right="-19" w:firstLine="708"/>
        <w:jc w:val="both"/>
        <w:rPr>
          <w:rFonts w:ascii="Helvetica" w:eastAsia="MS Mincho" w:hAnsi="Helvetica" w:cs="Helvetica"/>
          <w:sz w:val="22"/>
          <w:szCs w:val="22"/>
          <w:lang w:val="es-ES_tradnl" w:eastAsia="es-ES"/>
        </w:rPr>
      </w:pPr>
    </w:p>
    <w:p w:rsidR="00B5337F" w:rsidRPr="001A6461" w:rsidP="003C4465" w14:paraId="0801068F" w14:textId="77777777">
      <w:pPr>
        <w:spacing w:after="0" w:line="276" w:lineRule="auto"/>
        <w:ind w:right="-19" w:firstLine="708"/>
        <w:jc w:val="both"/>
        <w:rPr>
          <w:rFonts w:ascii="Helvetica" w:eastAsia="MS Mincho" w:hAnsi="Helvetica" w:cs="Helvetica"/>
          <w:sz w:val="22"/>
          <w:szCs w:val="22"/>
          <w:lang w:val="es-ES_tradnl" w:eastAsia="es-ES"/>
        </w:rPr>
      </w:pPr>
      <w:r w:rsidRPr="001A6461">
        <w:rPr>
          <w:rFonts w:ascii="Helvetica" w:eastAsia="MS Mincho" w:hAnsi="Helvetica" w:cs="Helvetica"/>
          <w:sz w:val="22"/>
          <w:szCs w:val="22"/>
          <w:lang w:val="es-ES_tradnl" w:eastAsia="es-ES"/>
        </w:rPr>
        <w:t>Por otra parte, en ejercicio de la facultad establecida en el artículo 548 Quater fracción II del Reglamento del Código de la Administración Pública de Yucatán, se otorgaron un total de quinientas setenta y cuatro asesorías en materia de declaraciones patrimoniales y de intereses a servidores públicos que así lo requirieron.</w:t>
      </w:r>
    </w:p>
    <w:p w:rsidR="00B5337F" w:rsidRPr="001A6461" w:rsidP="003C4465" w14:paraId="2A655F03" w14:textId="77777777">
      <w:pPr>
        <w:spacing w:after="0" w:line="276" w:lineRule="auto"/>
        <w:ind w:right="-19" w:firstLine="708"/>
        <w:jc w:val="both"/>
        <w:rPr>
          <w:rFonts w:ascii="Helvetica" w:eastAsia="MS Mincho" w:hAnsi="Helvetica" w:cs="Helvetica"/>
          <w:sz w:val="22"/>
          <w:szCs w:val="22"/>
          <w:lang w:val="es-ES_tradnl" w:eastAsia="es-ES"/>
        </w:rPr>
      </w:pPr>
    </w:p>
    <w:p w:rsidR="00B5337F" w:rsidRPr="001A6461" w:rsidP="003C4465" w14:paraId="0DFABF60" w14:textId="77777777">
      <w:pPr>
        <w:spacing w:after="0" w:line="276" w:lineRule="auto"/>
        <w:ind w:right="-19" w:firstLine="708"/>
        <w:jc w:val="both"/>
        <w:rPr>
          <w:rFonts w:ascii="Helvetica" w:eastAsia="MS Mincho" w:hAnsi="Helvetica" w:cs="Helvetica"/>
          <w:sz w:val="22"/>
          <w:szCs w:val="22"/>
          <w:lang w:val="es-ES_tradnl" w:eastAsia="es-ES"/>
        </w:rPr>
      </w:pPr>
      <w:r w:rsidRPr="001A6461">
        <w:rPr>
          <w:rFonts w:ascii="Helvetica" w:eastAsia="MS Mincho" w:hAnsi="Helvetica" w:cs="Helvetica"/>
          <w:sz w:val="22"/>
          <w:szCs w:val="22"/>
          <w:lang w:val="es-ES_tradnl" w:eastAsia="es-ES"/>
        </w:rPr>
        <w:t>De igual manera durante el presente trimestre, se realizó la validación del padrón de los servidores públicos obligados a presentar la Declaración de Situación Patrimonial y de Intereses en la modalidad de modificación en el mes de mayo, así como la precarga de información de las plantillas de servidores públicos al Sistema “DeclaraYucatán”.</w:t>
      </w:r>
    </w:p>
    <w:p w:rsidR="00B5337F" w:rsidRPr="001A6461" w:rsidP="003C4465" w14:paraId="678C6BB6" w14:textId="77777777">
      <w:pPr>
        <w:spacing w:after="0" w:line="276" w:lineRule="auto"/>
        <w:ind w:right="-19" w:firstLine="708"/>
        <w:jc w:val="both"/>
        <w:rPr>
          <w:rFonts w:ascii="Helvetica" w:eastAsia="MS Mincho" w:hAnsi="Helvetica" w:cs="Helvetica"/>
          <w:sz w:val="22"/>
          <w:szCs w:val="22"/>
          <w:lang w:val="es-ES_tradnl" w:eastAsia="es-ES"/>
        </w:rPr>
      </w:pPr>
    </w:p>
    <w:p w:rsidR="00B5337F" w:rsidRPr="001A6461" w:rsidP="003C4465" w14:paraId="110D1AE8" w14:textId="77777777">
      <w:pPr>
        <w:spacing w:after="0" w:line="276" w:lineRule="auto"/>
        <w:ind w:right="-19" w:firstLine="708"/>
        <w:jc w:val="both"/>
        <w:rPr>
          <w:rFonts w:ascii="Helvetica" w:eastAsia="MS Mincho" w:hAnsi="Helvetica" w:cs="Helvetica"/>
          <w:sz w:val="22"/>
          <w:szCs w:val="22"/>
          <w:lang w:val="es-ES_tradnl" w:eastAsia="es-ES"/>
        </w:rPr>
      </w:pPr>
      <w:r w:rsidRPr="001A6461">
        <w:rPr>
          <w:rFonts w:ascii="Helvetica" w:eastAsia="MS Mincho" w:hAnsi="Helvetica" w:cs="Helvetica"/>
          <w:sz w:val="22"/>
          <w:szCs w:val="22"/>
          <w:lang w:val="es-ES_tradnl" w:eastAsia="es-ES"/>
        </w:rPr>
        <w:t>Se pusieron a disposición en la Plataforma Nacional de Transparencia mil doscientas veintiocho declaraciones de servidores públicos, en cumplimiento a lo dispuesto en el artículo 70 fracción XII de la Ley General de Transparencia y Acceso a la Información Pública, correspondientes al trimestre anterior.</w:t>
      </w:r>
    </w:p>
    <w:p w:rsidR="00B5337F" w:rsidRPr="001A6461" w:rsidP="003C4465" w14:paraId="3ECDFE70" w14:textId="77777777">
      <w:pPr>
        <w:spacing w:after="0" w:line="276" w:lineRule="auto"/>
        <w:ind w:right="-19" w:firstLine="142"/>
        <w:jc w:val="both"/>
        <w:rPr>
          <w:rFonts w:ascii="Helvetica" w:eastAsia="MS Mincho" w:hAnsi="Helvetica" w:cs="Helvetica"/>
          <w:sz w:val="22"/>
          <w:szCs w:val="22"/>
          <w:lang w:val="es-ES_tradnl" w:eastAsia="es-ES"/>
        </w:rPr>
      </w:pPr>
    </w:p>
    <w:p w:rsidR="00B5337F" w:rsidRPr="001A6461" w:rsidP="003C4465" w14:paraId="7FA6E573" w14:textId="77777777">
      <w:pPr>
        <w:spacing w:after="0" w:line="276" w:lineRule="auto"/>
        <w:ind w:right="-19" w:firstLine="708"/>
        <w:jc w:val="both"/>
        <w:rPr>
          <w:rFonts w:ascii="Helvetica" w:eastAsia="MS Mincho" w:hAnsi="Helvetica" w:cs="Helvetica"/>
          <w:sz w:val="22"/>
          <w:szCs w:val="22"/>
          <w:lang w:val="es-ES_tradnl" w:eastAsia="es-ES"/>
        </w:rPr>
      </w:pPr>
      <w:r w:rsidRPr="001A6461">
        <w:rPr>
          <w:rFonts w:ascii="Helvetica" w:eastAsia="MS Mincho" w:hAnsi="Helvetica" w:cs="Helvetica"/>
          <w:sz w:val="22"/>
          <w:szCs w:val="22"/>
          <w:lang w:val="es-ES_tradnl" w:eastAsia="es-ES"/>
        </w:rPr>
        <w:t>En virtud de la obligación de los responsables de las áreas de recursos humanos o sus equivalentes en las Dependencias y Entidades del Poder Ejecutivo de comunicar a la Contraloría sus movimientos de altas y bajas de servidores públicos dentro de los treinta días hábiles siguientes a la fecha de inicio, conclusión o modificación, conforme al artículo 30 de la Ley de Responsabilidades Administrativas del Estado de Yucatán, se informa que en este trimestre se registró un total de seiscientas cincuenta altas de servidores públicos, de las cuales cuatrocientas noventa y un corresponden a servidores públicos adscritos a Dependencias y ciento cincuenta y nueve a Entidades.</w:t>
      </w:r>
    </w:p>
    <w:p w:rsidR="00B5337F" w:rsidRPr="001A6461" w:rsidP="003C4465" w14:paraId="40BD7A04" w14:textId="77777777">
      <w:pPr>
        <w:spacing w:after="0" w:line="276" w:lineRule="auto"/>
        <w:ind w:right="-19"/>
        <w:jc w:val="both"/>
        <w:rPr>
          <w:rFonts w:ascii="Helvetica" w:eastAsia="MS Mincho" w:hAnsi="Helvetica" w:cs="Helvetica"/>
          <w:sz w:val="22"/>
          <w:szCs w:val="22"/>
          <w:lang w:val="es-ES_tradnl" w:eastAsia="es-ES"/>
        </w:rPr>
      </w:pPr>
    </w:p>
    <w:p w:rsidR="00B5337F" w:rsidRPr="001A6461" w:rsidP="003C4465" w14:paraId="3FFED46E" w14:textId="77777777">
      <w:pPr>
        <w:spacing w:after="0" w:line="276" w:lineRule="auto"/>
        <w:ind w:right="-19" w:firstLine="708"/>
        <w:jc w:val="both"/>
        <w:rPr>
          <w:rFonts w:ascii="Helvetica" w:eastAsia="MS Mincho" w:hAnsi="Helvetica" w:cs="Helvetica"/>
          <w:sz w:val="22"/>
          <w:szCs w:val="22"/>
          <w:lang w:val="es-ES_tradnl" w:eastAsia="es-ES"/>
        </w:rPr>
      </w:pPr>
      <w:r w:rsidRPr="001A6461">
        <w:rPr>
          <w:rFonts w:ascii="Helvetica" w:eastAsia="MS Mincho" w:hAnsi="Helvetica" w:cs="Helvetica"/>
          <w:sz w:val="22"/>
          <w:szCs w:val="22"/>
          <w:lang w:val="es-ES_tradnl" w:eastAsia="es-ES"/>
        </w:rPr>
        <w:t xml:space="preserve">Se reportaron dos mil doscientas sesenta y cuatro bajas de servidores públicos, de las cuales dos mil veintitrés corresponden a Dependencias y doscientas cuarenta y uno a Entidades. </w:t>
      </w:r>
    </w:p>
    <w:p w:rsidR="00B5337F" w:rsidRPr="001A6461" w:rsidP="003C4465" w14:paraId="2E2845CC" w14:textId="77777777">
      <w:pPr>
        <w:spacing w:after="0" w:line="276" w:lineRule="auto"/>
        <w:ind w:right="-19" w:firstLine="142"/>
        <w:jc w:val="both"/>
        <w:rPr>
          <w:rFonts w:ascii="Helvetica" w:eastAsia="MS Mincho" w:hAnsi="Helvetica" w:cs="Helvetica"/>
          <w:sz w:val="22"/>
          <w:szCs w:val="22"/>
          <w:lang w:val="es-ES_tradnl" w:eastAsia="es-ES"/>
        </w:rPr>
      </w:pPr>
    </w:p>
    <w:p w:rsidR="00B5337F" w:rsidRPr="001A6461" w:rsidP="003C4465" w14:paraId="5A0A61AC" w14:textId="77777777">
      <w:pPr>
        <w:spacing w:after="0" w:line="276" w:lineRule="auto"/>
        <w:ind w:right="-19" w:firstLine="708"/>
        <w:jc w:val="both"/>
        <w:rPr>
          <w:rFonts w:ascii="Helvetica" w:eastAsia="MS Mincho" w:hAnsi="Helvetica" w:cs="Helvetica"/>
          <w:sz w:val="22"/>
          <w:szCs w:val="22"/>
          <w:lang w:val="es-ES_tradnl" w:eastAsia="es-ES"/>
        </w:rPr>
      </w:pPr>
      <w:r w:rsidRPr="001A6461">
        <w:rPr>
          <w:rFonts w:ascii="Helvetica" w:eastAsia="MS Mincho" w:hAnsi="Helvetica" w:cs="Helvetica"/>
          <w:sz w:val="22"/>
          <w:szCs w:val="22"/>
          <w:lang w:val="es-ES_tradnl" w:eastAsia="es-ES"/>
        </w:rPr>
        <w:t>A continuación, se plasma en la siguiente tabla la información correspondiente al periodo que se informa, respecto al trabajo realizado por este departamento por los conceptos siguientes: Declaraciones de Situación Patrimonial y de Intereses en las modalidades de Inicio, modificación patrimonial y de conclusión de encargo, asesorías para el llenado en materia de Declaraciones de Situación Patrimonial y de Intereses, y movimientos de altas y bajas de servidores públicos obligados; lo anterior en relación a las metas programadas en diciembre del año dos mil veintitrés para el presente año.</w:t>
      </w:r>
    </w:p>
    <w:p w:rsidR="00B5337F" w:rsidRPr="001A6461" w:rsidP="00B5337F" w14:paraId="5B51F706" w14:textId="77777777">
      <w:pPr>
        <w:spacing w:after="0" w:line="276" w:lineRule="auto"/>
        <w:ind w:right="-19"/>
        <w:jc w:val="both"/>
        <w:rPr>
          <w:rFonts w:ascii="Helvetica" w:eastAsia="MS Mincho" w:hAnsi="Helvetica" w:cs="Helvetica"/>
          <w:sz w:val="22"/>
          <w:szCs w:val="22"/>
          <w:lang w:val="es-ES_tradnl"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775"/>
        <w:gridCol w:w="1465"/>
        <w:gridCol w:w="1868"/>
        <w:gridCol w:w="720"/>
      </w:tblGrid>
      <w:tr w14:paraId="091F53A1" w14:textId="77777777" w:rsidTr="00B5337F">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340"/>
          <w:tblHeader/>
          <w:jc w:val="center"/>
        </w:trPr>
        <w:tc>
          <w:tcPr>
            <w:tcW w:w="2704" w:type="pct"/>
            <w:shd w:val="clear" w:color="auto" w:fill="D9D9D9" w:themeFill="background1" w:themeFillShade="D9"/>
            <w:vAlign w:val="center"/>
            <w:hideMark/>
          </w:tcPr>
          <w:p w:rsidR="00B5337F" w:rsidRPr="008D1076" w:rsidP="009B17A7" w14:paraId="727E7E76" w14:textId="77777777">
            <w:pPr>
              <w:spacing w:after="0" w:line="276" w:lineRule="auto"/>
              <w:jc w:val="center"/>
              <w:rPr>
                <w:rFonts w:ascii="Helvetica" w:eastAsia="Times New Roman" w:hAnsi="Helvetica" w:cs="Helvetica"/>
                <w:b/>
                <w:bCs/>
                <w:color w:val="000000"/>
                <w:sz w:val="18"/>
                <w:szCs w:val="18"/>
                <w:lang w:eastAsia="es-MX"/>
              </w:rPr>
            </w:pPr>
            <w:r w:rsidRPr="008D1076">
              <w:rPr>
                <w:rFonts w:ascii="Helvetica" w:eastAsia="Times New Roman" w:hAnsi="Helvetica" w:cs="Helvetica"/>
                <w:b/>
                <w:bCs/>
                <w:color w:val="000000"/>
                <w:sz w:val="18"/>
                <w:szCs w:val="18"/>
                <w:lang w:val="es-ES_tradnl" w:eastAsia="es-MX"/>
              </w:rPr>
              <w:t>Conceptos</w:t>
            </w:r>
          </w:p>
        </w:tc>
        <w:tc>
          <w:tcPr>
            <w:tcW w:w="830" w:type="pct"/>
            <w:shd w:val="clear" w:color="auto" w:fill="D9D9D9" w:themeFill="background1" w:themeFillShade="D9"/>
            <w:vAlign w:val="center"/>
            <w:hideMark/>
          </w:tcPr>
          <w:p w:rsidR="00B5337F" w:rsidRPr="008D1076" w:rsidP="009B17A7" w14:paraId="79C67A89" w14:textId="77777777">
            <w:pPr>
              <w:spacing w:after="0" w:line="276" w:lineRule="auto"/>
              <w:jc w:val="center"/>
              <w:rPr>
                <w:rFonts w:ascii="Helvetica" w:eastAsia="Times New Roman" w:hAnsi="Helvetica" w:cs="Helvetica"/>
                <w:b/>
                <w:bCs/>
                <w:color w:val="000000"/>
                <w:sz w:val="18"/>
                <w:szCs w:val="18"/>
                <w:lang w:eastAsia="es-MX"/>
              </w:rPr>
            </w:pPr>
            <w:r w:rsidRPr="008D1076">
              <w:rPr>
                <w:rFonts w:ascii="Helvetica" w:eastAsia="Times New Roman" w:hAnsi="Helvetica" w:cs="Helvetica"/>
                <w:b/>
                <w:bCs/>
                <w:color w:val="000000"/>
                <w:sz w:val="18"/>
                <w:szCs w:val="18"/>
                <w:lang w:val="es-ES_tradnl" w:eastAsia="es-MX"/>
              </w:rPr>
              <w:t>Programado</w:t>
            </w:r>
          </w:p>
        </w:tc>
        <w:tc>
          <w:tcPr>
            <w:tcW w:w="1058" w:type="pct"/>
            <w:shd w:val="clear" w:color="auto" w:fill="D9D9D9" w:themeFill="background1" w:themeFillShade="D9"/>
            <w:vAlign w:val="center"/>
            <w:hideMark/>
          </w:tcPr>
          <w:p w:rsidR="00B5337F" w:rsidRPr="008D1076" w:rsidP="009B17A7" w14:paraId="4E57DBC5" w14:textId="77777777">
            <w:pPr>
              <w:spacing w:after="0" w:line="276" w:lineRule="auto"/>
              <w:jc w:val="center"/>
              <w:rPr>
                <w:rFonts w:ascii="Helvetica" w:eastAsia="Times New Roman" w:hAnsi="Helvetica" w:cs="Helvetica"/>
                <w:b/>
                <w:bCs/>
                <w:color w:val="000000"/>
                <w:sz w:val="18"/>
                <w:szCs w:val="18"/>
                <w:lang w:eastAsia="es-MX"/>
              </w:rPr>
            </w:pPr>
            <w:r w:rsidRPr="008D1076">
              <w:rPr>
                <w:rFonts w:ascii="Helvetica" w:eastAsia="Times New Roman" w:hAnsi="Helvetica" w:cs="Helvetica"/>
                <w:b/>
                <w:bCs/>
                <w:color w:val="000000"/>
                <w:sz w:val="18"/>
                <w:szCs w:val="18"/>
                <w:lang w:val="es-ES_tradnl" w:eastAsia="es-MX"/>
              </w:rPr>
              <w:t>Primer trimestre</w:t>
            </w:r>
          </w:p>
        </w:tc>
        <w:tc>
          <w:tcPr>
            <w:tcW w:w="408" w:type="pct"/>
            <w:shd w:val="clear" w:color="auto" w:fill="D9D9D9" w:themeFill="background1" w:themeFillShade="D9"/>
            <w:vAlign w:val="center"/>
            <w:hideMark/>
          </w:tcPr>
          <w:p w:rsidR="00B5337F" w:rsidRPr="008D1076" w:rsidP="009B17A7" w14:paraId="1B96F41A" w14:textId="77777777">
            <w:pPr>
              <w:spacing w:after="0" w:line="276" w:lineRule="auto"/>
              <w:jc w:val="center"/>
              <w:rPr>
                <w:rFonts w:ascii="Helvetica" w:eastAsia="Times New Roman" w:hAnsi="Helvetica" w:cs="Helvetica"/>
                <w:b/>
                <w:bCs/>
                <w:color w:val="000000"/>
                <w:sz w:val="18"/>
                <w:szCs w:val="18"/>
                <w:lang w:eastAsia="es-MX"/>
              </w:rPr>
            </w:pPr>
            <w:r w:rsidRPr="008D1076">
              <w:rPr>
                <w:rFonts w:ascii="Helvetica" w:eastAsia="Times New Roman" w:hAnsi="Helvetica" w:cs="Helvetica"/>
                <w:b/>
                <w:bCs/>
                <w:color w:val="000000"/>
                <w:sz w:val="18"/>
                <w:szCs w:val="18"/>
                <w:lang w:val="es-ES_tradnl" w:eastAsia="es-MX"/>
              </w:rPr>
              <w:t>Total</w:t>
            </w:r>
          </w:p>
        </w:tc>
      </w:tr>
      <w:tr w14:paraId="4575DC24" w14:textId="77777777" w:rsidTr="00B5337F">
        <w:tblPrEx>
          <w:tblW w:w="5000" w:type="pct"/>
          <w:jc w:val="center"/>
          <w:tblCellMar>
            <w:left w:w="70" w:type="dxa"/>
            <w:right w:w="70" w:type="dxa"/>
          </w:tblCellMar>
          <w:tblLook w:val="04A0"/>
        </w:tblPrEx>
        <w:trPr>
          <w:trHeight w:val="340"/>
          <w:tblHeader/>
          <w:jc w:val="center"/>
        </w:trPr>
        <w:tc>
          <w:tcPr>
            <w:tcW w:w="2704" w:type="pct"/>
            <w:shd w:val="clear" w:color="auto" w:fill="auto"/>
            <w:vAlign w:val="center"/>
            <w:hideMark/>
          </w:tcPr>
          <w:p w:rsidR="00B5337F" w:rsidRPr="008D1076" w:rsidP="009B17A7" w14:paraId="11D7F439" w14:textId="77777777">
            <w:pPr>
              <w:spacing w:after="0" w:line="276" w:lineRule="auto"/>
              <w:jc w:val="both"/>
              <w:rPr>
                <w:rFonts w:ascii="Helvetica" w:eastAsia="Times New Roman" w:hAnsi="Helvetica" w:cs="Helvetica"/>
                <w:color w:val="000000"/>
                <w:sz w:val="18"/>
                <w:szCs w:val="18"/>
                <w:lang w:eastAsia="es-MX"/>
              </w:rPr>
            </w:pPr>
            <w:r w:rsidRPr="008D1076">
              <w:rPr>
                <w:rFonts w:ascii="Helvetica" w:eastAsia="Times New Roman" w:hAnsi="Helvetica" w:cs="Helvetica"/>
                <w:color w:val="000000"/>
                <w:sz w:val="18"/>
                <w:szCs w:val="18"/>
                <w:lang w:val="es-ES_tradnl" w:eastAsia="es-MX"/>
              </w:rPr>
              <w:t xml:space="preserve">Declaración inicial. </w:t>
            </w:r>
          </w:p>
        </w:tc>
        <w:tc>
          <w:tcPr>
            <w:tcW w:w="830" w:type="pct"/>
            <w:shd w:val="clear" w:color="auto" w:fill="auto"/>
            <w:vAlign w:val="center"/>
            <w:hideMark/>
          </w:tcPr>
          <w:p w:rsidR="00B5337F" w:rsidRPr="008D1076" w:rsidP="009B17A7" w14:paraId="24C0F30B" w14:textId="77777777">
            <w:pPr>
              <w:spacing w:after="0" w:line="276" w:lineRule="auto"/>
              <w:jc w:val="center"/>
              <w:rPr>
                <w:rFonts w:ascii="Helvetica" w:eastAsia="Times New Roman" w:hAnsi="Helvetica" w:cs="Helvetica"/>
                <w:color w:val="000000"/>
                <w:sz w:val="18"/>
                <w:szCs w:val="18"/>
                <w:lang w:eastAsia="es-MX"/>
              </w:rPr>
            </w:pPr>
            <w:r w:rsidRPr="008D1076">
              <w:rPr>
                <w:rFonts w:ascii="Helvetica" w:eastAsia="Times New Roman" w:hAnsi="Helvetica" w:cs="Helvetica"/>
                <w:color w:val="000000"/>
                <w:sz w:val="18"/>
                <w:szCs w:val="18"/>
                <w:lang w:eastAsia="es-MX"/>
              </w:rPr>
              <w:t>1,950</w:t>
            </w:r>
          </w:p>
        </w:tc>
        <w:tc>
          <w:tcPr>
            <w:tcW w:w="1058" w:type="pct"/>
            <w:shd w:val="clear" w:color="auto" w:fill="auto"/>
            <w:vAlign w:val="center"/>
          </w:tcPr>
          <w:p w:rsidR="00B5337F" w:rsidRPr="008D1076" w:rsidP="009B17A7" w14:paraId="1938B9A7" w14:textId="77777777">
            <w:pPr>
              <w:spacing w:after="0" w:line="276" w:lineRule="auto"/>
              <w:jc w:val="center"/>
              <w:rPr>
                <w:rFonts w:ascii="Helvetica" w:eastAsia="Times New Roman" w:hAnsi="Helvetica" w:cs="Helvetica"/>
                <w:color w:val="000000"/>
                <w:sz w:val="18"/>
                <w:szCs w:val="18"/>
                <w:lang w:eastAsia="es-MX"/>
              </w:rPr>
            </w:pPr>
            <w:r w:rsidRPr="008D1076">
              <w:rPr>
                <w:rFonts w:ascii="Helvetica" w:eastAsia="Times New Roman" w:hAnsi="Helvetica" w:cs="Helvetica"/>
                <w:color w:val="000000"/>
                <w:sz w:val="18"/>
                <w:szCs w:val="18"/>
                <w:lang w:eastAsia="es-MX"/>
              </w:rPr>
              <w:t>700</w:t>
            </w:r>
          </w:p>
        </w:tc>
        <w:tc>
          <w:tcPr>
            <w:tcW w:w="408" w:type="pct"/>
            <w:shd w:val="clear" w:color="auto" w:fill="auto"/>
            <w:vAlign w:val="center"/>
          </w:tcPr>
          <w:p w:rsidR="00B5337F" w:rsidRPr="008D1076" w:rsidP="009B17A7" w14:paraId="3036E82D" w14:textId="77777777">
            <w:pPr>
              <w:spacing w:after="0" w:line="276" w:lineRule="auto"/>
              <w:jc w:val="center"/>
              <w:rPr>
                <w:rFonts w:ascii="Helvetica" w:eastAsia="Times New Roman" w:hAnsi="Helvetica" w:cs="Helvetica"/>
                <w:color w:val="000000"/>
                <w:sz w:val="18"/>
                <w:szCs w:val="18"/>
                <w:lang w:eastAsia="es-MX"/>
              </w:rPr>
            </w:pPr>
            <w:r w:rsidRPr="008D1076">
              <w:rPr>
                <w:rFonts w:ascii="Helvetica" w:eastAsia="Times New Roman" w:hAnsi="Helvetica" w:cs="Helvetica"/>
                <w:color w:val="000000"/>
                <w:sz w:val="18"/>
                <w:szCs w:val="18"/>
                <w:lang w:eastAsia="es-MX"/>
              </w:rPr>
              <w:t>700</w:t>
            </w:r>
          </w:p>
        </w:tc>
      </w:tr>
      <w:tr w14:paraId="072DA480" w14:textId="77777777" w:rsidTr="00B5337F">
        <w:tblPrEx>
          <w:tblW w:w="5000" w:type="pct"/>
          <w:jc w:val="center"/>
          <w:tblCellMar>
            <w:left w:w="70" w:type="dxa"/>
            <w:right w:w="70" w:type="dxa"/>
          </w:tblCellMar>
          <w:tblLook w:val="04A0"/>
        </w:tblPrEx>
        <w:trPr>
          <w:trHeight w:val="340"/>
          <w:tblHeader/>
          <w:jc w:val="center"/>
        </w:trPr>
        <w:tc>
          <w:tcPr>
            <w:tcW w:w="2704" w:type="pct"/>
            <w:shd w:val="clear" w:color="auto" w:fill="auto"/>
            <w:vAlign w:val="center"/>
            <w:hideMark/>
          </w:tcPr>
          <w:p w:rsidR="00B5337F" w:rsidRPr="008D1076" w:rsidP="009B17A7" w14:paraId="558B2A18" w14:textId="77777777">
            <w:pPr>
              <w:spacing w:after="0" w:line="276" w:lineRule="auto"/>
              <w:jc w:val="both"/>
              <w:rPr>
                <w:rFonts w:ascii="Helvetica" w:eastAsia="Times New Roman" w:hAnsi="Helvetica" w:cs="Helvetica"/>
                <w:color w:val="000000"/>
                <w:sz w:val="18"/>
                <w:szCs w:val="18"/>
                <w:lang w:eastAsia="es-MX"/>
              </w:rPr>
            </w:pPr>
            <w:r w:rsidRPr="008D1076">
              <w:rPr>
                <w:rFonts w:ascii="Helvetica" w:eastAsia="Times New Roman" w:hAnsi="Helvetica" w:cs="Helvetica"/>
                <w:color w:val="000000"/>
                <w:sz w:val="18"/>
                <w:szCs w:val="18"/>
                <w:lang w:val="es-ES_tradnl" w:eastAsia="es-MX"/>
              </w:rPr>
              <w:t>Declaración de modificación patrimonial.</w:t>
            </w:r>
          </w:p>
        </w:tc>
        <w:tc>
          <w:tcPr>
            <w:tcW w:w="830" w:type="pct"/>
            <w:shd w:val="clear" w:color="auto" w:fill="auto"/>
            <w:vAlign w:val="center"/>
            <w:hideMark/>
          </w:tcPr>
          <w:p w:rsidR="00B5337F" w:rsidRPr="008D1076" w:rsidP="009B17A7" w14:paraId="56DAAC77" w14:textId="77777777">
            <w:pPr>
              <w:spacing w:after="0" w:line="276" w:lineRule="auto"/>
              <w:jc w:val="center"/>
              <w:rPr>
                <w:rFonts w:ascii="Helvetica" w:eastAsia="Times New Roman" w:hAnsi="Helvetica" w:cs="Helvetica"/>
                <w:color w:val="000000"/>
                <w:sz w:val="18"/>
                <w:szCs w:val="18"/>
                <w:lang w:eastAsia="es-MX"/>
              </w:rPr>
            </w:pPr>
            <w:r w:rsidRPr="008D1076">
              <w:rPr>
                <w:rFonts w:ascii="Helvetica" w:eastAsia="Times New Roman" w:hAnsi="Helvetica" w:cs="Helvetica"/>
                <w:color w:val="000000"/>
                <w:sz w:val="18"/>
                <w:szCs w:val="18"/>
                <w:lang w:val="es-ES_tradnl" w:eastAsia="es-MX"/>
              </w:rPr>
              <w:t>52,145</w:t>
            </w:r>
          </w:p>
        </w:tc>
        <w:tc>
          <w:tcPr>
            <w:tcW w:w="1058" w:type="pct"/>
            <w:shd w:val="clear" w:color="auto" w:fill="auto"/>
            <w:vAlign w:val="center"/>
            <w:hideMark/>
          </w:tcPr>
          <w:p w:rsidR="00B5337F" w:rsidRPr="008D1076" w:rsidP="009B17A7" w14:paraId="1E173197" w14:textId="77777777">
            <w:pPr>
              <w:spacing w:after="0" w:line="276" w:lineRule="auto"/>
              <w:jc w:val="center"/>
              <w:rPr>
                <w:rFonts w:ascii="Helvetica" w:eastAsia="Times New Roman" w:hAnsi="Helvetica" w:cs="Helvetica"/>
                <w:color w:val="000000"/>
                <w:sz w:val="18"/>
                <w:szCs w:val="18"/>
                <w:lang w:eastAsia="es-MX"/>
              </w:rPr>
            </w:pPr>
            <w:r w:rsidRPr="008D1076">
              <w:rPr>
                <w:rFonts w:ascii="Helvetica" w:eastAsia="Times New Roman" w:hAnsi="Helvetica" w:cs="Helvetica"/>
                <w:color w:val="000000"/>
                <w:sz w:val="18"/>
                <w:szCs w:val="18"/>
                <w:lang w:eastAsia="es-MX"/>
              </w:rPr>
              <w:t>N/A</w:t>
            </w:r>
          </w:p>
        </w:tc>
        <w:tc>
          <w:tcPr>
            <w:tcW w:w="408" w:type="pct"/>
            <w:shd w:val="clear" w:color="auto" w:fill="auto"/>
            <w:vAlign w:val="center"/>
          </w:tcPr>
          <w:p w:rsidR="00B5337F" w:rsidRPr="008D1076" w:rsidP="009B17A7" w14:paraId="7AD637F5" w14:textId="77777777">
            <w:pPr>
              <w:spacing w:after="0" w:line="276" w:lineRule="auto"/>
              <w:jc w:val="center"/>
              <w:rPr>
                <w:rFonts w:ascii="Helvetica" w:eastAsia="Times New Roman" w:hAnsi="Helvetica" w:cs="Helvetica"/>
                <w:color w:val="000000"/>
                <w:sz w:val="18"/>
                <w:szCs w:val="18"/>
                <w:lang w:eastAsia="es-MX"/>
              </w:rPr>
            </w:pPr>
            <w:r w:rsidRPr="008D1076">
              <w:rPr>
                <w:rFonts w:ascii="Helvetica" w:eastAsia="Times New Roman" w:hAnsi="Helvetica" w:cs="Helvetica"/>
                <w:color w:val="000000"/>
                <w:sz w:val="18"/>
                <w:szCs w:val="18"/>
                <w:lang w:eastAsia="es-MX"/>
              </w:rPr>
              <w:t>N/A</w:t>
            </w:r>
          </w:p>
        </w:tc>
      </w:tr>
      <w:tr w14:paraId="4201DBF9" w14:textId="77777777" w:rsidTr="00B5337F">
        <w:tblPrEx>
          <w:tblW w:w="5000" w:type="pct"/>
          <w:jc w:val="center"/>
          <w:tblCellMar>
            <w:left w:w="70" w:type="dxa"/>
            <w:right w:w="70" w:type="dxa"/>
          </w:tblCellMar>
          <w:tblLook w:val="04A0"/>
        </w:tblPrEx>
        <w:trPr>
          <w:trHeight w:val="340"/>
          <w:tblHeader/>
          <w:jc w:val="center"/>
        </w:trPr>
        <w:tc>
          <w:tcPr>
            <w:tcW w:w="2704" w:type="pct"/>
            <w:shd w:val="clear" w:color="auto" w:fill="auto"/>
            <w:vAlign w:val="center"/>
            <w:hideMark/>
          </w:tcPr>
          <w:p w:rsidR="00B5337F" w:rsidRPr="008D1076" w:rsidP="009B17A7" w14:paraId="7D0C6497" w14:textId="77777777">
            <w:pPr>
              <w:spacing w:after="0" w:line="276" w:lineRule="auto"/>
              <w:jc w:val="both"/>
              <w:rPr>
                <w:rFonts w:ascii="Helvetica" w:eastAsia="Times New Roman" w:hAnsi="Helvetica" w:cs="Helvetica"/>
                <w:color w:val="000000"/>
                <w:sz w:val="18"/>
                <w:szCs w:val="18"/>
                <w:lang w:eastAsia="es-MX"/>
              </w:rPr>
            </w:pPr>
            <w:r w:rsidRPr="008D1076">
              <w:rPr>
                <w:rFonts w:ascii="Helvetica" w:eastAsia="Times New Roman" w:hAnsi="Helvetica" w:cs="Helvetica"/>
                <w:color w:val="000000"/>
                <w:sz w:val="18"/>
                <w:szCs w:val="18"/>
                <w:lang w:val="es-ES_tradnl" w:eastAsia="es-MX"/>
              </w:rPr>
              <w:t>Declaración de conclusión del encargo.</w:t>
            </w:r>
          </w:p>
        </w:tc>
        <w:tc>
          <w:tcPr>
            <w:tcW w:w="830" w:type="pct"/>
            <w:shd w:val="clear" w:color="auto" w:fill="auto"/>
            <w:vAlign w:val="center"/>
            <w:hideMark/>
          </w:tcPr>
          <w:p w:rsidR="00B5337F" w:rsidRPr="008D1076" w:rsidP="009B17A7" w14:paraId="5F7BE77F" w14:textId="77777777">
            <w:pPr>
              <w:spacing w:after="0" w:line="276" w:lineRule="auto"/>
              <w:jc w:val="center"/>
              <w:rPr>
                <w:rFonts w:ascii="Helvetica" w:eastAsia="Times New Roman" w:hAnsi="Helvetica" w:cs="Helvetica"/>
                <w:color w:val="000000"/>
                <w:sz w:val="18"/>
                <w:szCs w:val="18"/>
                <w:lang w:eastAsia="es-MX"/>
              </w:rPr>
            </w:pPr>
            <w:r w:rsidRPr="008D1076">
              <w:rPr>
                <w:rFonts w:ascii="Helvetica" w:eastAsia="Times New Roman" w:hAnsi="Helvetica" w:cs="Helvetica"/>
                <w:color w:val="000000"/>
                <w:sz w:val="18"/>
                <w:szCs w:val="18"/>
                <w:lang w:eastAsia="es-MX"/>
              </w:rPr>
              <w:t>2,000</w:t>
            </w:r>
          </w:p>
        </w:tc>
        <w:tc>
          <w:tcPr>
            <w:tcW w:w="1058" w:type="pct"/>
            <w:shd w:val="clear" w:color="auto" w:fill="auto"/>
            <w:vAlign w:val="center"/>
          </w:tcPr>
          <w:p w:rsidR="00B5337F" w:rsidRPr="008D1076" w:rsidP="009B17A7" w14:paraId="2F6CC9AE" w14:textId="77777777">
            <w:pPr>
              <w:spacing w:after="0" w:line="276" w:lineRule="auto"/>
              <w:jc w:val="center"/>
              <w:rPr>
                <w:rFonts w:ascii="Helvetica" w:eastAsia="Times New Roman" w:hAnsi="Helvetica" w:cs="Helvetica"/>
                <w:color w:val="000000"/>
                <w:sz w:val="18"/>
                <w:szCs w:val="18"/>
                <w:lang w:eastAsia="es-MX"/>
              </w:rPr>
            </w:pPr>
            <w:r w:rsidRPr="008D1076">
              <w:rPr>
                <w:rFonts w:ascii="Helvetica" w:eastAsia="Times New Roman" w:hAnsi="Helvetica" w:cs="Helvetica"/>
                <w:color w:val="000000"/>
                <w:sz w:val="18"/>
                <w:szCs w:val="18"/>
                <w:lang w:eastAsia="es-MX"/>
              </w:rPr>
              <w:t>2,155</w:t>
            </w:r>
          </w:p>
        </w:tc>
        <w:tc>
          <w:tcPr>
            <w:tcW w:w="408" w:type="pct"/>
            <w:shd w:val="clear" w:color="auto" w:fill="auto"/>
            <w:vAlign w:val="center"/>
          </w:tcPr>
          <w:p w:rsidR="00B5337F" w:rsidRPr="008D1076" w:rsidP="009B17A7" w14:paraId="7B81EA2E" w14:textId="77777777">
            <w:pPr>
              <w:spacing w:after="0" w:line="276" w:lineRule="auto"/>
              <w:jc w:val="center"/>
              <w:rPr>
                <w:rFonts w:ascii="Helvetica" w:eastAsia="Times New Roman" w:hAnsi="Helvetica" w:cs="Helvetica"/>
                <w:color w:val="000000"/>
                <w:sz w:val="18"/>
                <w:szCs w:val="18"/>
                <w:lang w:eastAsia="es-MX"/>
              </w:rPr>
            </w:pPr>
            <w:r w:rsidRPr="008D1076">
              <w:rPr>
                <w:rFonts w:ascii="Helvetica" w:eastAsia="Times New Roman" w:hAnsi="Helvetica" w:cs="Helvetica"/>
                <w:color w:val="000000"/>
                <w:sz w:val="18"/>
                <w:szCs w:val="18"/>
                <w:lang w:eastAsia="es-MX"/>
              </w:rPr>
              <w:t>2,155</w:t>
            </w:r>
          </w:p>
        </w:tc>
      </w:tr>
      <w:tr w14:paraId="780D42D0" w14:textId="77777777" w:rsidTr="00B5337F">
        <w:tblPrEx>
          <w:tblW w:w="5000" w:type="pct"/>
          <w:jc w:val="center"/>
          <w:tblCellMar>
            <w:left w:w="70" w:type="dxa"/>
            <w:right w:w="70" w:type="dxa"/>
          </w:tblCellMar>
          <w:tblLook w:val="04A0"/>
        </w:tblPrEx>
        <w:trPr>
          <w:trHeight w:val="340"/>
          <w:tblHeader/>
          <w:jc w:val="center"/>
        </w:trPr>
        <w:tc>
          <w:tcPr>
            <w:tcW w:w="2704" w:type="pct"/>
            <w:shd w:val="clear" w:color="auto" w:fill="auto"/>
            <w:vAlign w:val="center"/>
          </w:tcPr>
          <w:p w:rsidR="00B5337F" w:rsidRPr="008D1076" w:rsidP="009B17A7" w14:paraId="5C60C3A2" w14:textId="77777777">
            <w:pPr>
              <w:spacing w:after="0" w:line="276" w:lineRule="auto"/>
              <w:jc w:val="both"/>
              <w:rPr>
                <w:rFonts w:ascii="Helvetica" w:eastAsia="Times New Roman" w:hAnsi="Helvetica" w:cs="Helvetica"/>
                <w:color w:val="000000"/>
                <w:sz w:val="18"/>
                <w:szCs w:val="18"/>
                <w:lang w:val="es-ES_tradnl" w:eastAsia="es-MX"/>
              </w:rPr>
            </w:pPr>
            <w:r w:rsidRPr="008D1076">
              <w:rPr>
                <w:rFonts w:ascii="Helvetica" w:eastAsia="Times New Roman" w:hAnsi="Helvetica" w:cs="Helvetica"/>
                <w:color w:val="000000"/>
                <w:sz w:val="18"/>
                <w:szCs w:val="18"/>
                <w:lang w:val="es-ES_tradnl" w:eastAsia="es-MX"/>
              </w:rPr>
              <w:t>Asesorías para el llenado de las declaraciones.</w:t>
            </w:r>
          </w:p>
        </w:tc>
        <w:tc>
          <w:tcPr>
            <w:tcW w:w="830" w:type="pct"/>
            <w:shd w:val="clear" w:color="auto" w:fill="auto"/>
            <w:vAlign w:val="center"/>
          </w:tcPr>
          <w:p w:rsidR="00B5337F" w:rsidRPr="008D1076" w:rsidP="009B17A7" w14:paraId="073E1870" w14:textId="77777777">
            <w:pPr>
              <w:spacing w:after="0" w:line="276" w:lineRule="auto"/>
              <w:jc w:val="center"/>
              <w:rPr>
                <w:rFonts w:ascii="Helvetica" w:eastAsia="Times New Roman" w:hAnsi="Helvetica" w:cs="Helvetica"/>
                <w:color w:val="000000"/>
                <w:sz w:val="18"/>
                <w:szCs w:val="18"/>
                <w:lang w:val="es-ES_tradnl" w:eastAsia="es-MX"/>
              </w:rPr>
            </w:pPr>
            <w:r w:rsidRPr="008D1076">
              <w:rPr>
                <w:rFonts w:ascii="Helvetica" w:eastAsia="Times New Roman" w:hAnsi="Helvetica" w:cs="Helvetica"/>
                <w:color w:val="000000"/>
                <w:sz w:val="18"/>
                <w:szCs w:val="18"/>
                <w:lang w:val="es-ES_tradnl" w:eastAsia="es-MX"/>
              </w:rPr>
              <w:t>1,700</w:t>
            </w:r>
          </w:p>
        </w:tc>
        <w:tc>
          <w:tcPr>
            <w:tcW w:w="1058" w:type="pct"/>
            <w:shd w:val="clear" w:color="auto" w:fill="auto"/>
            <w:vAlign w:val="center"/>
          </w:tcPr>
          <w:p w:rsidR="00B5337F" w:rsidRPr="008D1076" w:rsidP="009B17A7" w14:paraId="743C3A74" w14:textId="77777777">
            <w:pPr>
              <w:spacing w:after="0" w:line="276" w:lineRule="auto"/>
              <w:jc w:val="center"/>
              <w:rPr>
                <w:rFonts w:ascii="Helvetica" w:eastAsia="Times New Roman" w:hAnsi="Helvetica" w:cs="Helvetica"/>
                <w:color w:val="000000"/>
                <w:sz w:val="18"/>
                <w:szCs w:val="18"/>
                <w:lang w:val="es-ES_tradnl" w:eastAsia="es-MX"/>
              </w:rPr>
            </w:pPr>
            <w:r w:rsidRPr="008D1076">
              <w:rPr>
                <w:rFonts w:ascii="Helvetica" w:eastAsia="Times New Roman" w:hAnsi="Helvetica" w:cs="Helvetica"/>
                <w:color w:val="000000"/>
                <w:sz w:val="18"/>
                <w:szCs w:val="18"/>
                <w:lang w:val="es-ES_tradnl" w:eastAsia="es-MX"/>
              </w:rPr>
              <w:t>574</w:t>
            </w:r>
          </w:p>
        </w:tc>
        <w:tc>
          <w:tcPr>
            <w:tcW w:w="408" w:type="pct"/>
            <w:shd w:val="clear" w:color="auto" w:fill="auto"/>
            <w:vAlign w:val="center"/>
          </w:tcPr>
          <w:p w:rsidR="00B5337F" w:rsidRPr="008D1076" w:rsidP="009B17A7" w14:paraId="459B7611" w14:textId="77777777">
            <w:pPr>
              <w:spacing w:after="0" w:line="276" w:lineRule="auto"/>
              <w:jc w:val="center"/>
              <w:rPr>
                <w:rFonts w:ascii="Helvetica" w:eastAsia="Times New Roman" w:hAnsi="Helvetica" w:cs="Helvetica"/>
                <w:color w:val="000000"/>
                <w:sz w:val="18"/>
                <w:szCs w:val="18"/>
                <w:lang w:val="es-ES_tradnl" w:eastAsia="es-MX"/>
              </w:rPr>
            </w:pPr>
            <w:r w:rsidRPr="008D1076">
              <w:rPr>
                <w:rFonts w:ascii="Helvetica" w:eastAsia="Times New Roman" w:hAnsi="Helvetica" w:cs="Helvetica"/>
                <w:color w:val="000000"/>
                <w:sz w:val="18"/>
                <w:szCs w:val="18"/>
                <w:lang w:val="es-ES_tradnl" w:eastAsia="es-MX"/>
              </w:rPr>
              <w:t>574</w:t>
            </w:r>
          </w:p>
        </w:tc>
      </w:tr>
      <w:tr w14:paraId="7E834E9B" w14:textId="77777777" w:rsidTr="00B5337F">
        <w:tblPrEx>
          <w:tblW w:w="5000" w:type="pct"/>
          <w:jc w:val="center"/>
          <w:tblCellMar>
            <w:left w:w="70" w:type="dxa"/>
            <w:right w:w="70" w:type="dxa"/>
          </w:tblCellMar>
          <w:tblLook w:val="04A0"/>
        </w:tblPrEx>
        <w:trPr>
          <w:trHeight w:val="340"/>
          <w:tblHeader/>
          <w:jc w:val="center"/>
        </w:trPr>
        <w:tc>
          <w:tcPr>
            <w:tcW w:w="2704" w:type="pct"/>
            <w:shd w:val="clear" w:color="auto" w:fill="auto"/>
            <w:vAlign w:val="center"/>
          </w:tcPr>
          <w:p w:rsidR="00B5337F" w:rsidRPr="008D1076" w:rsidP="009B17A7" w14:paraId="2FC92132" w14:textId="77777777">
            <w:pPr>
              <w:spacing w:after="0" w:line="276" w:lineRule="auto"/>
              <w:jc w:val="both"/>
              <w:rPr>
                <w:rFonts w:ascii="Helvetica" w:eastAsia="Times New Roman" w:hAnsi="Helvetica" w:cs="Helvetica"/>
                <w:color w:val="000000"/>
                <w:sz w:val="18"/>
                <w:szCs w:val="18"/>
                <w:lang w:val="es-ES_tradnl" w:eastAsia="es-MX"/>
              </w:rPr>
            </w:pPr>
            <w:r w:rsidRPr="008D1076">
              <w:rPr>
                <w:rFonts w:ascii="Helvetica" w:eastAsia="Times New Roman" w:hAnsi="Helvetica" w:cs="Helvetica"/>
                <w:color w:val="000000"/>
                <w:sz w:val="18"/>
                <w:szCs w:val="18"/>
                <w:lang w:val="es-ES_tradnl" w:eastAsia="es-MX"/>
              </w:rPr>
              <w:t>Capacitaciones a Dependencias y Entidades.</w:t>
            </w:r>
          </w:p>
        </w:tc>
        <w:tc>
          <w:tcPr>
            <w:tcW w:w="830" w:type="pct"/>
            <w:shd w:val="clear" w:color="auto" w:fill="auto"/>
            <w:vAlign w:val="center"/>
          </w:tcPr>
          <w:p w:rsidR="00B5337F" w:rsidRPr="008D1076" w:rsidP="009B17A7" w14:paraId="520B49EA" w14:textId="77777777">
            <w:pPr>
              <w:spacing w:after="0" w:line="276" w:lineRule="auto"/>
              <w:jc w:val="center"/>
              <w:rPr>
                <w:rFonts w:ascii="Helvetica" w:eastAsia="Times New Roman" w:hAnsi="Helvetica" w:cs="Helvetica"/>
                <w:color w:val="000000"/>
                <w:sz w:val="18"/>
                <w:szCs w:val="18"/>
                <w:lang w:val="es-ES_tradnl" w:eastAsia="es-MX"/>
              </w:rPr>
            </w:pPr>
            <w:r w:rsidRPr="008D1076">
              <w:rPr>
                <w:rFonts w:ascii="Helvetica" w:eastAsia="Times New Roman" w:hAnsi="Helvetica" w:cs="Helvetica"/>
                <w:color w:val="000000"/>
                <w:sz w:val="18"/>
                <w:szCs w:val="18"/>
                <w:lang w:val="es-ES_tradnl" w:eastAsia="es-MX"/>
              </w:rPr>
              <w:t>69</w:t>
            </w:r>
          </w:p>
        </w:tc>
        <w:tc>
          <w:tcPr>
            <w:tcW w:w="1058" w:type="pct"/>
            <w:shd w:val="clear" w:color="auto" w:fill="auto"/>
            <w:vAlign w:val="center"/>
          </w:tcPr>
          <w:p w:rsidR="00B5337F" w:rsidRPr="008D1076" w:rsidP="009B17A7" w14:paraId="161F6C2E" w14:textId="77777777">
            <w:pPr>
              <w:spacing w:after="0" w:line="276" w:lineRule="auto"/>
              <w:jc w:val="center"/>
              <w:rPr>
                <w:rFonts w:ascii="Helvetica" w:eastAsia="Times New Roman" w:hAnsi="Helvetica" w:cs="Helvetica"/>
                <w:color w:val="000000"/>
                <w:sz w:val="18"/>
                <w:szCs w:val="18"/>
                <w:lang w:val="es-ES_tradnl" w:eastAsia="es-MX"/>
              </w:rPr>
            </w:pPr>
            <w:r w:rsidRPr="008D1076">
              <w:rPr>
                <w:rFonts w:ascii="Helvetica" w:eastAsia="Times New Roman" w:hAnsi="Helvetica" w:cs="Helvetica"/>
                <w:color w:val="000000"/>
                <w:sz w:val="18"/>
                <w:szCs w:val="18"/>
                <w:lang w:val="es-ES_tradnl" w:eastAsia="es-MX"/>
              </w:rPr>
              <w:t>69</w:t>
            </w:r>
          </w:p>
        </w:tc>
        <w:tc>
          <w:tcPr>
            <w:tcW w:w="408" w:type="pct"/>
            <w:shd w:val="clear" w:color="auto" w:fill="auto"/>
            <w:vAlign w:val="center"/>
          </w:tcPr>
          <w:p w:rsidR="00B5337F" w:rsidRPr="008D1076" w:rsidP="009B17A7" w14:paraId="4E85CFD7" w14:textId="77777777">
            <w:pPr>
              <w:spacing w:after="0" w:line="276" w:lineRule="auto"/>
              <w:jc w:val="center"/>
              <w:rPr>
                <w:rFonts w:ascii="Helvetica" w:eastAsia="Times New Roman" w:hAnsi="Helvetica" w:cs="Helvetica"/>
                <w:color w:val="000000"/>
                <w:sz w:val="18"/>
                <w:szCs w:val="18"/>
                <w:lang w:val="es-ES_tradnl" w:eastAsia="es-MX"/>
              </w:rPr>
            </w:pPr>
            <w:r w:rsidRPr="008D1076">
              <w:rPr>
                <w:rFonts w:ascii="Helvetica" w:eastAsia="Times New Roman" w:hAnsi="Helvetica" w:cs="Helvetica"/>
                <w:color w:val="000000"/>
                <w:sz w:val="18"/>
                <w:szCs w:val="18"/>
                <w:lang w:val="es-ES_tradnl" w:eastAsia="es-MX"/>
              </w:rPr>
              <w:t>69</w:t>
            </w:r>
          </w:p>
        </w:tc>
      </w:tr>
      <w:bookmarkEnd w:id="233"/>
      <w:bookmarkEnd w:id="234"/>
      <w:bookmarkEnd w:id="235"/>
    </w:tbl>
    <w:p w:rsidR="00D47347" w:rsidRPr="00B73FD5" w:rsidP="00EA30AB" w14:paraId="62B7E861" w14:textId="77777777">
      <w:pPr>
        <w:spacing w:after="0" w:line="240" w:lineRule="auto"/>
        <w:rPr>
          <w:rFonts w:ascii="Helvetica" w:hAnsi="Helvetica" w:cs="Helvetica"/>
        </w:rPr>
      </w:pPr>
    </w:p>
    <w:p w:rsidR="00AA2366" w:rsidRPr="00B73FD5" w:rsidP="00CC26E2" w14:paraId="4BC08997" w14:textId="1A0ECC31">
      <w:pPr>
        <w:pStyle w:val="Heading3"/>
        <w:numPr>
          <w:ilvl w:val="1"/>
          <w:numId w:val="22"/>
        </w:numPr>
      </w:pPr>
      <w:bookmarkStart w:id="236" w:name="_Toc165293741"/>
      <w:r w:rsidRPr="00B73FD5">
        <w:t>Unidad de Coordinación de Comisarios</w:t>
      </w:r>
      <w:r w:rsidR="00B5337F">
        <w:t>.</w:t>
      </w:r>
      <w:bookmarkEnd w:id="236"/>
    </w:p>
    <w:p w:rsidR="00B5337F" w:rsidP="00B5337F" w14:paraId="403AC31A" w14:textId="77777777">
      <w:pPr>
        <w:spacing w:after="0"/>
        <w:jc w:val="both"/>
        <w:rPr>
          <w:rFonts w:ascii="Helvetica" w:eastAsia="Times New Roman" w:hAnsi="Helvetica" w:cs="Helvetica"/>
          <w:bCs/>
          <w:szCs w:val="20"/>
        </w:rPr>
      </w:pPr>
    </w:p>
    <w:p w:rsidR="00B5337F" w:rsidP="00B5337F" w14:paraId="7E321236" w14:textId="4F4FB760">
      <w:pPr>
        <w:spacing w:after="0" w:line="276" w:lineRule="auto"/>
        <w:ind w:firstLine="708"/>
        <w:jc w:val="both"/>
        <w:rPr>
          <w:rFonts w:ascii="Helvetica" w:eastAsia="Times New Roman" w:hAnsi="Helvetica" w:cs="Helvetica"/>
          <w:bCs/>
          <w:sz w:val="22"/>
          <w:szCs w:val="22"/>
        </w:rPr>
      </w:pPr>
      <w:r w:rsidRPr="00B5337F">
        <w:rPr>
          <w:rFonts w:ascii="Helvetica" w:eastAsia="Times New Roman" w:hAnsi="Helvetica" w:cs="Helvetica"/>
          <w:bCs/>
          <w:sz w:val="22"/>
          <w:szCs w:val="22"/>
        </w:rPr>
        <w:t xml:space="preserve">En cumplimiento de las funciones de vigilancia, que se establecen en los artículos 549, 551 fracciones I, IV y XI; y 624, fracciones II y III del Reglamento del Código de Administración Pública de Yucatán se atendieron los siguientes asuntos: </w:t>
      </w:r>
    </w:p>
    <w:p w:rsidR="00B5337F" w:rsidRPr="00B5337F" w:rsidP="00B5337F" w14:paraId="6DA20AC5" w14:textId="77777777">
      <w:pPr>
        <w:spacing w:after="0" w:line="240" w:lineRule="auto"/>
        <w:ind w:firstLine="708"/>
        <w:jc w:val="both"/>
        <w:rPr>
          <w:rFonts w:ascii="Helvetica" w:eastAsia="Times New Roman" w:hAnsi="Helvetica" w:cs="Helvetica"/>
          <w:bCs/>
          <w:sz w:val="22"/>
          <w:szCs w:val="22"/>
        </w:rPr>
      </w:pPr>
    </w:p>
    <w:p w:rsidR="00B5337F" w:rsidRPr="00B5337F" w:rsidP="00B5337F" w14:paraId="61F19335" w14:textId="77777777">
      <w:pPr>
        <w:spacing w:line="276" w:lineRule="auto"/>
        <w:ind w:firstLine="708"/>
        <w:jc w:val="both"/>
        <w:rPr>
          <w:rFonts w:ascii="Helvetica" w:eastAsia="Times New Roman" w:hAnsi="Helvetica" w:cs="Helvetica"/>
          <w:bCs/>
          <w:sz w:val="22"/>
          <w:szCs w:val="22"/>
        </w:rPr>
      </w:pPr>
      <w:r w:rsidRPr="00B5337F">
        <w:rPr>
          <w:rFonts w:ascii="Helvetica" w:eastAsia="Times New Roman" w:hAnsi="Helvetica" w:cs="Helvetica"/>
          <w:bCs/>
          <w:sz w:val="22"/>
          <w:szCs w:val="22"/>
        </w:rPr>
        <w:t xml:space="preserve">La Unidad de Coordinación de Comisarios, informa que, en este primer trimestre, en cumplimiento a sus facultades, integró y puso a consideración de la Subsecretaria de Órganos de Vigilancia e Investigación Administrativa, el Programa Anual de Supervisión a los Comisarios. En ese mismo sentido, se solicitaron a los Comisarios, las Opiniones sobre el informe anual de gestión de la persona titular de las entidades correspondientes, a efecto de implementar estrategias para coordinar su actuación y desempeño en las Segundas Sesiones de Órganos de Gobierno. </w:t>
      </w:r>
    </w:p>
    <w:p w:rsidR="00B5337F" w:rsidRPr="00B5337F" w:rsidP="00B5337F" w14:paraId="0BA9402F" w14:textId="77777777">
      <w:pPr>
        <w:ind w:firstLine="708"/>
        <w:jc w:val="both"/>
        <w:rPr>
          <w:rFonts w:ascii="Helvetica" w:eastAsia="Times New Roman" w:hAnsi="Helvetica" w:cs="Helvetica"/>
          <w:bCs/>
          <w:sz w:val="22"/>
          <w:szCs w:val="22"/>
        </w:rPr>
      </w:pPr>
      <w:r w:rsidRPr="00B5337F">
        <w:rPr>
          <w:rFonts w:ascii="Helvetica" w:eastAsia="Times New Roman" w:hAnsi="Helvetica" w:cs="Helvetica"/>
          <w:bCs/>
          <w:sz w:val="22"/>
          <w:szCs w:val="22"/>
        </w:rPr>
        <w:t xml:space="preserve">Con motivo de las convocatorias recibidas por parte de los Secretarios de Actas y Acuerdos de los Órganos de Gobierno de las Entidades Paraestatales, previa revisión y análisis a las carpetas de trabajo anexas a las mencionadas convocatorias, los Comisarios asistieron a cuarenta y cinco sesiones ordinarias y ocho sesiones extraordinarias de los Órganos de Gobierno, en las cuales participaron con derecho a voz, dando seguimiento a los acuerdos adoptados como parte de sus funciones de vigilancia y supervisión de las Entidades Paraestatales de la Administración Pública estatal. </w:t>
      </w:r>
    </w:p>
    <w:p w:rsidR="00B5337F" w:rsidRPr="00B5337F" w:rsidP="00B5337F" w14:paraId="770FFC13" w14:textId="77777777">
      <w:pPr>
        <w:jc w:val="both"/>
        <w:rPr>
          <w:rFonts w:ascii="Helvetica" w:eastAsia="Times New Roman" w:hAnsi="Helvetica" w:cs="Helvetica"/>
          <w:bCs/>
          <w:sz w:val="22"/>
          <w:szCs w:val="22"/>
        </w:rPr>
      </w:pPr>
      <w:r w:rsidRPr="00B5337F">
        <w:rPr>
          <w:rFonts w:ascii="Helvetica" w:eastAsia="Times New Roman" w:hAnsi="Helvetica" w:cs="Helvetica"/>
          <w:bCs/>
          <w:sz w:val="22"/>
          <w:szCs w:val="22"/>
        </w:rPr>
        <w:tab/>
        <w:t xml:space="preserve">Como parte de las funciones de esta Unidad en materia de Control Interno Institucional, en el mes de marzo, fue validada la actualización del procedimiento de la Subsecretaría de Órganos de Vigilancia e Investigación Administrativa en apego a la normatividad aplicable emitida por la Subsecretaría de Innovación, Mejora Regulatoria y Eficiencia Institucional de la Secretaría de Administración y Finanzas. </w:t>
      </w:r>
    </w:p>
    <w:p w:rsidR="00B5337F" w:rsidRPr="00B5337F" w:rsidP="00B5337F" w14:paraId="3B465D2A" w14:textId="77777777">
      <w:pPr>
        <w:ind w:firstLine="708"/>
        <w:jc w:val="both"/>
        <w:rPr>
          <w:rFonts w:ascii="Helvetica" w:eastAsia="Times New Roman" w:hAnsi="Helvetica" w:cs="Helvetica"/>
          <w:bCs/>
          <w:sz w:val="22"/>
          <w:szCs w:val="22"/>
        </w:rPr>
      </w:pPr>
      <w:r w:rsidRPr="00B5337F">
        <w:rPr>
          <w:rFonts w:ascii="Helvetica" w:eastAsia="Times New Roman" w:hAnsi="Helvetica" w:cs="Helvetica"/>
          <w:bCs/>
          <w:sz w:val="22"/>
          <w:szCs w:val="22"/>
        </w:rPr>
        <w:t xml:space="preserve">De igual manera como parte a las actividades relativas al archivo, durante este trimestre que se informa, se trabajó en la revisión y actualización de cincuenta y ocho expedientes de las Juntas de Órganos de Gobierno con la finalidad de mantener actualizado el Inventario de archivo de trámite de la Subsecretaría de Órganos de Vigilancia e Investigación Administrativa, así como en la preparación de los expedientes que formaran parte de la solicitud de Transferencia Primaria de la Subsecretaría de Órganos de Vigilancia e Investigación Administrativa. </w:t>
      </w:r>
    </w:p>
    <w:p w:rsidR="00D47347" w:rsidRPr="00B5337F" w:rsidP="00B5337F" w14:paraId="38712807" w14:textId="1570DC44">
      <w:pPr>
        <w:jc w:val="both"/>
        <w:rPr>
          <w:rFonts w:ascii="Helvetica" w:eastAsia="Times New Roman" w:hAnsi="Helvetica" w:cs="Helvetica"/>
          <w:b/>
          <w:sz w:val="22"/>
          <w:szCs w:val="22"/>
        </w:rPr>
      </w:pPr>
      <w:r w:rsidRPr="00B5337F">
        <w:rPr>
          <w:rFonts w:ascii="Helvetica" w:eastAsia="Times New Roman" w:hAnsi="Helvetica" w:cs="Helvetica"/>
          <w:bCs/>
          <w:sz w:val="22"/>
          <w:szCs w:val="22"/>
        </w:rPr>
        <w:tab/>
        <w:t>Se llevaron a cabo las actividades administrativas para mantener actualizado el directorio de los Comisarios, con motivo de los cambios del personal designado en los Órganos de Vigilancia de la Secretaría de la Contraloría General, y derivado de los nombramientos realizados</w:t>
      </w:r>
      <w:r w:rsidRPr="00B5337F">
        <w:rPr>
          <w:rFonts w:ascii="Helvetica" w:eastAsia="Times New Roman" w:hAnsi="Helvetica" w:cs="Helvetica"/>
          <w:bCs/>
          <w:sz w:val="22"/>
          <w:szCs w:val="22"/>
        </w:rPr>
        <w:t>.</w:t>
      </w:r>
    </w:p>
    <w:p w:rsidR="00AA2366" w:rsidP="00CC26E2" w14:paraId="428D6335" w14:textId="2F9E3653">
      <w:pPr>
        <w:pStyle w:val="Heading3"/>
        <w:numPr>
          <w:ilvl w:val="1"/>
          <w:numId w:val="22"/>
        </w:numPr>
      </w:pPr>
      <w:bookmarkStart w:id="237" w:name="_Toc165293742"/>
      <w:r w:rsidRPr="00B73FD5">
        <w:t xml:space="preserve">Unidad de Coordinación de </w:t>
      </w:r>
      <w:r w:rsidR="00FB12C8">
        <w:t>T</w:t>
      </w:r>
      <w:r w:rsidRPr="00B73FD5">
        <w:t xml:space="preserve">ransferencia y </w:t>
      </w:r>
      <w:r w:rsidR="00B5337F">
        <w:t>D</w:t>
      </w:r>
      <w:r w:rsidRPr="00B73FD5">
        <w:t>esincorporación</w:t>
      </w:r>
      <w:r w:rsidR="00B5337F">
        <w:t>.</w:t>
      </w:r>
      <w:bookmarkEnd w:id="237"/>
    </w:p>
    <w:p w:rsidR="00DF2AF6" w:rsidRPr="00DF2AF6" w:rsidP="00DF2AF6" w14:paraId="1C9D7149" w14:textId="77777777">
      <w:pPr>
        <w:spacing w:after="0"/>
      </w:pPr>
    </w:p>
    <w:p w:rsidR="00B5337F" w:rsidRPr="00B5337F" w:rsidP="00B5337F" w14:paraId="548D55FB" w14:textId="77777777">
      <w:pPr>
        <w:spacing w:line="276" w:lineRule="auto"/>
        <w:ind w:firstLine="708"/>
        <w:jc w:val="both"/>
        <w:rPr>
          <w:rFonts w:ascii="Helvetica" w:eastAsia="Barlow" w:hAnsi="Helvetica" w:cs="Helvetica"/>
          <w:sz w:val="22"/>
          <w:szCs w:val="22"/>
        </w:rPr>
      </w:pPr>
      <w:bookmarkStart w:id="238" w:name="_Hlk157424845"/>
      <w:r w:rsidRPr="00B5337F">
        <w:rPr>
          <w:rFonts w:ascii="Helvetica" w:eastAsia="Barlow" w:hAnsi="Helvetica" w:cs="Helvetica"/>
          <w:sz w:val="22"/>
          <w:szCs w:val="22"/>
        </w:rPr>
        <w:t xml:space="preserve">En cumplimiento de las funciones de vigilancia, que se establecen en el artículo 550, del Reglamento del Código de la Administración Pública de Yucatán, así como el apoyo que brinda esta Unidad Administrativa a la Subsecretaria de Órganos de Vigilancia e Investigación Administrativa en materia administrativa, se atendieron los siguientes asuntos: </w:t>
      </w:r>
    </w:p>
    <w:p w:rsidR="00B5337F" w:rsidRPr="00B5337F" w:rsidP="00B5337F" w14:paraId="4D285AB8" w14:textId="77777777">
      <w:pPr>
        <w:spacing w:line="276" w:lineRule="auto"/>
        <w:ind w:firstLine="708"/>
        <w:jc w:val="both"/>
        <w:rPr>
          <w:rFonts w:ascii="Helvetica" w:eastAsia="Barlow" w:hAnsi="Helvetica" w:cs="Helvetica"/>
          <w:sz w:val="22"/>
          <w:szCs w:val="22"/>
        </w:rPr>
      </w:pPr>
      <w:r w:rsidRPr="00B5337F">
        <w:rPr>
          <w:rFonts w:ascii="Helvetica" w:eastAsia="Barlow" w:hAnsi="Helvetica" w:cs="Helvetica"/>
          <w:sz w:val="22"/>
          <w:szCs w:val="22"/>
        </w:rPr>
        <w:t xml:space="preserve">A inicios del mes de enero del presente ejercicio, se actualizaron las cifras de los textos para el Quinto Informe de Gobierno, el cual comprende el periodo de enero a diciembre del 2023, de las actividades correspondientes a las unidades administrativas adscritas a la Subsecretaría de Órganos de Vigilancia e Investigación Administrativa. </w:t>
      </w:r>
    </w:p>
    <w:p w:rsidR="00B5337F" w:rsidRPr="00B5337F" w:rsidP="00B5337F" w14:paraId="202D2B33" w14:textId="77777777">
      <w:pPr>
        <w:spacing w:line="276" w:lineRule="auto"/>
        <w:ind w:firstLine="708"/>
        <w:jc w:val="both"/>
        <w:rPr>
          <w:rFonts w:ascii="Helvetica" w:eastAsia="Barlow" w:hAnsi="Helvetica" w:cs="Helvetica"/>
          <w:sz w:val="22"/>
          <w:szCs w:val="22"/>
        </w:rPr>
      </w:pPr>
      <w:r w:rsidRPr="00B5337F">
        <w:rPr>
          <w:rFonts w:ascii="Helvetica" w:eastAsia="Barlow" w:hAnsi="Helvetica" w:cs="Helvetica"/>
          <w:sz w:val="22"/>
          <w:szCs w:val="22"/>
        </w:rPr>
        <w:t xml:space="preserve">De igual forma a inicios de presente trimestre, esta unidad de coordinación apoyó en la integración del Programa Anual de Auditorías y demás actos de fiscalización a las Entidades y Dependencias en materia de tecnologías de la información para el ejercicio 2024, el cual la Titular de la Subsecretaría de Órganos de Vigilancia e Investigación Administrativa puso a consideración de la Titular de la Secretaría de la Contraloría General, para su aprobación, el cual fue presentado al Titular del Poder Ejecutivo del Estado de Yucatán. </w:t>
      </w:r>
    </w:p>
    <w:p w:rsidR="00B5337F" w:rsidRPr="00B5337F" w:rsidP="00B5337F" w14:paraId="7FDEFBA5" w14:textId="77777777">
      <w:pPr>
        <w:spacing w:line="276" w:lineRule="auto"/>
        <w:ind w:firstLine="708"/>
        <w:jc w:val="both"/>
        <w:rPr>
          <w:rFonts w:ascii="Helvetica" w:eastAsia="Barlow" w:hAnsi="Helvetica" w:cs="Helvetica"/>
          <w:sz w:val="22"/>
          <w:szCs w:val="22"/>
        </w:rPr>
      </w:pPr>
      <w:r w:rsidRPr="00B5337F">
        <w:rPr>
          <w:rFonts w:ascii="Helvetica" w:eastAsia="Barlow" w:hAnsi="Helvetica" w:cs="Helvetica"/>
          <w:sz w:val="22"/>
          <w:szCs w:val="22"/>
        </w:rPr>
        <w:t xml:space="preserve">En el periodo que se reporta, esta unidad administrativa, en coordinación con la Dirección de Auditoría de Tecnologías de la Información, dio a conocer el sistema informático denominado Libros Blancos y memorias documentales, el cual fue dirigido a los Titulares administrativos o equivalentes de las Dependencias y Entidades de la Administración Pública estatal. </w:t>
      </w:r>
    </w:p>
    <w:p w:rsidR="00B5337F" w:rsidRPr="00B5337F" w:rsidP="00B5337F" w14:paraId="2868EB05" w14:textId="77777777">
      <w:pPr>
        <w:spacing w:line="276" w:lineRule="auto"/>
        <w:ind w:firstLine="708"/>
        <w:jc w:val="both"/>
        <w:rPr>
          <w:rFonts w:ascii="Helvetica" w:eastAsia="Barlow" w:hAnsi="Helvetica" w:cs="Helvetica"/>
          <w:sz w:val="22"/>
          <w:szCs w:val="22"/>
        </w:rPr>
      </w:pPr>
      <w:r w:rsidRPr="00B5337F">
        <w:rPr>
          <w:rFonts w:ascii="Helvetica" w:eastAsia="Barlow" w:hAnsi="Helvetica" w:cs="Helvetica"/>
          <w:sz w:val="22"/>
          <w:szCs w:val="22"/>
        </w:rPr>
        <w:t>Durante este periodo esta unidad de coordinación, recopiló la información de las Unidades Administrativas adscritas a la Subsecretaría de Órganos de Vigilancia e Investigación Administrativa, para la integración del cuarto informe trimestral de la Subsecretaría.</w:t>
      </w:r>
    </w:p>
    <w:p w:rsidR="00B5337F" w:rsidRPr="00B5337F" w:rsidP="00B5337F" w14:paraId="5C0CDEE1" w14:textId="77777777">
      <w:pPr>
        <w:spacing w:line="276" w:lineRule="auto"/>
        <w:ind w:firstLine="708"/>
        <w:jc w:val="both"/>
        <w:rPr>
          <w:rFonts w:ascii="Helvetica" w:eastAsia="Barlow" w:hAnsi="Helvetica" w:cs="Helvetica"/>
          <w:sz w:val="22"/>
          <w:szCs w:val="22"/>
        </w:rPr>
      </w:pPr>
      <w:r w:rsidRPr="00B5337F">
        <w:rPr>
          <w:rFonts w:ascii="Helvetica" w:eastAsia="Barlow" w:hAnsi="Helvetica" w:cs="Helvetica"/>
          <w:sz w:val="22"/>
          <w:szCs w:val="22"/>
        </w:rPr>
        <w:t>En el mes de marzo, se dio seguimiento a las actividades plasmadas en la Matriz de Riesgos de la Subsecretaria correspondientes al ejercicio 2023.</w:t>
      </w:r>
    </w:p>
    <w:p w:rsidR="00B5337F" w:rsidRPr="00B5337F" w:rsidP="00B5337F" w14:paraId="74CF4330" w14:textId="77777777">
      <w:pPr>
        <w:spacing w:line="276" w:lineRule="auto"/>
        <w:ind w:firstLine="708"/>
        <w:jc w:val="both"/>
        <w:rPr>
          <w:rFonts w:ascii="Helvetica" w:eastAsia="Barlow" w:hAnsi="Helvetica" w:cs="Helvetica"/>
          <w:sz w:val="22"/>
          <w:szCs w:val="22"/>
        </w:rPr>
      </w:pPr>
      <w:r w:rsidRPr="00B5337F">
        <w:rPr>
          <w:rFonts w:ascii="Helvetica" w:eastAsia="Barlow" w:hAnsi="Helvetica" w:cs="Helvetica"/>
          <w:sz w:val="22"/>
          <w:szCs w:val="22"/>
        </w:rPr>
        <w:t>Por último, y con el objeto de promover la primera transferencia de archivos del 2024, la cual se llevará a cabo el próximo trimestre, se realizaron actividades como el expurgo, revisión de carátulas, foliado de los expedientes, así como  el llenado del inventario de transferencia primaria de los expedientes susceptibles a ser transferidos, de un total doscientos sesenta y nueve expedientes correspondientes al periodo 2014 al 2023, mismos que corresponden al Despacho de la Subsecretaria de Órganos de Vigilancia e Investigación Administrativa y de las unidades de coordinación adscritas a la misma.</w:t>
      </w:r>
    </w:p>
    <w:p w:rsidR="00EA30AB" w:rsidP="00B5337F" w14:paraId="7351076F" w14:textId="1C540F0D">
      <w:pPr>
        <w:spacing w:line="276" w:lineRule="auto"/>
        <w:ind w:firstLine="708"/>
        <w:jc w:val="both"/>
        <w:rPr>
          <w:rFonts w:ascii="Helvetica" w:hAnsi="Helvetica" w:cs="Helvetica"/>
          <w:sz w:val="22"/>
          <w:szCs w:val="22"/>
        </w:rPr>
      </w:pPr>
      <w:r w:rsidRPr="00B5337F">
        <w:rPr>
          <w:rFonts w:ascii="Helvetica" w:eastAsia="Barlow" w:hAnsi="Helvetica" w:cs="Helvetica"/>
          <w:sz w:val="22"/>
          <w:szCs w:val="22"/>
        </w:rPr>
        <w:t>Se emite el presente informe de actividades en cumplimiento al artículo 541 fracción XVI, del Reglamento del Código de la Administración Pública de Yucatán</w:t>
      </w:r>
      <w:r w:rsidRPr="00B73FD5" w:rsidR="00D47347">
        <w:rPr>
          <w:rFonts w:ascii="Helvetica" w:hAnsi="Helvetica" w:cs="Helvetica"/>
          <w:sz w:val="22"/>
          <w:szCs w:val="22"/>
        </w:rPr>
        <w:t>.</w:t>
      </w:r>
    </w:p>
    <w:p w:rsidR="00EA30AB" w14:paraId="5FD2391E" w14:textId="77777777">
      <w:pPr>
        <w:rPr>
          <w:rFonts w:ascii="Helvetica" w:hAnsi="Helvetica" w:cs="Helvetica"/>
          <w:sz w:val="22"/>
          <w:szCs w:val="22"/>
        </w:rPr>
      </w:pPr>
      <w:r>
        <w:rPr>
          <w:rFonts w:ascii="Helvetica" w:hAnsi="Helvetica" w:cs="Helvetica"/>
          <w:sz w:val="22"/>
          <w:szCs w:val="22"/>
        </w:rPr>
        <w:br w:type="page"/>
      </w:r>
    </w:p>
    <w:p w:rsidR="00D47347" w:rsidRPr="00B73FD5" w:rsidP="00B5337F" w14:paraId="21503027" w14:textId="77777777">
      <w:pPr>
        <w:spacing w:line="276" w:lineRule="auto"/>
        <w:ind w:firstLine="708"/>
        <w:jc w:val="both"/>
        <w:rPr>
          <w:rFonts w:ascii="Helvetica" w:hAnsi="Helvetica" w:cs="Helvetica"/>
          <w:sz w:val="22"/>
          <w:szCs w:val="22"/>
        </w:rPr>
      </w:pPr>
    </w:p>
    <w:p w:rsidR="00D47347" w:rsidRPr="00B73FD5" w:rsidP="00D47347" w14:paraId="6D88365B" w14:textId="3C978331">
      <w:pPr>
        <w:spacing w:line="276" w:lineRule="auto"/>
        <w:jc w:val="center"/>
        <w:rPr>
          <w:rFonts w:ascii="Helvetica" w:hAnsi="Helvetica" w:cs="Helvetica"/>
          <w:sz w:val="22"/>
          <w:szCs w:val="22"/>
          <w:lang w:eastAsia="es-MX"/>
        </w:rPr>
      </w:pPr>
      <w:r w:rsidRPr="00B73FD5">
        <w:rPr>
          <w:rFonts w:ascii="Helvetica" w:hAnsi="Helvetica" w:cs="Helvetica"/>
          <w:b/>
          <w:sz w:val="22"/>
          <w:szCs w:val="22"/>
        </w:rPr>
        <w:t>RÚBRICA</w:t>
      </w: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4"/>
      </w:tblGrid>
      <w:tr w14:paraId="79543E6E" w14:textId="77777777" w:rsidTr="00005781">
        <w:tblPrEx>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8931" w:type="dxa"/>
          </w:tcPr>
          <w:p w:rsidR="00D47347" w:rsidRPr="00B73FD5" w:rsidP="00005781" w14:paraId="3D5CCBFD" w14:textId="77777777">
            <w:pPr>
              <w:spacing w:line="276" w:lineRule="auto"/>
              <w:jc w:val="center"/>
              <w:rPr>
                <w:rFonts w:ascii="Helvetica" w:hAnsi="Helvetica" w:cs="Helvetica"/>
                <w:sz w:val="22"/>
                <w:szCs w:val="22"/>
                <w:lang w:eastAsia="es-MX"/>
              </w:rPr>
            </w:pPr>
          </w:p>
          <w:p w:rsidR="00D47347" w:rsidRPr="00B73FD5" w:rsidP="00005781" w14:paraId="2C0A7231" w14:textId="77777777">
            <w:pPr>
              <w:spacing w:line="276" w:lineRule="auto"/>
              <w:jc w:val="center"/>
              <w:rPr>
                <w:rFonts w:ascii="Helvetica" w:hAnsi="Helvetica" w:cs="Helvetica"/>
                <w:sz w:val="22"/>
                <w:szCs w:val="22"/>
                <w:lang w:eastAsia="es-MX"/>
              </w:rPr>
            </w:pPr>
          </w:p>
          <w:p w:rsidR="00D47347" w:rsidRPr="00B73FD5" w:rsidP="00005781" w14:paraId="27CB8E01" w14:textId="77777777">
            <w:pPr>
              <w:spacing w:line="276" w:lineRule="auto"/>
              <w:jc w:val="center"/>
              <w:rPr>
                <w:rFonts w:ascii="Helvetica" w:hAnsi="Helvetica" w:cs="Helvetica"/>
                <w:sz w:val="22"/>
                <w:szCs w:val="22"/>
                <w:lang w:eastAsia="es-MX"/>
              </w:rPr>
            </w:pPr>
            <w:r w:rsidRPr="00B73FD5">
              <w:rPr>
                <w:rFonts w:ascii="Helvetica" w:hAnsi="Helvetica" w:cs="Helvetica"/>
                <w:sz w:val="22"/>
                <w:szCs w:val="22"/>
                <w:lang w:eastAsia="es-MX"/>
              </w:rPr>
              <w:t>_____________________________________</w:t>
            </w:r>
          </w:p>
          <w:p w:rsidR="00D47347" w:rsidRPr="00B73FD5" w:rsidP="00005781" w14:paraId="47138BCA" w14:textId="77777777">
            <w:pPr>
              <w:spacing w:line="276" w:lineRule="auto"/>
              <w:jc w:val="center"/>
              <w:rPr>
                <w:rFonts w:ascii="Helvetica" w:eastAsia="Barlow" w:hAnsi="Helvetica" w:cs="Helvetica"/>
                <w:sz w:val="22"/>
                <w:szCs w:val="22"/>
              </w:rPr>
            </w:pPr>
            <w:r w:rsidRPr="00B73FD5">
              <w:rPr>
                <w:rFonts w:ascii="Helvetica" w:eastAsia="Barlow" w:hAnsi="Helvetica" w:cs="Helvetica"/>
                <w:sz w:val="22"/>
                <w:szCs w:val="22"/>
              </w:rPr>
              <w:t>C.P. Ligia Patricia Castillo Góngora, MAT</w:t>
            </w:r>
          </w:p>
          <w:p w:rsidR="00D47347" w:rsidRPr="00B73FD5" w:rsidP="00005781" w14:paraId="53E68C8A" w14:textId="77777777">
            <w:pPr>
              <w:spacing w:line="276" w:lineRule="auto"/>
              <w:jc w:val="center"/>
              <w:rPr>
                <w:rFonts w:ascii="Helvetica" w:hAnsi="Helvetica" w:cs="Helvetica"/>
                <w:sz w:val="22"/>
                <w:szCs w:val="22"/>
                <w:lang w:eastAsia="es-MX"/>
              </w:rPr>
            </w:pPr>
            <w:r w:rsidRPr="00B73FD5">
              <w:rPr>
                <w:rFonts w:ascii="Helvetica" w:hAnsi="Helvetica" w:cs="Helvetica"/>
                <w:sz w:val="22"/>
                <w:szCs w:val="22"/>
                <w:lang w:eastAsia="es-MX"/>
              </w:rPr>
              <w:t xml:space="preserve">Subsecretaria de Órganos de Vigilancia e Investigación Administrativa </w:t>
            </w:r>
          </w:p>
          <w:p w:rsidR="00D47347" w:rsidRPr="00B73FD5" w:rsidP="00005781" w14:paraId="4EAA60E6" w14:textId="77777777">
            <w:pPr>
              <w:spacing w:line="276" w:lineRule="auto"/>
              <w:jc w:val="center"/>
              <w:rPr>
                <w:rFonts w:ascii="Helvetica" w:hAnsi="Helvetica" w:cs="Helvetica"/>
                <w:sz w:val="22"/>
                <w:szCs w:val="22"/>
                <w:lang w:eastAsia="es-MX"/>
              </w:rPr>
            </w:pPr>
            <w:r w:rsidRPr="00B73FD5">
              <w:rPr>
                <w:rFonts w:ascii="Helvetica" w:hAnsi="Helvetica" w:cs="Helvetica"/>
                <w:sz w:val="22"/>
                <w:szCs w:val="22"/>
                <w:lang w:eastAsia="es-MX"/>
              </w:rPr>
              <w:t>Secretaría de la Contraloría General</w:t>
            </w:r>
          </w:p>
        </w:tc>
      </w:tr>
    </w:tbl>
    <w:p w:rsidR="00770229" w:rsidRPr="00B73FD5" w14:paraId="4CA67248" w14:textId="2FEBEADD">
      <w:pPr>
        <w:rPr>
          <w:rFonts w:ascii="Helvetica" w:hAnsi="Helvetica" w:cs="Helvetica"/>
          <w:b/>
          <w:sz w:val="22"/>
          <w:szCs w:val="32"/>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4"/>
        <w:gridCol w:w="4866"/>
      </w:tblGrid>
      <w:tr w14:paraId="16C6D038" w14:textId="77777777" w:rsidTr="00C71E8F">
        <w:tblPrEx>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4556" w:type="dxa"/>
          </w:tcPr>
          <w:p w:rsidR="002D700F" w:rsidRPr="00B73FD5" w:rsidP="00C71E8F" w14:paraId="05C718BB" w14:textId="77777777">
            <w:pPr>
              <w:spacing w:line="276" w:lineRule="auto"/>
              <w:rPr>
                <w:rFonts w:ascii="Helvetica" w:hAnsi="Helvetica" w:cs="Helvetica"/>
                <w:sz w:val="22"/>
                <w:szCs w:val="22"/>
                <w:lang w:eastAsia="es-MX"/>
              </w:rPr>
            </w:pPr>
          </w:p>
          <w:p w:rsidR="002D700F" w:rsidRPr="00B73FD5" w:rsidP="00C71E8F" w14:paraId="7208BF15" w14:textId="77777777">
            <w:pPr>
              <w:spacing w:line="276" w:lineRule="auto"/>
              <w:jc w:val="center"/>
              <w:rPr>
                <w:rFonts w:ascii="Helvetica" w:hAnsi="Helvetica" w:cs="Helvetica"/>
                <w:sz w:val="22"/>
                <w:szCs w:val="22"/>
                <w:lang w:eastAsia="es-MX"/>
              </w:rPr>
            </w:pPr>
          </w:p>
          <w:p w:rsidR="002D700F" w:rsidRPr="00B73FD5" w:rsidP="00C71E8F" w14:paraId="549776EC" w14:textId="77777777">
            <w:pPr>
              <w:spacing w:line="276" w:lineRule="auto"/>
              <w:jc w:val="center"/>
              <w:rPr>
                <w:rFonts w:ascii="Helvetica" w:hAnsi="Helvetica" w:cs="Helvetica"/>
                <w:sz w:val="22"/>
                <w:szCs w:val="22"/>
                <w:lang w:eastAsia="es-MX"/>
              </w:rPr>
            </w:pPr>
            <w:r w:rsidRPr="00B73FD5">
              <w:rPr>
                <w:rFonts w:ascii="Helvetica" w:hAnsi="Helvetica" w:cs="Helvetica"/>
                <w:sz w:val="22"/>
                <w:szCs w:val="22"/>
                <w:lang w:eastAsia="es-MX"/>
              </w:rPr>
              <w:t>_____________________________________</w:t>
            </w:r>
          </w:p>
          <w:p w:rsidR="00B5337F" w:rsidRPr="001A6461" w:rsidP="00B5337F" w14:paraId="4410EE30" w14:textId="77777777">
            <w:pPr>
              <w:spacing w:line="276" w:lineRule="auto"/>
              <w:jc w:val="center"/>
              <w:rPr>
                <w:rFonts w:ascii="Helvetica" w:eastAsia="Barlow" w:hAnsi="Helvetica" w:cs="Helvetica"/>
                <w:sz w:val="22"/>
                <w:szCs w:val="20"/>
              </w:rPr>
            </w:pPr>
            <w:r w:rsidRPr="001A6461">
              <w:rPr>
                <w:rFonts w:ascii="Helvetica" w:eastAsia="Barlow" w:hAnsi="Helvetica" w:cs="Helvetica"/>
                <w:sz w:val="22"/>
                <w:szCs w:val="20"/>
              </w:rPr>
              <w:t>Lic. Maricarmen Rejón Hernández</w:t>
            </w:r>
          </w:p>
          <w:p w:rsidR="00B5337F" w:rsidP="00B5337F" w14:paraId="588E7F54" w14:textId="77777777">
            <w:pPr>
              <w:spacing w:line="276" w:lineRule="auto"/>
              <w:jc w:val="center"/>
              <w:rPr>
                <w:rFonts w:ascii="Helvetica" w:eastAsia="Barlow" w:hAnsi="Helvetica" w:cs="Helvetica"/>
                <w:sz w:val="22"/>
                <w:szCs w:val="20"/>
              </w:rPr>
            </w:pPr>
            <w:r w:rsidRPr="001A6461">
              <w:rPr>
                <w:rFonts w:ascii="Helvetica" w:eastAsia="Barlow" w:hAnsi="Helvetica" w:cs="Helvetica"/>
                <w:sz w:val="22"/>
                <w:szCs w:val="20"/>
              </w:rPr>
              <w:t xml:space="preserve">Encargada de la Dirección de Asuntos Jurídicos e Investigación Administrativa </w:t>
            </w:r>
          </w:p>
          <w:p w:rsidR="002D700F" w:rsidRPr="00B73FD5" w:rsidP="00553400" w14:paraId="0F596F4D" w14:textId="56351AA4">
            <w:pPr>
              <w:spacing w:line="276" w:lineRule="auto"/>
              <w:jc w:val="center"/>
              <w:rPr>
                <w:rFonts w:ascii="Helvetica" w:hAnsi="Helvetica" w:cs="Helvetica"/>
                <w:sz w:val="22"/>
                <w:szCs w:val="22"/>
                <w:lang w:eastAsia="es-MX"/>
              </w:rPr>
            </w:pPr>
            <w:r w:rsidRPr="00B73FD5">
              <w:rPr>
                <w:rFonts w:ascii="Helvetica" w:hAnsi="Helvetica" w:cs="Helvetica"/>
                <w:sz w:val="22"/>
                <w:szCs w:val="22"/>
                <w:lang w:eastAsia="es-MX"/>
              </w:rPr>
              <w:t>Secretaría de la Contraloría Genera</w:t>
            </w:r>
            <w:r w:rsidR="00553400">
              <w:rPr>
                <w:rFonts w:ascii="Helvetica" w:hAnsi="Helvetica" w:cs="Helvetica"/>
                <w:sz w:val="22"/>
                <w:szCs w:val="22"/>
                <w:lang w:eastAsia="es-MX"/>
              </w:rPr>
              <w:t>l</w:t>
            </w:r>
          </w:p>
        </w:tc>
        <w:tc>
          <w:tcPr>
            <w:tcW w:w="4658" w:type="dxa"/>
          </w:tcPr>
          <w:p w:rsidR="002D700F" w:rsidRPr="00B73FD5" w:rsidP="00C71E8F" w14:paraId="7472776D" w14:textId="77777777">
            <w:pPr>
              <w:spacing w:line="276" w:lineRule="auto"/>
              <w:rPr>
                <w:rFonts w:ascii="Helvetica" w:hAnsi="Helvetica" w:cs="Helvetica"/>
                <w:sz w:val="22"/>
                <w:szCs w:val="22"/>
                <w:lang w:eastAsia="es-MX"/>
              </w:rPr>
            </w:pPr>
          </w:p>
          <w:p w:rsidR="002D700F" w:rsidRPr="00B73FD5" w:rsidP="00C71E8F" w14:paraId="04C2018A" w14:textId="77777777">
            <w:pPr>
              <w:spacing w:line="276" w:lineRule="auto"/>
              <w:rPr>
                <w:rFonts w:ascii="Helvetica" w:hAnsi="Helvetica" w:cs="Helvetica"/>
                <w:sz w:val="22"/>
                <w:szCs w:val="22"/>
                <w:lang w:eastAsia="es-MX"/>
              </w:rPr>
            </w:pPr>
          </w:p>
          <w:p w:rsidR="002D700F" w:rsidRPr="00B73FD5" w:rsidP="00C71E8F" w14:paraId="21C1B7F1" w14:textId="77777777">
            <w:pPr>
              <w:spacing w:line="276" w:lineRule="auto"/>
              <w:jc w:val="center"/>
              <w:rPr>
                <w:rFonts w:ascii="Helvetica" w:hAnsi="Helvetica" w:cs="Helvetica"/>
                <w:sz w:val="22"/>
                <w:szCs w:val="22"/>
                <w:lang w:eastAsia="es-MX"/>
              </w:rPr>
            </w:pPr>
            <w:r w:rsidRPr="00B73FD5">
              <w:rPr>
                <w:rFonts w:ascii="Helvetica" w:hAnsi="Helvetica" w:cs="Helvetica"/>
                <w:sz w:val="22"/>
                <w:szCs w:val="22"/>
                <w:lang w:eastAsia="es-MX"/>
              </w:rPr>
              <w:t>______________________________________</w:t>
            </w:r>
          </w:p>
          <w:p w:rsidR="002D700F" w:rsidRPr="00B73FD5" w:rsidP="00C71E8F" w14:paraId="1FBA63DB" w14:textId="77777777">
            <w:pPr>
              <w:spacing w:line="276" w:lineRule="auto"/>
              <w:jc w:val="center"/>
              <w:rPr>
                <w:rFonts w:ascii="Helvetica" w:eastAsia="Barlow" w:hAnsi="Helvetica" w:cs="Helvetica"/>
                <w:sz w:val="22"/>
                <w:szCs w:val="20"/>
              </w:rPr>
            </w:pPr>
            <w:r w:rsidRPr="00B73FD5">
              <w:rPr>
                <w:rFonts w:ascii="Helvetica" w:eastAsia="Barlow" w:hAnsi="Helvetica" w:cs="Helvetica"/>
                <w:sz w:val="22"/>
                <w:szCs w:val="20"/>
              </w:rPr>
              <w:t>L.C.C. David Antonio Soberanis Ramírez, Mtro.</w:t>
            </w:r>
          </w:p>
          <w:p w:rsidR="002D700F" w:rsidP="00C71E8F" w14:paraId="4C959117" w14:textId="77777777">
            <w:pPr>
              <w:spacing w:line="276" w:lineRule="auto"/>
              <w:jc w:val="center"/>
              <w:rPr>
                <w:rFonts w:ascii="Helvetica" w:eastAsia="Barlow" w:hAnsi="Helvetica" w:cs="Helvetica"/>
                <w:sz w:val="22"/>
                <w:szCs w:val="20"/>
              </w:rPr>
            </w:pPr>
            <w:r w:rsidRPr="00B73FD5">
              <w:rPr>
                <w:rFonts w:ascii="Helvetica" w:eastAsia="Barlow" w:hAnsi="Helvetica" w:cs="Helvetica"/>
                <w:sz w:val="22"/>
                <w:szCs w:val="20"/>
              </w:rPr>
              <w:t xml:space="preserve">Director de Auditoría de Tecnologías de la Información </w:t>
            </w:r>
          </w:p>
          <w:p w:rsidR="002D700F" w:rsidRPr="00B73FD5" w:rsidP="00553400" w14:paraId="20EBF29A" w14:textId="32563D20">
            <w:pPr>
              <w:spacing w:line="276" w:lineRule="auto"/>
              <w:jc w:val="center"/>
              <w:rPr>
                <w:rFonts w:ascii="Helvetica" w:hAnsi="Helvetica" w:cs="Helvetica"/>
                <w:sz w:val="22"/>
                <w:szCs w:val="22"/>
                <w:lang w:eastAsia="es-MX"/>
              </w:rPr>
            </w:pPr>
            <w:r w:rsidRPr="00B73FD5">
              <w:rPr>
                <w:rFonts w:ascii="Helvetica" w:hAnsi="Helvetica" w:cs="Helvetica"/>
                <w:sz w:val="22"/>
                <w:szCs w:val="22"/>
                <w:lang w:eastAsia="es-MX"/>
              </w:rPr>
              <w:t>Secretaría de la Contraloría General</w:t>
            </w:r>
          </w:p>
        </w:tc>
      </w:tr>
      <w:bookmarkEnd w:id="238"/>
    </w:tbl>
    <w:p w:rsidR="000723FC" w:rsidRPr="00B73FD5" w:rsidP="00553400" w14:paraId="07D3F591" w14:textId="01E69955">
      <w:pPr>
        <w:rPr>
          <w:rFonts w:ascii="Helvetica" w:hAnsi="Helvetica" w:cs="Helvetica"/>
          <w:b/>
          <w:szCs w:val="32"/>
        </w:rPr>
      </w:pPr>
    </w:p>
    <w:sectPr w:rsidSect="003E4933">
      <w:headerReference w:type="default" r:id="rId37"/>
      <w:footerReference w:type="default" r:id="rId38"/>
      <w:pgSz w:w="12240" w:h="15840"/>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00000007" w:usb1="00000000" w:usb2="00000000" w:usb3="00000000" w:csb0="00000093" w:csb1="00000000"/>
  </w:font>
  <w:font w:name="Helvetica">
    <w:panose1 w:val="020B0604020202020204"/>
    <w:charset w:val="00"/>
    <w:family w:val="swiss"/>
    <w:pitch w:val="variable"/>
    <w:sig w:usb0="A0002AAF" w:usb1="40000048"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LT Std">
    <w:panose1 w:val="020B0504020202020204"/>
    <w:charset w:val="00"/>
    <w:family w:val="swiss"/>
    <w:notTrueType/>
    <w:pitch w:val="variable"/>
    <w:sig w:usb0="800002AF" w:usb1="5000204A"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4B52" w14:paraId="3B454B47" w14:textId="0E9E9A9D">
    <w:pPr>
      <w:pStyle w:val="Footer"/>
    </w:pPr>
    <w:r>
      <w:rPr>
        <w:caps/>
        <w:noProof/>
        <w:color w:val="808080" w:themeColor="background1" w:themeShade="80"/>
        <w:lang w:eastAsia="es-MX"/>
      </w:rPr>
      <mc:AlternateContent>
        <mc:Choice Requires="wpg">
          <w:drawing>
            <wp:anchor distT="0" distB="0" distL="0" distR="0" simplePos="0" relativeHeight="251660288" behindDoc="0" locked="0" layoutInCell="1" allowOverlap="1">
              <wp:simplePos x="0" y="0"/>
              <wp:positionH relativeFrom="margin">
                <wp:posOffset>-337185</wp:posOffset>
              </wp:positionH>
              <wp:positionV relativeFrom="bottomMargin">
                <wp:posOffset>182245</wp:posOffset>
              </wp:positionV>
              <wp:extent cx="5947410" cy="320040"/>
              <wp:effectExtent l="0" t="0" r="0" b="3810"/>
              <wp:wrapSquare wrapText="bothSides"/>
              <wp:docPr id="37" name="Grupo 37"/>
              <wp:cNvGraphicFramePr/>
              <a:graphic xmlns:a="http://schemas.openxmlformats.org/drawingml/2006/main">
                <a:graphicData uri="http://schemas.microsoft.com/office/word/2010/wordprocessingGroup">
                  <wpg:wgp xmlns:wpg="http://schemas.microsoft.com/office/word/2010/wordprocessingGroup">
                    <wpg:cNvGrpSpPr/>
                    <wpg:grpSpPr>
                      <a:xfrm>
                        <a:off x="0" y="0"/>
                        <a:ext cx="5947410" cy="320040"/>
                        <a:chOff x="-358072" y="0"/>
                        <a:chExt cx="6320723" cy="323851"/>
                      </a:xfrm>
                    </wpg:grpSpPr>
                    <wps:wsp xmlns:wps="http://schemas.microsoft.com/office/word/2010/wordprocessingShape">
                      <wps:cNvPr id="80046986" name="Rectángulo 38"/>
                      <wps:cNvSpPr/>
                      <wps:spPr>
                        <a:xfrm>
                          <a:off x="19050" y="0"/>
                          <a:ext cx="5943601"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349192475" name="Cuadro de texto 39"/>
                      <wps:cNvSpPr txBox="1"/>
                      <wps:spPr>
                        <a:xfrm>
                          <a:off x="-358072" y="66676"/>
                          <a:ext cx="5943599"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id w:val="-1063724354"/>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2D4B52" w14:textId="0A609DA8">
                                <w:pPr>
                                  <w:jc w:val="right"/>
                                  <w:rPr>
                                    <w:color w:val="7F7F7F" w:themeColor="text1" w:themeTint="80"/>
                                  </w:rPr>
                                </w:pPr>
                                <w:r>
                                  <w:rPr>
                                    <w:color w:val="7F7F7F" w:themeColor="text1" w:themeTint="80"/>
                                  </w:rPr>
                                  <w:t>Informe de Actividades Primer Trimestre 2024</w:t>
                                </w:r>
                              </w:p>
                            </w:sdtContent>
                          </w:sdt>
                          <w:p w:rsidR="002D4B52" w14:textId="7777777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upo 37" o:spid="_x0000_s2049" style="width:468.3pt;height:25.2pt;margin-top:14.35pt;margin-left:-26.55pt;mso-height-relative:margin;mso-position-horizontal-relative:margin;mso-position-vertical-relative:bottom-margin-area;mso-width-relative:margin;mso-wrap-distance-left:0;mso-wrap-distance-right:0;position:absolute;z-index:251661312" coordorigin="-3580,0" coordsize="63207,3238">
              <v:rect id="Rectángulo 38" o:spid="_x0000_s2050" style="width:59436;height:188;left:190;mso-wrap-style:square;position:absolute;visibility:visible;v-text-anchor:middle" fillcolor="black" stroked="f" strokeweight="1pt"/>
              <v:shapetype id="_x0000_t202" coordsize="21600,21600" o:spt="202" path="m,l,21600r21600,l21600,xe">
                <v:stroke joinstyle="miter"/>
                <v:path gradientshapeok="t" o:connecttype="rect"/>
              </v:shapetype>
              <v:shape id="Cuadro de texto 39" o:spid="_x0000_s2051" type="#_x0000_t202" style="width:59435;height:2572;left:-3580;mso-wrap-style:square;position:absolute;top:666;visibility:visible;v-text-anchor:bottom" filled="f" stroked="f" strokeweight="0.5pt">
                <v:textbox inset=",,,0">
                  <w:txbxContent>
                    <w:sdt>
                      <w:sdtPr>
                        <w:rPr>
                          <w:color w:val="7F7F7F" w:themeColor="text1" w:themeTint="80"/>
                        </w:rPr>
                        <w:alias w:val="Fecha"/>
                        <w:id w:val="32226609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2D4B52" w14:paraId="76AB23AE" w14:textId="0A609DA8">
                          <w:pPr>
                            <w:jc w:val="right"/>
                            <w:rPr>
                              <w:color w:val="7F7F7F" w:themeColor="text1" w:themeTint="80"/>
                            </w:rPr>
                          </w:pPr>
                          <w:r>
                            <w:rPr>
                              <w:color w:val="7F7F7F" w:themeColor="text1" w:themeTint="80"/>
                            </w:rPr>
                            <w:t>Informe de Actividades Primer Trimestre 2024</w:t>
                          </w:r>
                        </w:p>
                      </w:sdtContent>
                    </w:sdt>
                    <w:p w:rsidR="002D4B52" w14:paraId="1E84CED6" w14:textId="77777777">
                      <w:pPr>
                        <w:jc w:val="right"/>
                        <w:rPr>
                          <w:color w:val="808080" w:themeColor="background1" w:themeShade="80"/>
                        </w:rPr>
                      </w:pPr>
                    </w:p>
                  </w:txbxContent>
                </v:textbox>
              </v:shape>
              <w10:wrap type="square"/>
            </v:group>
          </w:pict>
        </mc:Fallback>
      </mc:AlternateContent>
    </w:r>
    <w:r>
      <w:rPr>
        <w:caps/>
        <w:noProof/>
        <w:color w:val="5B9BD5" w:themeColor="accent1"/>
        <w:lang w:eastAsia="es-MX"/>
      </w:rPr>
      <mc:AlternateContent>
        <mc:Choice Requires="wps">
          <w:drawing>
            <wp:anchor distT="0" distB="0" distL="0" distR="0" simplePos="0" relativeHeight="251658240" behindDoc="0" locked="0" layoutInCell="1" allowOverlap="1">
              <wp:simplePos x="0" y="0"/>
              <wp:positionH relativeFrom="rightMargin">
                <wp:posOffset>-302895</wp:posOffset>
              </wp:positionH>
              <wp:positionV relativeFrom="bottomMargin">
                <wp:posOffset>192879</wp:posOffset>
              </wp:positionV>
              <wp:extent cx="457200" cy="320040"/>
              <wp:effectExtent l="0" t="0" r="0" b="3810"/>
              <wp:wrapSquare wrapText="bothSides"/>
              <wp:docPr id="40" name="Rectángulo 40"/>
              <wp:cNvGraphicFramePr/>
              <a:graphic xmlns:a="http://schemas.openxmlformats.org/drawingml/2006/main">
                <a:graphicData uri="http://schemas.microsoft.com/office/word/2010/wordprocessingShape">
                  <wps:wsp xmlns:wps="http://schemas.microsoft.com/office/word/2010/wordprocessingShape">
                    <wps:cNvSpPr/>
                    <wps:spPr>
                      <a:xfrm>
                        <a:off x="0" y="0"/>
                        <a:ext cx="457200" cy="320040"/>
                      </a:xfrm>
                      <a:prstGeom prst="rect">
                        <a:avLst/>
                      </a:prstGeom>
                      <a:solidFill>
                        <a:srgbClr val="894E0D"/>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4B52" w:rsidP="00772AAE" w14:textId="2C88D593">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8F011D" w:rsidR="008F011D">
                            <w:rPr>
                              <w:noProof/>
                              <w:color w:val="FFFFFF" w:themeColor="background1"/>
                              <w:sz w:val="28"/>
                              <w:szCs w:val="28"/>
                              <w:lang w:val="es-ES"/>
                            </w:rPr>
                            <w:t>1</w:t>
                          </w:r>
                          <w:r>
                            <w:rPr>
                              <w:color w:val="FFFFFF" w:themeColor="background1"/>
                              <w:sz w:val="28"/>
                              <w:szCs w:val="28"/>
                            </w:rPr>
                            <w:fldChar w:fldCharType="end"/>
                          </w:r>
                        </w:p>
                      </w:txbxContent>
                    </wps:txbx>
                    <wps:bodyPr rot="0" spcFirstLastPara="0" vertOverflow="overflow" horzOverflow="overflow" vert="horz" wrap="square"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40" o:spid="_x0000_s2052" style="width:36pt;height:25.2pt;margin-top:15.2pt;margin-left:-23.85pt;mso-height-percent:0;mso-height-relative:margin;mso-position-horizontal-relative:right-margin-area;mso-position-vertical-relative:bottom-margin-area;mso-width-percent:0;mso-width-relative:margin;mso-wrap-distance-bottom:0;mso-wrap-distance-left:0;mso-wrap-distance-right:0;mso-wrap-distance-top:0;mso-wrap-style:square;position:absolute;visibility:visible;v-text-anchor:bottom;z-index:251659264" fillcolor="#894e0d" stroked="f" strokeweight="3pt">
              <v:path arrowok="t"/>
              <v:textbox>
                <w:txbxContent>
                  <w:p w:rsidR="002D4B52" w:rsidP="00772AAE" w14:paraId="56DDE364" w14:textId="2C88D593">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8F011D" w:rsidR="008F011D">
                      <w:rPr>
                        <w:noProof/>
                        <w:color w:val="FFFFFF" w:themeColor="background1"/>
                        <w:sz w:val="28"/>
                        <w:szCs w:val="28"/>
                        <w:lang w:val="es-ES"/>
                      </w:rPr>
                      <w:t>1</w:t>
                    </w:r>
                    <w:r>
                      <w:rPr>
                        <w:color w:val="FFFFFF" w:themeColor="background1"/>
                        <w:sz w:val="28"/>
                        <w:szCs w:val="28"/>
                      </w:rPr>
                      <w:fldChar w:fldCharType="end"/>
                    </w:r>
                  </w:p>
                </w:txbxContent>
              </v:textbox>
              <w10:wrap type="square"/>
            </v:rect>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4B52" w14:paraId="7B62E332" w14:textId="1BBE1940">
    <w:pPr>
      <w:pStyle w:val="Header"/>
    </w:pPr>
    <w:r w:rsidRPr="00B73FD5">
      <w:rPr>
        <w:noProof/>
        <w:lang w:eastAsia="es-MX"/>
      </w:rPr>
      <w:drawing>
        <wp:inline distT="0" distB="0" distL="0" distR="0">
          <wp:extent cx="2186544" cy="647700"/>
          <wp:effectExtent l="0" t="0" r="4445" b="0"/>
          <wp:docPr id="6023329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xmlns:r="http://schemas.openxmlformats.org/officeDocument/2006/relationships" r:embed="rId1"/>
                  <a:stretch>
                    <a:fillRect/>
                  </a:stretch>
                </pic:blipFill>
                <pic:spPr>
                  <a:xfrm>
                    <a:off x="0" y="0"/>
                    <a:ext cx="2221139" cy="6579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1B16FD8"/>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1">
    <w:nsid w:val="128C263F"/>
    <w:multiLevelType w:val="hybridMultilevel"/>
    <w:tmpl w:val="E74A992A"/>
    <w:lvl w:ilvl="0">
      <w:start w:val="1"/>
      <w:numFmt w:val="decimal"/>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2">
    <w:nsid w:val="1E7B163B"/>
    <w:multiLevelType w:val="hybridMultilevel"/>
    <w:tmpl w:val="4DC277F2"/>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EC933F3"/>
    <w:multiLevelType w:val="hybridMultilevel"/>
    <w:tmpl w:val="524455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38B5615"/>
    <w:multiLevelType w:val="hybridMultilevel"/>
    <w:tmpl w:val="A61AA50C"/>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84056D4"/>
    <w:multiLevelType w:val="hybridMultilevel"/>
    <w:tmpl w:val="E31646A8"/>
    <w:lvl w:ilvl="0">
      <w:start w:val="1"/>
      <w:numFmt w:val="upperRoman"/>
      <w:lvlText w:val="%1."/>
      <w:lvlJc w:val="righ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2E761ABA"/>
    <w:multiLevelType w:val="hybridMultilevel"/>
    <w:tmpl w:val="28FE032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3656B65"/>
    <w:multiLevelType w:val="multilevel"/>
    <w:tmpl w:val="B2E69ECE"/>
    <w:lvl w:ilvl="0">
      <w:start w:val="1"/>
      <w:numFmt w:val="decimal"/>
      <w:lvlText w:val="%1."/>
      <w:lvlJc w:val="left"/>
      <w:pPr>
        <w:ind w:left="1185" w:hanging="360"/>
      </w:p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8">
    <w:nsid w:val="34F0290F"/>
    <w:multiLevelType w:val="multilevel"/>
    <w:tmpl w:val="980435AA"/>
    <w:lvl w:ilvl="0">
      <w:start w:val="4"/>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360B0A83"/>
    <w:multiLevelType w:val="multilevel"/>
    <w:tmpl w:val="92124D66"/>
    <w:lvl w:ilvl="0">
      <w:start w:val="4"/>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7E746CA"/>
    <w:multiLevelType w:val="hybridMultilevel"/>
    <w:tmpl w:val="3CEEDCA8"/>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A8368ED"/>
    <w:multiLevelType w:val="hybridMultilevel"/>
    <w:tmpl w:val="0FB6FC2A"/>
    <w:lvl w:ilvl="0">
      <w:start w:val="1"/>
      <w:numFmt w:val="bullet"/>
      <w:lvlText w:val=""/>
      <w:lvlJc w:val="left"/>
      <w:pPr>
        <w:ind w:left="1068" w:hanging="360"/>
      </w:pPr>
      <w:rPr>
        <w:rFonts w:ascii="Symbol" w:hAnsi="Symbo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12">
    <w:nsid w:val="3CDB6EB6"/>
    <w:multiLevelType w:val="hybridMultilevel"/>
    <w:tmpl w:val="BAEC8A6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D84209B"/>
    <w:multiLevelType w:val="hybridMultilevel"/>
    <w:tmpl w:val="72CECBB0"/>
    <w:lvl w:ilvl="0">
      <w:start w:val="1"/>
      <w:numFmt w:val="lowerLetter"/>
      <w:lvlText w:val="%1."/>
      <w:lvlJc w:val="left"/>
      <w:pPr>
        <w:ind w:left="1068" w:hanging="360"/>
      </w:pPr>
      <w:rPr>
        <w:rFonts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14">
    <w:nsid w:val="429474F9"/>
    <w:multiLevelType w:val="multilevel"/>
    <w:tmpl w:val="76A4E9CA"/>
    <w:lvl w:ilvl="0">
      <w:start w:val="4"/>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8D55912"/>
    <w:multiLevelType w:val="hybridMultilevel"/>
    <w:tmpl w:val="32820DE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0"/>
      <w:numFmt w:val="bullet"/>
      <w:lvlText w:val="•"/>
      <w:lvlJc w:val="left"/>
      <w:pPr>
        <w:ind w:left="3225" w:hanging="705"/>
      </w:pPr>
      <w:rPr>
        <w:rFonts w:ascii="Barlow" w:hAnsi="Barlow" w:eastAsiaTheme="minorEastAsia" w:cstheme="minorBidi"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4D56215E"/>
    <w:multiLevelType w:val="multilevel"/>
    <w:tmpl w:val="82741A1C"/>
    <w:styleLink w:val="Estilo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10D169D"/>
    <w:multiLevelType w:val="hybridMultilevel"/>
    <w:tmpl w:val="70BE83B0"/>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8">
    <w:nsid w:val="52204DFF"/>
    <w:multiLevelType w:val="hybridMultilevel"/>
    <w:tmpl w:val="6346FB7A"/>
    <w:lvl w:ilvl="0">
      <w:start w:val="1"/>
      <w:numFmt w:val="decimal"/>
      <w:lvlText w:val="%1)"/>
      <w:lvlJc w:val="left"/>
      <w:pPr>
        <w:ind w:left="1776" w:hanging="360"/>
      </w:pPr>
      <w:rPr>
        <w:rFonts w:hint="default"/>
      </w:rPr>
    </w:lvl>
    <w:lvl w:ilvl="1">
      <w:start w:val="1"/>
      <w:numFmt w:val="lowerLetter"/>
      <w:lvlText w:val="%2."/>
      <w:lvlJc w:val="left"/>
      <w:pPr>
        <w:ind w:left="2496" w:hanging="360"/>
      </w:pPr>
    </w:lvl>
    <w:lvl w:ilvl="2" w:tentative="1">
      <w:start w:val="1"/>
      <w:numFmt w:val="lowerRoman"/>
      <w:lvlText w:val="%3."/>
      <w:lvlJc w:val="right"/>
      <w:pPr>
        <w:ind w:left="3216" w:hanging="180"/>
      </w:pPr>
    </w:lvl>
    <w:lvl w:ilvl="3" w:tentative="1">
      <w:start w:val="1"/>
      <w:numFmt w:val="decimal"/>
      <w:lvlText w:val="%4."/>
      <w:lvlJc w:val="left"/>
      <w:pPr>
        <w:ind w:left="3936" w:hanging="360"/>
      </w:pPr>
    </w:lvl>
    <w:lvl w:ilvl="4" w:tentative="1">
      <w:start w:val="1"/>
      <w:numFmt w:val="lowerLetter"/>
      <w:lvlText w:val="%5."/>
      <w:lvlJc w:val="left"/>
      <w:pPr>
        <w:ind w:left="4656" w:hanging="360"/>
      </w:pPr>
    </w:lvl>
    <w:lvl w:ilvl="5" w:tentative="1">
      <w:start w:val="1"/>
      <w:numFmt w:val="lowerRoman"/>
      <w:lvlText w:val="%6."/>
      <w:lvlJc w:val="right"/>
      <w:pPr>
        <w:ind w:left="5376" w:hanging="180"/>
      </w:pPr>
    </w:lvl>
    <w:lvl w:ilvl="6" w:tentative="1">
      <w:start w:val="1"/>
      <w:numFmt w:val="decimal"/>
      <w:lvlText w:val="%7."/>
      <w:lvlJc w:val="left"/>
      <w:pPr>
        <w:ind w:left="6096" w:hanging="360"/>
      </w:pPr>
    </w:lvl>
    <w:lvl w:ilvl="7" w:tentative="1">
      <w:start w:val="1"/>
      <w:numFmt w:val="lowerLetter"/>
      <w:lvlText w:val="%8."/>
      <w:lvlJc w:val="left"/>
      <w:pPr>
        <w:ind w:left="6816" w:hanging="360"/>
      </w:pPr>
    </w:lvl>
    <w:lvl w:ilvl="8" w:tentative="1">
      <w:start w:val="1"/>
      <w:numFmt w:val="lowerRoman"/>
      <w:lvlText w:val="%9."/>
      <w:lvlJc w:val="right"/>
      <w:pPr>
        <w:ind w:left="7536" w:hanging="180"/>
      </w:pPr>
    </w:lvl>
  </w:abstractNum>
  <w:abstractNum w:abstractNumId="19">
    <w:nsid w:val="522A64EC"/>
    <w:multiLevelType w:val="hybridMultilevel"/>
    <w:tmpl w:val="0A9080C0"/>
    <w:lvl w:ilvl="0">
      <w:start w:val="1"/>
      <w:numFmt w:val="bullet"/>
      <w:lvlText w:val=""/>
      <w:lvlJc w:val="left"/>
      <w:pPr>
        <w:ind w:left="1068" w:hanging="360"/>
      </w:pPr>
      <w:rPr>
        <w:rFonts w:ascii="Symbol" w:hAnsi="Symbo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20">
    <w:nsid w:val="577D1FEC"/>
    <w:multiLevelType w:val="multilevel"/>
    <w:tmpl w:val="CA84E6F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1B63C71"/>
    <w:multiLevelType w:val="hybridMultilevel"/>
    <w:tmpl w:val="7AC437CC"/>
    <w:lvl w:ilvl="0">
      <w:start w:val="1"/>
      <w:numFmt w:val="decimal"/>
      <w:lvlText w:val="%1.-"/>
      <w:lvlJc w:val="left"/>
      <w:pPr>
        <w:ind w:left="1068" w:hanging="360"/>
      </w:pPr>
      <w:rPr>
        <w:rFonts w:hint="default"/>
      </w:rPr>
    </w:lvl>
    <w:lvl w:ilvl="1">
      <w:start w:val="1"/>
      <w:numFmt w:val="decimal"/>
      <w:lvlText w:val="%2)"/>
      <w:lvlJc w:val="left"/>
      <w:pPr>
        <w:ind w:left="1788" w:hanging="360"/>
      </w:pPr>
      <w:rPr>
        <w:rFonts w:ascii="Helvetica" w:eastAsia="Times New Roman" w:hAnsi="Helvetica" w:cs="Helvetica" w:hint="default"/>
      </w:r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22">
    <w:nsid w:val="630C08AE"/>
    <w:multiLevelType w:val="multilevel"/>
    <w:tmpl w:val="5DBEA2B4"/>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64362BEC"/>
    <w:multiLevelType w:val="hybridMultilevel"/>
    <w:tmpl w:val="B3600ED6"/>
    <w:lvl w:ilvl="0">
      <w:start w:val="1"/>
      <w:numFmt w:val="decimal"/>
      <w:lvlText w:val="%1."/>
      <w:lvlJc w:val="left"/>
      <w:pPr>
        <w:ind w:left="1287" w:hanging="360"/>
      </w:p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
    <w:nsid w:val="670A4963"/>
    <w:multiLevelType w:val="hybridMultilevel"/>
    <w:tmpl w:val="6FD4B914"/>
    <w:lvl w:ilvl="0">
      <w:start w:val="1"/>
      <w:numFmt w:val="lowerLetter"/>
      <w:lvlText w:val="%1)"/>
      <w:lvlJc w:val="left"/>
      <w:pPr>
        <w:ind w:left="644" w:hanging="360"/>
      </w:pPr>
      <w:rPr>
        <w:rFonts w:hint="default"/>
        <w:sz w:val="22"/>
        <w:szCs w:val="22"/>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5">
    <w:nsid w:val="69D27013"/>
    <w:multiLevelType w:val="hybridMultilevel"/>
    <w:tmpl w:val="9AF6780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A5C1ACF"/>
    <w:multiLevelType w:val="hybridMultilevel"/>
    <w:tmpl w:val="BAEC8A6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CB236CD"/>
    <w:multiLevelType w:val="hybridMultilevel"/>
    <w:tmpl w:val="DA92A4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EC4703A"/>
    <w:multiLevelType w:val="hybridMultilevel"/>
    <w:tmpl w:val="8440059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7F6D3D92"/>
    <w:multiLevelType w:val="hybridMultilevel"/>
    <w:tmpl w:val="6346FB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4"/>
  </w:num>
  <w:num w:numId="2">
    <w:abstractNumId w:val="16"/>
  </w:num>
  <w:num w:numId="3">
    <w:abstractNumId w:val="2"/>
  </w:num>
  <w:num w:numId="4">
    <w:abstractNumId w:val="4"/>
  </w:num>
  <w:num w:numId="5">
    <w:abstractNumId w:val="6"/>
  </w:num>
  <w:num w:numId="6">
    <w:abstractNumId w:val="26"/>
  </w:num>
  <w:num w:numId="7">
    <w:abstractNumId w:val="1"/>
  </w:num>
  <w:num w:numId="8">
    <w:abstractNumId w:val="25"/>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8"/>
  </w:num>
  <w:num w:numId="12">
    <w:abstractNumId w:val="23"/>
    <w:lvlOverride w:ilvl="0">
      <w:startOverride w:val="1"/>
    </w:lvlOverride>
    <w:lvlOverride w:ilvl="1"/>
    <w:lvlOverride w:ilvl="2"/>
    <w:lvlOverride w:ilvl="3"/>
    <w:lvlOverride w:ilvl="4"/>
    <w:lvlOverride w:ilvl="5"/>
    <w:lvlOverride w:ilvl="6"/>
    <w:lvlOverride w:ilvl="7"/>
    <w:lvlOverride w:ilvl="8"/>
  </w:num>
  <w:num w:numId="13">
    <w:abstractNumId w:val="27"/>
  </w:num>
  <w:num w:numId="14">
    <w:abstractNumId w:val="22"/>
  </w:num>
  <w:num w:numId="15">
    <w:abstractNumId w:val="29"/>
  </w:num>
  <w:num w:numId="16">
    <w:abstractNumId w:val="7"/>
  </w:num>
  <w:num w:numId="17">
    <w:abstractNumId w:val="19"/>
  </w:num>
  <w:num w:numId="18">
    <w:abstractNumId w:val="15"/>
  </w:num>
  <w:num w:numId="19">
    <w:abstractNumId w:val="20"/>
  </w:num>
  <w:num w:numId="20">
    <w:abstractNumId w:val="8"/>
  </w:num>
  <w:num w:numId="21">
    <w:abstractNumId w:val="9"/>
  </w:num>
  <w:num w:numId="22">
    <w:abstractNumId w:val="14"/>
  </w:num>
  <w:num w:numId="23">
    <w:abstractNumId w:val="11"/>
  </w:num>
  <w:num w:numId="24">
    <w:abstractNumId w:val="13"/>
  </w:num>
  <w:num w:numId="25">
    <w:abstractNumId w:val="3"/>
  </w:num>
  <w:num w:numId="26">
    <w:abstractNumId w:val="12"/>
  </w:num>
  <w:num w:numId="27">
    <w:abstractNumId w:val="10"/>
  </w:num>
  <w:num w:numId="28">
    <w:abstractNumId w:val="17"/>
  </w:num>
  <w:num w:numId="29">
    <w:abstractNumId w:val="21"/>
  </w:num>
  <w:num w:numId="30">
    <w:abstractNumId w:val="18"/>
  </w:num>
  <w:num w:numId="31">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4CE"/>
    <w:rsid w:val="0000012C"/>
    <w:rsid w:val="00001187"/>
    <w:rsid w:val="000017CE"/>
    <w:rsid w:val="00005781"/>
    <w:rsid w:val="000102DC"/>
    <w:rsid w:val="00012A75"/>
    <w:rsid w:val="00013992"/>
    <w:rsid w:val="00020D4C"/>
    <w:rsid w:val="00021656"/>
    <w:rsid w:val="000237F2"/>
    <w:rsid w:val="0002462C"/>
    <w:rsid w:val="00025101"/>
    <w:rsid w:val="00025496"/>
    <w:rsid w:val="000260A3"/>
    <w:rsid w:val="000265D1"/>
    <w:rsid w:val="00030AFF"/>
    <w:rsid w:val="00031CE1"/>
    <w:rsid w:val="00032708"/>
    <w:rsid w:val="0003279D"/>
    <w:rsid w:val="00032A82"/>
    <w:rsid w:val="00035187"/>
    <w:rsid w:val="0004176D"/>
    <w:rsid w:val="000429AE"/>
    <w:rsid w:val="000434B2"/>
    <w:rsid w:val="0004468B"/>
    <w:rsid w:val="00045C5C"/>
    <w:rsid w:val="00045C73"/>
    <w:rsid w:val="00046B75"/>
    <w:rsid w:val="00046C66"/>
    <w:rsid w:val="00050EFD"/>
    <w:rsid w:val="0005164F"/>
    <w:rsid w:val="000517F5"/>
    <w:rsid w:val="00052CD2"/>
    <w:rsid w:val="00052DF0"/>
    <w:rsid w:val="000545A8"/>
    <w:rsid w:val="00060AC6"/>
    <w:rsid w:val="00060DC8"/>
    <w:rsid w:val="0006270E"/>
    <w:rsid w:val="00062FC0"/>
    <w:rsid w:val="00063DC4"/>
    <w:rsid w:val="000723FC"/>
    <w:rsid w:val="00074D52"/>
    <w:rsid w:val="00075908"/>
    <w:rsid w:val="0007706D"/>
    <w:rsid w:val="0007728F"/>
    <w:rsid w:val="00077854"/>
    <w:rsid w:val="0008002C"/>
    <w:rsid w:val="00081162"/>
    <w:rsid w:val="00081A7C"/>
    <w:rsid w:val="00082D1D"/>
    <w:rsid w:val="0008394A"/>
    <w:rsid w:val="00086254"/>
    <w:rsid w:val="000862A3"/>
    <w:rsid w:val="00086B08"/>
    <w:rsid w:val="00087B8A"/>
    <w:rsid w:val="0009032D"/>
    <w:rsid w:val="00091699"/>
    <w:rsid w:val="0009223E"/>
    <w:rsid w:val="00094C88"/>
    <w:rsid w:val="00095734"/>
    <w:rsid w:val="000974EE"/>
    <w:rsid w:val="000A449E"/>
    <w:rsid w:val="000A4D7A"/>
    <w:rsid w:val="000A7F7E"/>
    <w:rsid w:val="000B0A13"/>
    <w:rsid w:val="000B1434"/>
    <w:rsid w:val="000B3E1C"/>
    <w:rsid w:val="000B5B53"/>
    <w:rsid w:val="000B6181"/>
    <w:rsid w:val="000B6DF4"/>
    <w:rsid w:val="000B77FA"/>
    <w:rsid w:val="000C1F40"/>
    <w:rsid w:val="000C38C6"/>
    <w:rsid w:val="000C4738"/>
    <w:rsid w:val="000C6B27"/>
    <w:rsid w:val="000C6FE5"/>
    <w:rsid w:val="000C7A61"/>
    <w:rsid w:val="000D01EA"/>
    <w:rsid w:val="000D064B"/>
    <w:rsid w:val="000D104C"/>
    <w:rsid w:val="000D254D"/>
    <w:rsid w:val="000D3F83"/>
    <w:rsid w:val="000D7893"/>
    <w:rsid w:val="000D78AC"/>
    <w:rsid w:val="000E01DD"/>
    <w:rsid w:val="000E2562"/>
    <w:rsid w:val="000F17FC"/>
    <w:rsid w:val="000F1F39"/>
    <w:rsid w:val="000F26BC"/>
    <w:rsid w:val="000F2A79"/>
    <w:rsid w:val="000F34A6"/>
    <w:rsid w:val="000F3B1A"/>
    <w:rsid w:val="000F3E36"/>
    <w:rsid w:val="000F73E6"/>
    <w:rsid w:val="00100956"/>
    <w:rsid w:val="00101B1E"/>
    <w:rsid w:val="00101FBE"/>
    <w:rsid w:val="00102C37"/>
    <w:rsid w:val="00103C92"/>
    <w:rsid w:val="00104B6A"/>
    <w:rsid w:val="001074C9"/>
    <w:rsid w:val="00110D3C"/>
    <w:rsid w:val="00111B1A"/>
    <w:rsid w:val="00111C57"/>
    <w:rsid w:val="00112444"/>
    <w:rsid w:val="0011265C"/>
    <w:rsid w:val="0011318F"/>
    <w:rsid w:val="0011503D"/>
    <w:rsid w:val="00115A3F"/>
    <w:rsid w:val="00122F84"/>
    <w:rsid w:val="0012685B"/>
    <w:rsid w:val="001268FD"/>
    <w:rsid w:val="0012772D"/>
    <w:rsid w:val="0013089B"/>
    <w:rsid w:val="001308BB"/>
    <w:rsid w:val="0013352F"/>
    <w:rsid w:val="00133C6F"/>
    <w:rsid w:val="001351E4"/>
    <w:rsid w:val="001359C5"/>
    <w:rsid w:val="001362D1"/>
    <w:rsid w:val="00141BB8"/>
    <w:rsid w:val="00141E16"/>
    <w:rsid w:val="001422F2"/>
    <w:rsid w:val="00144F50"/>
    <w:rsid w:val="00145055"/>
    <w:rsid w:val="001528F1"/>
    <w:rsid w:val="00154408"/>
    <w:rsid w:val="00154812"/>
    <w:rsid w:val="00155D80"/>
    <w:rsid w:val="001573F1"/>
    <w:rsid w:val="00157D85"/>
    <w:rsid w:val="001608D6"/>
    <w:rsid w:val="00163A81"/>
    <w:rsid w:val="00164B45"/>
    <w:rsid w:val="0016518E"/>
    <w:rsid w:val="001710B5"/>
    <w:rsid w:val="00171EC1"/>
    <w:rsid w:val="00172F99"/>
    <w:rsid w:val="001739E8"/>
    <w:rsid w:val="001748FC"/>
    <w:rsid w:val="00175F6E"/>
    <w:rsid w:val="0017639E"/>
    <w:rsid w:val="0018088D"/>
    <w:rsid w:val="00183926"/>
    <w:rsid w:val="001840C1"/>
    <w:rsid w:val="00184791"/>
    <w:rsid w:val="00185250"/>
    <w:rsid w:val="001853A5"/>
    <w:rsid w:val="0018551F"/>
    <w:rsid w:val="00186C81"/>
    <w:rsid w:val="00187066"/>
    <w:rsid w:val="0018738F"/>
    <w:rsid w:val="001879DD"/>
    <w:rsid w:val="00191408"/>
    <w:rsid w:val="00192834"/>
    <w:rsid w:val="001977F5"/>
    <w:rsid w:val="00197D88"/>
    <w:rsid w:val="001A0FF2"/>
    <w:rsid w:val="001A35CB"/>
    <w:rsid w:val="001A35DC"/>
    <w:rsid w:val="001A383F"/>
    <w:rsid w:val="001A47EE"/>
    <w:rsid w:val="001A63A2"/>
    <w:rsid w:val="001A6461"/>
    <w:rsid w:val="001A66ED"/>
    <w:rsid w:val="001A6F3B"/>
    <w:rsid w:val="001A6F93"/>
    <w:rsid w:val="001B08CA"/>
    <w:rsid w:val="001B0B3A"/>
    <w:rsid w:val="001B114F"/>
    <w:rsid w:val="001B264D"/>
    <w:rsid w:val="001B3252"/>
    <w:rsid w:val="001B3698"/>
    <w:rsid w:val="001B4C39"/>
    <w:rsid w:val="001B75D9"/>
    <w:rsid w:val="001C05D1"/>
    <w:rsid w:val="001C132E"/>
    <w:rsid w:val="001C1C7D"/>
    <w:rsid w:val="001C27BF"/>
    <w:rsid w:val="001C4387"/>
    <w:rsid w:val="001C6F97"/>
    <w:rsid w:val="001D0D2C"/>
    <w:rsid w:val="001D100B"/>
    <w:rsid w:val="001D13C6"/>
    <w:rsid w:val="001D18E8"/>
    <w:rsid w:val="001D605E"/>
    <w:rsid w:val="001E009B"/>
    <w:rsid w:val="001E06CC"/>
    <w:rsid w:val="001E3C68"/>
    <w:rsid w:val="001E560B"/>
    <w:rsid w:val="001E571E"/>
    <w:rsid w:val="001E68ED"/>
    <w:rsid w:val="001E6EDF"/>
    <w:rsid w:val="001E7614"/>
    <w:rsid w:val="001F1066"/>
    <w:rsid w:val="001F2ED3"/>
    <w:rsid w:val="001F482F"/>
    <w:rsid w:val="001F5815"/>
    <w:rsid w:val="00202950"/>
    <w:rsid w:val="00202F97"/>
    <w:rsid w:val="002032D8"/>
    <w:rsid w:val="0020497F"/>
    <w:rsid w:val="00206427"/>
    <w:rsid w:val="0020663B"/>
    <w:rsid w:val="00206EEC"/>
    <w:rsid w:val="00207B8A"/>
    <w:rsid w:val="00211CC3"/>
    <w:rsid w:val="002129B6"/>
    <w:rsid w:val="00213DE4"/>
    <w:rsid w:val="00214DDD"/>
    <w:rsid w:val="00216641"/>
    <w:rsid w:val="00221F91"/>
    <w:rsid w:val="00223096"/>
    <w:rsid w:val="00224738"/>
    <w:rsid w:val="00224BB2"/>
    <w:rsid w:val="0022523E"/>
    <w:rsid w:val="00226024"/>
    <w:rsid w:val="0022614F"/>
    <w:rsid w:val="00226BE4"/>
    <w:rsid w:val="002275C1"/>
    <w:rsid w:val="00231335"/>
    <w:rsid w:val="00232093"/>
    <w:rsid w:val="0023313A"/>
    <w:rsid w:val="00233864"/>
    <w:rsid w:val="002357E2"/>
    <w:rsid w:val="00240FDE"/>
    <w:rsid w:val="00242CF3"/>
    <w:rsid w:val="002452DD"/>
    <w:rsid w:val="00245D9C"/>
    <w:rsid w:val="00247032"/>
    <w:rsid w:val="00247A01"/>
    <w:rsid w:val="002505F3"/>
    <w:rsid w:val="002522DE"/>
    <w:rsid w:val="00252839"/>
    <w:rsid w:val="002538BC"/>
    <w:rsid w:val="00254531"/>
    <w:rsid w:val="00254CB8"/>
    <w:rsid w:val="002566F8"/>
    <w:rsid w:val="00265397"/>
    <w:rsid w:val="00266840"/>
    <w:rsid w:val="00267228"/>
    <w:rsid w:val="00271366"/>
    <w:rsid w:val="002715CD"/>
    <w:rsid w:val="0027413A"/>
    <w:rsid w:val="0027676B"/>
    <w:rsid w:val="002776CA"/>
    <w:rsid w:val="002776F8"/>
    <w:rsid w:val="00277A23"/>
    <w:rsid w:val="00283130"/>
    <w:rsid w:val="0028337A"/>
    <w:rsid w:val="00283CCA"/>
    <w:rsid w:val="00283CFC"/>
    <w:rsid w:val="00283DC9"/>
    <w:rsid w:val="0028510B"/>
    <w:rsid w:val="0028609A"/>
    <w:rsid w:val="00286335"/>
    <w:rsid w:val="002908EF"/>
    <w:rsid w:val="00297398"/>
    <w:rsid w:val="0029751C"/>
    <w:rsid w:val="002979DB"/>
    <w:rsid w:val="002A24E0"/>
    <w:rsid w:val="002A25B3"/>
    <w:rsid w:val="002A40B6"/>
    <w:rsid w:val="002A4A4F"/>
    <w:rsid w:val="002A4EF5"/>
    <w:rsid w:val="002A73BE"/>
    <w:rsid w:val="002B0BA7"/>
    <w:rsid w:val="002B0EBD"/>
    <w:rsid w:val="002B0F24"/>
    <w:rsid w:val="002B2B52"/>
    <w:rsid w:val="002B2FF1"/>
    <w:rsid w:val="002B3EB0"/>
    <w:rsid w:val="002B7B70"/>
    <w:rsid w:val="002C3154"/>
    <w:rsid w:val="002C3166"/>
    <w:rsid w:val="002C3E15"/>
    <w:rsid w:val="002C418E"/>
    <w:rsid w:val="002C4FF0"/>
    <w:rsid w:val="002D0365"/>
    <w:rsid w:val="002D3BEB"/>
    <w:rsid w:val="002D426F"/>
    <w:rsid w:val="002D4A35"/>
    <w:rsid w:val="002D4B52"/>
    <w:rsid w:val="002D4B94"/>
    <w:rsid w:val="002D69C1"/>
    <w:rsid w:val="002D700F"/>
    <w:rsid w:val="002E04DA"/>
    <w:rsid w:val="002E0E1A"/>
    <w:rsid w:val="002E2E60"/>
    <w:rsid w:val="002E3FED"/>
    <w:rsid w:val="002E40D5"/>
    <w:rsid w:val="002E53E6"/>
    <w:rsid w:val="002E5957"/>
    <w:rsid w:val="002E7F80"/>
    <w:rsid w:val="002F119C"/>
    <w:rsid w:val="002F175F"/>
    <w:rsid w:val="002F3ABE"/>
    <w:rsid w:val="002F73B8"/>
    <w:rsid w:val="002F7912"/>
    <w:rsid w:val="00301672"/>
    <w:rsid w:val="00301DC7"/>
    <w:rsid w:val="003022D0"/>
    <w:rsid w:val="00303E49"/>
    <w:rsid w:val="00305035"/>
    <w:rsid w:val="003056E5"/>
    <w:rsid w:val="00306AD9"/>
    <w:rsid w:val="00306EF5"/>
    <w:rsid w:val="00307E94"/>
    <w:rsid w:val="00310196"/>
    <w:rsid w:val="00312578"/>
    <w:rsid w:val="0031428B"/>
    <w:rsid w:val="00314DAF"/>
    <w:rsid w:val="003167A1"/>
    <w:rsid w:val="00316FF8"/>
    <w:rsid w:val="003200E3"/>
    <w:rsid w:val="003212C2"/>
    <w:rsid w:val="00322C83"/>
    <w:rsid w:val="00323CEF"/>
    <w:rsid w:val="003258BC"/>
    <w:rsid w:val="00326223"/>
    <w:rsid w:val="00330BF6"/>
    <w:rsid w:val="00331AE2"/>
    <w:rsid w:val="00332120"/>
    <w:rsid w:val="00332B5C"/>
    <w:rsid w:val="00333410"/>
    <w:rsid w:val="00333C83"/>
    <w:rsid w:val="00334551"/>
    <w:rsid w:val="00336770"/>
    <w:rsid w:val="0034214A"/>
    <w:rsid w:val="00343237"/>
    <w:rsid w:val="00345695"/>
    <w:rsid w:val="0034598E"/>
    <w:rsid w:val="00345A08"/>
    <w:rsid w:val="00350A91"/>
    <w:rsid w:val="0035174C"/>
    <w:rsid w:val="003531EE"/>
    <w:rsid w:val="00353D29"/>
    <w:rsid w:val="00356A9A"/>
    <w:rsid w:val="00357BEA"/>
    <w:rsid w:val="0036159C"/>
    <w:rsid w:val="00361FAF"/>
    <w:rsid w:val="003629CD"/>
    <w:rsid w:val="00363F98"/>
    <w:rsid w:val="00366B4B"/>
    <w:rsid w:val="00367F54"/>
    <w:rsid w:val="00371F07"/>
    <w:rsid w:val="003734FD"/>
    <w:rsid w:val="00374465"/>
    <w:rsid w:val="003755F6"/>
    <w:rsid w:val="003806CC"/>
    <w:rsid w:val="00380DED"/>
    <w:rsid w:val="0038161E"/>
    <w:rsid w:val="00381F5B"/>
    <w:rsid w:val="0038407A"/>
    <w:rsid w:val="003866F7"/>
    <w:rsid w:val="00387E24"/>
    <w:rsid w:val="0039070E"/>
    <w:rsid w:val="00390C34"/>
    <w:rsid w:val="0039189C"/>
    <w:rsid w:val="00391FF7"/>
    <w:rsid w:val="00392905"/>
    <w:rsid w:val="00395DF9"/>
    <w:rsid w:val="00396DA8"/>
    <w:rsid w:val="0039753F"/>
    <w:rsid w:val="003A1047"/>
    <w:rsid w:val="003A36E9"/>
    <w:rsid w:val="003A3A0F"/>
    <w:rsid w:val="003A6B85"/>
    <w:rsid w:val="003A6D36"/>
    <w:rsid w:val="003B0648"/>
    <w:rsid w:val="003B0668"/>
    <w:rsid w:val="003B18B5"/>
    <w:rsid w:val="003B1D16"/>
    <w:rsid w:val="003B1EFB"/>
    <w:rsid w:val="003B28FC"/>
    <w:rsid w:val="003B3DFF"/>
    <w:rsid w:val="003C04D3"/>
    <w:rsid w:val="003C417F"/>
    <w:rsid w:val="003C4465"/>
    <w:rsid w:val="003C4607"/>
    <w:rsid w:val="003C748F"/>
    <w:rsid w:val="003D06C2"/>
    <w:rsid w:val="003D0D22"/>
    <w:rsid w:val="003D1BD7"/>
    <w:rsid w:val="003D2C40"/>
    <w:rsid w:val="003D351D"/>
    <w:rsid w:val="003D4C89"/>
    <w:rsid w:val="003D6FD6"/>
    <w:rsid w:val="003E2F4A"/>
    <w:rsid w:val="003E468F"/>
    <w:rsid w:val="003E4933"/>
    <w:rsid w:val="003E5758"/>
    <w:rsid w:val="003E5E7E"/>
    <w:rsid w:val="003E6017"/>
    <w:rsid w:val="003E6638"/>
    <w:rsid w:val="003F0D96"/>
    <w:rsid w:val="003F43D4"/>
    <w:rsid w:val="003F489D"/>
    <w:rsid w:val="003F4DB0"/>
    <w:rsid w:val="003F5333"/>
    <w:rsid w:val="003F7AE7"/>
    <w:rsid w:val="003F7D95"/>
    <w:rsid w:val="00401315"/>
    <w:rsid w:val="00403E4A"/>
    <w:rsid w:val="0040553F"/>
    <w:rsid w:val="00405E71"/>
    <w:rsid w:val="00406D02"/>
    <w:rsid w:val="004135AA"/>
    <w:rsid w:val="00415163"/>
    <w:rsid w:val="00416387"/>
    <w:rsid w:val="004165B6"/>
    <w:rsid w:val="004202ED"/>
    <w:rsid w:val="004226A5"/>
    <w:rsid w:val="004251A4"/>
    <w:rsid w:val="00425EDB"/>
    <w:rsid w:val="004304FF"/>
    <w:rsid w:val="004308E4"/>
    <w:rsid w:val="00432768"/>
    <w:rsid w:val="00432B1B"/>
    <w:rsid w:val="004335DF"/>
    <w:rsid w:val="00435BDE"/>
    <w:rsid w:val="0043798D"/>
    <w:rsid w:val="004404BA"/>
    <w:rsid w:val="004422C0"/>
    <w:rsid w:val="00442733"/>
    <w:rsid w:val="0044575D"/>
    <w:rsid w:val="0044627F"/>
    <w:rsid w:val="0044661C"/>
    <w:rsid w:val="00450DC6"/>
    <w:rsid w:val="00453E11"/>
    <w:rsid w:val="004544D2"/>
    <w:rsid w:val="004575CA"/>
    <w:rsid w:val="00460D7B"/>
    <w:rsid w:val="00461A48"/>
    <w:rsid w:val="004624F1"/>
    <w:rsid w:val="00462E43"/>
    <w:rsid w:val="0046452E"/>
    <w:rsid w:val="00465331"/>
    <w:rsid w:val="00471467"/>
    <w:rsid w:val="0047406B"/>
    <w:rsid w:val="00474E94"/>
    <w:rsid w:val="00475018"/>
    <w:rsid w:val="004804C6"/>
    <w:rsid w:val="00481220"/>
    <w:rsid w:val="004835A5"/>
    <w:rsid w:val="00485498"/>
    <w:rsid w:val="00495D7F"/>
    <w:rsid w:val="004976D9"/>
    <w:rsid w:val="004A1588"/>
    <w:rsid w:val="004A15D0"/>
    <w:rsid w:val="004A3B85"/>
    <w:rsid w:val="004A6283"/>
    <w:rsid w:val="004B34EA"/>
    <w:rsid w:val="004B4130"/>
    <w:rsid w:val="004B4609"/>
    <w:rsid w:val="004B5BC2"/>
    <w:rsid w:val="004B65DA"/>
    <w:rsid w:val="004B7CA2"/>
    <w:rsid w:val="004C1B59"/>
    <w:rsid w:val="004C27D5"/>
    <w:rsid w:val="004C3C69"/>
    <w:rsid w:val="004C3F0F"/>
    <w:rsid w:val="004C4D86"/>
    <w:rsid w:val="004C6354"/>
    <w:rsid w:val="004C7B48"/>
    <w:rsid w:val="004D1800"/>
    <w:rsid w:val="004D22F9"/>
    <w:rsid w:val="004D3978"/>
    <w:rsid w:val="004D54D8"/>
    <w:rsid w:val="004E08DC"/>
    <w:rsid w:val="004E12B9"/>
    <w:rsid w:val="004E15A2"/>
    <w:rsid w:val="004E1BCE"/>
    <w:rsid w:val="004E326F"/>
    <w:rsid w:val="004E3336"/>
    <w:rsid w:val="004E365E"/>
    <w:rsid w:val="004E3842"/>
    <w:rsid w:val="004E3AA6"/>
    <w:rsid w:val="004E4853"/>
    <w:rsid w:val="004E7037"/>
    <w:rsid w:val="004F07E3"/>
    <w:rsid w:val="004F2003"/>
    <w:rsid w:val="004F333F"/>
    <w:rsid w:val="004F3AF1"/>
    <w:rsid w:val="004F4ABB"/>
    <w:rsid w:val="004F4FA1"/>
    <w:rsid w:val="004F6CAC"/>
    <w:rsid w:val="004F6F90"/>
    <w:rsid w:val="00501240"/>
    <w:rsid w:val="0050300A"/>
    <w:rsid w:val="005037C9"/>
    <w:rsid w:val="005049A5"/>
    <w:rsid w:val="00505DC8"/>
    <w:rsid w:val="00505EEA"/>
    <w:rsid w:val="00506B0A"/>
    <w:rsid w:val="00506C29"/>
    <w:rsid w:val="005107E7"/>
    <w:rsid w:val="005108E0"/>
    <w:rsid w:val="00511435"/>
    <w:rsid w:val="005128C5"/>
    <w:rsid w:val="00516A46"/>
    <w:rsid w:val="00521FB2"/>
    <w:rsid w:val="00522ADC"/>
    <w:rsid w:val="00522BB7"/>
    <w:rsid w:val="00527623"/>
    <w:rsid w:val="00532A20"/>
    <w:rsid w:val="00533151"/>
    <w:rsid w:val="00534407"/>
    <w:rsid w:val="0053486D"/>
    <w:rsid w:val="00536177"/>
    <w:rsid w:val="00536461"/>
    <w:rsid w:val="00537866"/>
    <w:rsid w:val="00541EF7"/>
    <w:rsid w:val="005467AB"/>
    <w:rsid w:val="00547A92"/>
    <w:rsid w:val="00550CFB"/>
    <w:rsid w:val="00551994"/>
    <w:rsid w:val="00552435"/>
    <w:rsid w:val="00552AAD"/>
    <w:rsid w:val="0055320A"/>
    <w:rsid w:val="00553400"/>
    <w:rsid w:val="00553B64"/>
    <w:rsid w:val="005550C7"/>
    <w:rsid w:val="005555FD"/>
    <w:rsid w:val="00560574"/>
    <w:rsid w:val="00561417"/>
    <w:rsid w:val="0056163C"/>
    <w:rsid w:val="00562C00"/>
    <w:rsid w:val="00565DEC"/>
    <w:rsid w:val="005666E5"/>
    <w:rsid w:val="00566A07"/>
    <w:rsid w:val="00570A73"/>
    <w:rsid w:val="00573BAE"/>
    <w:rsid w:val="0057491C"/>
    <w:rsid w:val="00575BE4"/>
    <w:rsid w:val="00576F3D"/>
    <w:rsid w:val="005846A3"/>
    <w:rsid w:val="00585464"/>
    <w:rsid w:val="00585A1C"/>
    <w:rsid w:val="00587045"/>
    <w:rsid w:val="00590C09"/>
    <w:rsid w:val="00591BA0"/>
    <w:rsid w:val="005928C5"/>
    <w:rsid w:val="005A23BA"/>
    <w:rsid w:val="005A5EB8"/>
    <w:rsid w:val="005A6BA0"/>
    <w:rsid w:val="005B0423"/>
    <w:rsid w:val="005B0743"/>
    <w:rsid w:val="005B0DD3"/>
    <w:rsid w:val="005B0EA9"/>
    <w:rsid w:val="005B39FE"/>
    <w:rsid w:val="005B43B1"/>
    <w:rsid w:val="005B562F"/>
    <w:rsid w:val="005B5DC7"/>
    <w:rsid w:val="005B61C1"/>
    <w:rsid w:val="005C0216"/>
    <w:rsid w:val="005C42E1"/>
    <w:rsid w:val="005C5102"/>
    <w:rsid w:val="005D1181"/>
    <w:rsid w:val="005D1203"/>
    <w:rsid w:val="005D14CB"/>
    <w:rsid w:val="005D1CC5"/>
    <w:rsid w:val="005D3122"/>
    <w:rsid w:val="005D44C5"/>
    <w:rsid w:val="005E0A7C"/>
    <w:rsid w:val="005E3B15"/>
    <w:rsid w:val="005E5D07"/>
    <w:rsid w:val="005E7269"/>
    <w:rsid w:val="005E7CFD"/>
    <w:rsid w:val="005F01E8"/>
    <w:rsid w:val="005F1462"/>
    <w:rsid w:val="005F6156"/>
    <w:rsid w:val="005F6D80"/>
    <w:rsid w:val="005F6EC1"/>
    <w:rsid w:val="006013C1"/>
    <w:rsid w:val="00603CD5"/>
    <w:rsid w:val="00605D26"/>
    <w:rsid w:val="006067AC"/>
    <w:rsid w:val="00606D4A"/>
    <w:rsid w:val="00607318"/>
    <w:rsid w:val="006076E5"/>
    <w:rsid w:val="006115FD"/>
    <w:rsid w:val="006151D7"/>
    <w:rsid w:val="00615505"/>
    <w:rsid w:val="00615872"/>
    <w:rsid w:val="00616D8C"/>
    <w:rsid w:val="00620A1E"/>
    <w:rsid w:val="006217A6"/>
    <w:rsid w:val="00622852"/>
    <w:rsid w:val="00624A04"/>
    <w:rsid w:val="0062694C"/>
    <w:rsid w:val="006320E8"/>
    <w:rsid w:val="006322DE"/>
    <w:rsid w:val="00634B37"/>
    <w:rsid w:val="0063618C"/>
    <w:rsid w:val="00637AD5"/>
    <w:rsid w:val="00640343"/>
    <w:rsid w:val="006406B4"/>
    <w:rsid w:val="00640CBE"/>
    <w:rsid w:val="0064101F"/>
    <w:rsid w:val="006422E2"/>
    <w:rsid w:val="00642B50"/>
    <w:rsid w:val="006469D2"/>
    <w:rsid w:val="00647A0C"/>
    <w:rsid w:val="006501B8"/>
    <w:rsid w:val="006501DF"/>
    <w:rsid w:val="00651F5D"/>
    <w:rsid w:val="0065388E"/>
    <w:rsid w:val="00653D84"/>
    <w:rsid w:val="006600CB"/>
    <w:rsid w:val="00663E07"/>
    <w:rsid w:val="00664404"/>
    <w:rsid w:val="006650D7"/>
    <w:rsid w:val="00665166"/>
    <w:rsid w:val="00665DC8"/>
    <w:rsid w:val="00670C26"/>
    <w:rsid w:val="00671175"/>
    <w:rsid w:val="00675BEF"/>
    <w:rsid w:val="0067675F"/>
    <w:rsid w:val="006768DA"/>
    <w:rsid w:val="006841F9"/>
    <w:rsid w:val="006846AD"/>
    <w:rsid w:val="006868AE"/>
    <w:rsid w:val="0068747E"/>
    <w:rsid w:val="00692C9B"/>
    <w:rsid w:val="006939A1"/>
    <w:rsid w:val="006958E3"/>
    <w:rsid w:val="00695B76"/>
    <w:rsid w:val="00695FF6"/>
    <w:rsid w:val="006A1781"/>
    <w:rsid w:val="006A2247"/>
    <w:rsid w:val="006A298C"/>
    <w:rsid w:val="006A4444"/>
    <w:rsid w:val="006A58E5"/>
    <w:rsid w:val="006A5AF7"/>
    <w:rsid w:val="006A6C4F"/>
    <w:rsid w:val="006B0DAF"/>
    <w:rsid w:val="006B402D"/>
    <w:rsid w:val="006B6881"/>
    <w:rsid w:val="006C104B"/>
    <w:rsid w:val="006C263B"/>
    <w:rsid w:val="006C2645"/>
    <w:rsid w:val="006C4BB0"/>
    <w:rsid w:val="006C4DC6"/>
    <w:rsid w:val="006C62C7"/>
    <w:rsid w:val="006C697C"/>
    <w:rsid w:val="006C772A"/>
    <w:rsid w:val="006C7904"/>
    <w:rsid w:val="006D50BD"/>
    <w:rsid w:val="006D55F7"/>
    <w:rsid w:val="006E0276"/>
    <w:rsid w:val="006E2856"/>
    <w:rsid w:val="006E3808"/>
    <w:rsid w:val="006E462E"/>
    <w:rsid w:val="006F2BD2"/>
    <w:rsid w:val="0070270B"/>
    <w:rsid w:val="007037EC"/>
    <w:rsid w:val="00703E24"/>
    <w:rsid w:val="007048DD"/>
    <w:rsid w:val="00706A47"/>
    <w:rsid w:val="00710FB2"/>
    <w:rsid w:val="00711E7F"/>
    <w:rsid w:val="007128B8"/>
    <w:rsid w:val="007157F8"/>
    <w:rsid w:val="00715FDD"/>
    <w:rsid w:val="007166CF"/>
    <w:rsid w:val="00720113"/>
    <w:rsid w:val="00720DBD"/>
    <w:rsid w:val="007211D1"/>
    <w:rsid w:val="007244CE"/>
    <w:rsid w:val="00726010"/>
    <w:rsid w:val="00726B81"/>
    <w:rsid w:val="007308A9"/>
    <w:rsid w:val="00732A09"/>
    <w:rsid w:val="00741106"/>
    <w:rsid w:val="00741B22"/>
    <w:rsid w:val="0074226D"/>
    <w:rsid w:val="00743480"/>
    <w:rsid w:val="00744486"/>
    <w:rsid w:val="00744CC5"/>
    <w:rsid w:val="00745A62"/>
    <w:rsid w:val="007462E6"/>
    <w:rsid w:val="007468E4"/>
    <w:rsid w:val="0074783A"/>
    <w:rsid w:val="00747D8D"/>
    <w:rsid w:val="00753A51"/>
    <w:rsid w:val="0075484B"/>
    <w:rsid w:val="00754E3F"/>
    <w:rsid w:val="00757123"/>
    <w:rsid w:val="00757A8C"/>
    <w:rsid w:val="0076023F"/>
    <w:rsid w:val="007614E9"/>
    <w:rsid w:val="00764E3C"/>
    <w:rsid w:val="00765D66"/>
    <w:rsid w:val="00766F7B"/>
    <w:rsid w:val="00770229"/>
    <w:rsid w:val="00771503"/>
    <w:rsid w:val="00772AAE"/>
    <w:rsid w:val="00775B57"/>
    <w:rsid w:val="00776682"/>
    <w:rsid w:val="00777486"/>
    <w:rsid w:val="00777D61"/>
    <w:rsid w:val="0078101D"/>
    <w:rsid w:val="007810ED"/>
    <w:rsid w:val="0078302B"/>
    <w:rsid w:val="007842C3"/>
    <w:rsid w:val="00790560"/>
    <w:rsid w:val="00791175"/>
    <w:rsid w:val="007921BC"/>
    <w:rsid w:val="007933B2"/>
    <w:rsid w:val="00795DD2"/>
    <w:rsid w:val="00796322"/>
    <w:rsid w:val="00796E59"/>
    <w:rsid w:val="007A08EA"/>
    <w:rsid w:val="007A199A"/>
    <w:rsid w:val="007A2FDC"/>
    <w:rsid w:val="007A468C"/>
    <w:rsid w:val="007A48DE"/>
    <w:rsid w:val="007A4BD1"/>
    <w:rsid w:val="007A77E2"/>
    <w:rsid w:val="007B06A1"/>
    <w:rsid w:val="007B11EA"/>
    <w:rsid w:val="007B154A"/>
    <w:rsid w:val="007B2C8F"/>
    <w:rsid w:val="007B4BF2"/>
    <w:rsid w:val="007B6EB3"/>
    <w:rsid w:val="007B7865"/>
    <w:rsid w:val="007C0146"/>
    <w:rsid w:val="007C0E63"/>
    <w:rsid w:val="007C1622"/>
    <w:rsid w:val="007C6A83"/>
    <w:rsid w:val="007C7F84"/>
    <w:rsid w:val="007D461C"/>
    <w:rsid w:val="007D523B"/>
    <w:rsid w:val="007E15D4"/>
    <w:rsid w:val="007E2AF0"/>
    <w:rsid w:val="007E3CE7"/>
    <w:rsid w:val="007F489E"/>
    <w:rsid w:val="007F65F1"/>
    <w:rsid w:val="007F707D"/>
    <w:rsid w:val="00801B23"/>
    <w:rsid w:val="008021CC"/>
    <w:rsid w:val="00805B54"/>
    <w:rsid w:val="008079DB"/>
    <w:rsid w:val="00807D00"/>
    <w:rsid w:val="00807D52"/>
    <w:rsid w:val="00810324"/>
    <w:rsid w:val="008104D3"/>
    <w:rsid w:val="00813E4C"/>
    <w:rsid w:val="008146F3"/>
    <w:rsid w:val="0081777E"/>
    <w:rsid w:val="00821B65"/>
    <w:rsid w:val="00823086"/>
    <w:rsid w:val="00823414"/>
    <w:rsid w:val="008234D6"/>
    <w:rsid w:val="00825A07"/>
    <w:rsid w:val="008270B7"/>
    <w:rsid w:val="008312B0"/>
    <w:rsid w:val="00831861"/>
    <w:rsid w:val="008363D7"/>
    <w:rsid w:val="00836EF8"/>
    <w:rsid w:val="0084068D"/>
    <w:rsid w:val="00840DB5"/>
    <w:rsid w:val="00842986"/>
    <w:rsid w:val="008429EE"/>
    <w:rsid w:val="00844B52"/>
    <w:rsid w:val="00846356"/>
    <w:rsid w:val="008468FF"/>
    <w:rsid w:val="008522F6"/>
    <w:rsid w:val="00852AC3"/>
    <w:rsid w:val="008548AB"/>
    <w:rsid w:val="008554E7"/>
    <w:rsid w:val="00856ACE"/>
    <w:rsid w:val="00862975"/>
    <w:rsid w:val="00864A6B"/>
    <w:rsid w:val="00864E42"/>
    <w:rsid w:val="008700C0"/>
    <w:rsid w:val="0087145D"/>
    <w:rsid w:val="00872391"/>
    <w:rsid w:val="00873DC7"/>
    <w:rsid w:val="00874058"/>
    <w:rsid w:val="00877994"/>
    <w:rsid w:val="00880F20"/>
    <w:rsid w:val="0088197F"/>
    <w:rsid w:val="00881B81"/>
    <w:rsid w:val="008847A8"/>
    <w:rsid w:val="0088541E"/>
    <w:rsid w:val="008909BF"/>
    <w:rsid w:val="008912B2"/>
    <w:rsid w:val="00891B45"/>
    <w:rsid w:val="0089534A"/>
    <w:rsid w:val="008962F1"/>
    <w:rsid w:val="008A082B"/>
    <w:rsid w:val="008A16B0"/>
    <w:rsid w:val="008A2E07"/>
    <w:rsid w:val="008A3036"/>
    <w:rsid w:val="008A3376"/>
    <w:rsid w:val="008A43AC"/>
    <w:rsid w:val="008A4AB2"/>
    <w:rsid w:val="008A515A"/>
    <w:rsid w:val="008A5CCA"/>
    <w:rsid w:val="008A6598"/>
    <w:rsid w:val="008A6E4C"/>
    <w:rsid w:val="008B0EFC"/>
    <w:rsid w:val="008B2292"/>
    <w:rsid w:val="008B3129"/>
    <w:rsid w:val="008B53AD"/>
    <w:rsid w:val="008B59E6"/>
    <w:rsid w:val="008B65C3"/>
    <w:rsid w:val="008B663D"/>
    <w:rsid w:val="008C4FFF"/>
    <w:rsid w:val="008D05A9"/>
    <w:rsid w:val="008D1076"/>
    <w:rsid w:val="008D33F0"/>
    <w:rsid w:val="008D3AC4"/>
    <w:rsid w:val="008D4CFB"/>
    <w:rsid w:val="008D589F"/>
    <w:rsid w:val="008D74F2"/>
    <w:rsid w:val="008D7E43"/>
    <w:rsid w:val="008E0D76"/>
    <w:rsid w:val="008E1A76"/>
    <w:rsid w:val="008E1E71"/>
    <w:rsid w:val="008E4C14"/>
    <w:rsid w:val="008E67DF"/>
    <w:rsid w:val="008F011D"/>
    <w:rsid w:val="008F216B"/>
    <w:rsid w:val="008F39FF"/>
    <w:rsid w:val="008F4C6D"/>
    <w:rsid w:val="008F557E"/>
    <w:rsid w:val="008F5B70"/>
    <w:rsid w:val="008F61D6"/>
    <w:rsid w:val="008F6BEE"/>
    <w:rsid w:val="008F6F5F"/>
    <w:rsid w:val="008F7F24"/>
    <w:rsid w:val="0090115E"/>
    <w:rsid w:val="00901E2F"/>
    <w:rsid w:val="009032A9"/>
    <w:rsid w:val="00904A77"/>
    <w:rsid w:val="00904F52"/>
    <w:rsid w:val="009078AA"/>
    <w:rsid w:val="00907BF8"/>
    <w:rsid w:val="0091001D"/>
    <w:rsid w:val="0091017E"/>
    <w:rsid w:val="00910269"/>
    <w:rsid w:val="009133D5"/>
    <w:rsid w:val="009153A9"/>
    <w:rsid w:val="00917D3E"/>
    <w:rsid w:val="00924E86"/>
    <w:rsid w:val="009257FC"/>
    <w:rsid w:val="00925AD7"/>
    <w:rsid w:val="00926566"/>
    <w:rsid w:val="009273BE"/>
    <w:rsid w:val="00927D41"/>
    <w:rsid w:val="00931045"/>
    <w:rsid w:val="00933D6C"/>
    <w:rsid w:val="00934EE2"/>
    <w:rsid w:val="00936B06"/>
    <w:rsid w:val="009377C4"/>
    <w:rsid w:val="00940382"/>
    <w:rsid w:val="00943D83"/>
    <w:rsid w:val="0094441A"/>
    <w:rsid w:val="0094584B"/>
    <w:rsid w:val="00946B75"/>
    <w:rsid w:val="00950811"/>
    <w:rsid w:val="009520AB"/>
    <w:rsid w:val="00957DEE"/>
    <w:rsid w:val="00957F48"/>
    <w:rsid w:val="0096085D"/>
    <w:rsid w:val="00960A31"/>
    <w:rsid w:val="00962FD6"/>
    <w:rsid w:val="0096312F"/>
    <w:rsid w:val="00963E14"/>
    <w:rsid w:val="00964B93"/>
    <w:rsid w:val="00964F21"/>
    <w:rsid w:val="009704CC"/>
    <w:rsid w:val="00971A14"/>
    <w:rsid w:val="00974481"/>
    <w:rsid w:val="00975653"/>
    <w:rsid w:val="00975C63"/>
    <w:rsid w:val="00976E0D"/>
    <w:rsid w:val="00977599"/>
    <w:rsid w:val="00980415"/>
    <w:rsid w:val="00985C6B"/>
    <w:rsid w:val="00985DF1"/>
    <w:rsid w:val="009863A7"/>
    <w:rsid w:val="00991243"/>
    <w:rsid w:val="0099379A"/>
    <w:rsid w:val="00994834"/>
    <w:rsid w:val="00996D28"/>
    <w:rsid w:val="009976A9"/>
    <w:rsid w:val="009A32BC"/>
    <w:rsid w:val="009A32C1"/>
    <w:rsid w:val="009A50E0"/>
    <w:rsid w:val="009A59A4"/>
    <w:rsid w:val="009A640A"/>
    <w:rsid w:val="009A662E"/>
    <w:rsid w:val="009A7C91"/>
    <w:rsid w:val="009B06B9"/>
    <w:rsid w:val="009B17A7"/>
    <w:rsid w:val="009B3548"/>
    <w:rsid w:val="009B386D"/>
    <w:rsid w:val="009B615F"/>
    <w:rsid w:val="009B7911"/>
    <w:rsid w:val="009C0FB6"/>
    <w:rsid w:val="009C2B76"/>
    <w:rsid w:val="009C6BDB"/>
    <w:rsid w:val="009D074B"/>
    <w:rsid w:val="009D1552"/>
    <w:rsid w:val="009D2B21"/>
    <w:rsid w:val="009D2DF5"/>
    <w:rsid w:val="009D3806"/>
    <w:rsid w:val="009D4A32"/>
    <w:rsid w:val="009D6979"/>
    <w:rsid w:val="009D6E75"/>
    <w:rsid w:val="009E0317"/>
    <w:rsid w:val="009E30AE"/>
    <w:rsid w:val="009E3CEE"/>
    <w:rsid w:val="009E3F8A"/>
    <w:rsid w:val="009E4B9B"/>
    <w:rsid w:val="009E58B6"/>
    <w:rsid w:val="009E65E5"/>
    <w:rsid w:val="009E7F26"/>
    <w:rsid w:val="009F109E"/>
    <w:rsid w:val="009F10CA"/>
    <w:rsid w:val="009F21B7"/>
    <w:rsid w:val="009F4205"/>
    <w:rsid w:val="009F54F8"/>
    <w:rsid w:val="009F68ED"/>
    <w:rsid w:val="00A00E34"/>
    <w:rsid w:val="00A030DD"/>
    <w:rsid w:val="00A04E76"/>
    <w:rsid w:val="00A0580C"/>
    <w:rsid w:val="00A077F6"/>
    <w:rsid w:val="00A07A14"/>
    <w:rsid w:val="00A109D9"/>
    <w:rsid w:val="00A109FF"/>
    <w:rsid w:val="00A1174C"/>
    <w:rsid w:val="00A11E9E"/>
    <w:rsid w:val="00A12078"/>
    <w:rsid w:val="00A123E4"/>
    <w:rsid w:val="00A12689"/>
    <w:rsid w:val="00A153E5"/>
    <w:rsid w:val="00A15648"/>
    <w:rsid w:val="00A15B3D"/>
    <w:rsid w:val="00A16800"/>
    <w:rsid w:val="00A2139A"/>
    <w:rsid w:val="00A21E28"/>
    <w:rsid w:val="00A23BC6"/>
    <w:rsid w:val="00A2649F"/>
    <w:rsid w:val="00A32275"/>
    <w:rsid w:val="00A32A41"/>
    <w:rsid w:val="00A40716"/>
    <w:rsid w:val="00A40810"/>
    <w:rsid w:val="00A419BA"/>
    <w:rsid w:val="00A459B6"/>
    <w:rsid w:val="00A4676B"/>
    <w:rsid w:val="00A4698D"/>
    <w:rsid w:val="00A52F40"/>
    <w:rsid w:val="00A6080D"/>
    <w:rsid w:val="00A6616E"/>
    <w:rsid w:val="00A666A1"/>
    <w:rsid w:val="00A66C39"/>
    <w:rsid w:val="00A7210A"/>
    <w:rsid w:val="00A7508E"/>
    <w:rsid w:val="00A7684E"/>
    <w:rsid w:val="00A80642"/>
    <w:rsid w:val="00A81214"/>
    <w:rsid w:val="00A81E91"/>
    <w:rsid w:val="00A824CC"/>
    <w:rsid w:val="00A82C5B"/>
    <w:rsid w:val="00A830D0"/>
    <w:rsid w:val="00A859C5"/>
    <w:rsid w:val="00A85E38"/>
    <w:rsid w:val="00A87449"/>
    <w:rsid w:val="00A87A84"/>
    <w:rsid w:val="00A90F20"/>
    <w:rsid w:val="00A915CF"/>
    <w:rsid w:val="00A91C8C"/>
    <w:rsid w:val="00A928E0"/>
    <w:rsid w:val="00A92D18"/>
    <w:rsid w:val="00A92EA4"/>
    <w:rsid w:val="00A95014"/>
    <w:rsid w:val="00A961C0"/>
    <w:rsid w:val="00A97B71"/>
    <w:rsid w:val="00AA2366"/>
    <w:rsid w:val="00AA5CEC"/>
    <w:rsid w:val="00AA5D8E"/>
    <w:rsid w:val="00AA7920"/>
    <w:rsid w:val="00AA7C61"/>
    <w:rsid w:val="00AB29EA"/>
    <w:rsid w:val="00AB367D"/>
    <w:rsid w:val="00AB36C6"/>
    <w:rsid w:val="00AB467E"/>
    <w:rsid w:val="00AB554D"/>
    <w:rsid w:val="00AB577F"/>
    <w:rsid w:val="00AB763B"/>
    <w:rsid w:val="00AB763F"/>
    <w:rsid w:val="00AC04A1"/>
    <w:rsid w:val="00AC0FA7"/>
    <w:rsid w:val="00AC1B8A"/>
    <w:rsid w:val="00AC3D64"/>
    <w:rsid w:val="00AD56E2"/>
    <w:rsid w:val="00AD67A7"/>
    <w:rsid w:val="00AD7941"/>
    <w:rsid w:val="00AE0119"/>
    <w:rsid w:val="00AE0EB3"/>
    <w:rsid w:val="00AE15B0"/>
    <w:rsid w:val="00AE1C1B"/>
    <w:rsid w:val="00AE513B"/>
    <w:rsid w:val="00AE531B"/>
    <w:rsid w:val="00AE5F19"/>
    <w:rsid w:val="00AE7ED5"/>
    <w:rsid w:val="00AF0286"/>
    <w:rsid w:val="00AF069A"/>
    <w:rsid w:val="00AF1DCD"/>
    <w:rsid w:val="00AF312F"/>
    <w:rsid w:val="00AF33F1"/>
    <w:rsid w:val="00AF392B"/>
    <w:rsid w:val="00AF487D"/>
    <w:rsid w:val="00AF5436"/>
    <w:rsid w:val="00AF6F1F"/>
    <w:rsid w:val="00B00FDD"/>
    <w:rsid w:val="00B0181B"/>
    <w:rsid w:val="00B043AE"/>
    <w:rsid w:val="00B0479C"/>
    <w:rsid w:val="00B04F7C"/>
    <w:rsid w:val="00B0659C"/>
    <w:rsid w:val="00B07B02"/>
    <w:rsid w:val="00B12185"/>
    <w:rsid w:val="00B21B14"/>
    <w:rsid w:val="00B24DA4"/>
    <w:rsid w:val="00B24E58"/>
    <w:rsid w:val="00B30C3F"/>
    <w:rsid w:val="00B351FC"/>
    <w:rsid w:val="00B379FA"/>
    <w:rsid w:val="00B40362"/>
    <w:rsid w:val="00B409A7"/>
    <w:rsid w:val="00B40A78"/>
    <w:rsid w:val="00B424D2"/>
    <w:rsid w:val="00B42549"/>
    <w:rsid w:val="00B46161"/>
    <w:rsid w:val="00B46B04"/>
    <w:rsid w:val="00B47EAF"/>
    <w:rsid w:val="00B502FF"/>
    <w:rsid w:val="00B52641"/>
    <w:rsid w:val="00B52907"/>
    <w:rsid w:val="00B5337F"/>
    <w:rsid w:val="00B537E2"/>
    <w:rsid w:val="00B53CAD"/>
    <w:rsid w:val="00B60AE3"/>
    <w:rsid w:val="00B61646"/>
    <w:rsid w:val="00B63584"/>
    <w:rsid w:val="00B63C25"/>
    <w:rsid w:val="00B641A7"/>
    <w:rsid w:val="00B656DB"/>
    <w:rsid w:val="00B659AC"/>
    <w:rsid w:val="00B676F9"/>
    <w:rsid w:val="00B67D1A"/>
    <w:rsid w:val="00B67F83"/>
    <w:rsid w:val="00B725B8"/>
    <w:rsid w:val="00B73FD5"/>
    <w:rsid w:val="00B744E1"/>
    <w:rsid w:val="00B75DBB"/>
    <w:rsid w:val="00B76D4C"/>
    <w:rsid w:val="00B77D9E"/>
    <w:rsid w:val="00B829D2"/>
    <w:rsid w:val="00B83E20"/>
    <w:rsid w:val="00B8443C"/>
    <w:rsid w:val="00B8520E"/>
    <w:rsid w:val="00B85EC7"/>
    <w:rsid w:val="00B8787E"/>
    <w:rsid w:val="00B9025E"/>
    <w:rsid w:val="00B945B5"/>
    <w:rsid w:val="00B945F0"/>
    <w:rsid w:val="00B94608"/>
    <w:rsid w:val="00B95157"/>
    <w:rsid w:val="00B96289"/>
    <w:rsid w:val="00B964B5"/>
    <w:rsid w:val="00BA04FE"/>
    <w:rsid w:val="00BA1CE0"/>
    <w:rsid w:val="00BA1D05"/>
    <w:rsid w:val="00BA4771"/>
    <w:rsid w:val="00BA4F57"/>
    <w:rsid w:val="00BB006E"/>
    <w:rsid w:val="00BB1840"/>
    <w:rsid w:val="00BB1EEA"/>
    <w:rsid w:val="00BB1F39"/>
    <w:rsid w:val="00BB290F"/>
    <w:rsid w:val="00BB3534"/>
    <w:rsid w:val="00BB49C2"/>
    <w:rsid w:val="00BB50BE"/>
    <w:rsid w:val="00BB5833"/>
    <w:rsid w:val="00BB5F47"/>
    <w:rsid w:val="00BB75D5"/>
    <w:rsid w:val="00BB79BB"/>
    <w:rsid w:val="00BC0C0E"/>
    <w:rsid w:val="00BC11CB"/>
    <w:rsid w:val="00BC1A0E"/>
    <w:rsid w:val="00BC4917"/>
    <w:rsid w:val="00BC4D8C"/>
    <w:rsid w:val="00BC5E96"/>
    <w:rsid w:val="00BC75F6"/>
    <w:rsid w:val="00BC7E17"/>
    <w:rsid w:val="00BD053E"/>
    <w:rsid w:val="00BD243A"/>
    <w:rsid w:val="00BD2653"/>
    <w:rsid w:val="00BD4633"/>
    <w:rsid w:val="00BD53AE"/>
    <w:rsid w:val="00BD66BB"/>
    <w:rsid w:val="00BE0670"/>
    <w:rsid w:val="00BE138F"/>
    <w:rsid w:val="00BE1834"/>
    <w:rsid w:val="00BE23E8"/>
    <w:rsid w:val="00BE40A3"/>
    <w:rsid w:val="00BE496B"/>
    <w:rsid w:val="00BE4C50"/>
    <w:rsid w:val="00BE547A"/>
    <w:rsid w:val="00BE643D"/>
    <w:rsid w:val="00BF120D"/>
    <w:rsid w:val="00BF1A8E"/>
    <w:rsid w:val="00BF1BCB"/>
    <w:rsid w:val="00BF3CDD"/>
    <w:rsid w:val="00BF3D82"/>
    <w:rsid w:val="00BF55EA"/>
    <w:rsid w:val="00BF7A6D"/>
    <w:rsid w:val="00C0128D"/>
    <w:rsid w:val="00C018D5"/>
    <w:rsid w:val="00C0711E"/>
    <w:rsid w:val="00C108EA"/>
    <w:rsid w:val="00C109DA"/>
    <w:rsid w:val="00C1209A"/>
    <w:rsid w:val="00C126C7"/>
    <w:rsid w:val="00C12B85"/>
    <w:rsid w:val="00C12F46"/>
    <w:rsid w:val="00C15066"/>
    <w:rsid w:val="00C16143"/>
    <w:rsid w:val="00C17BC8"/>
    <w:rsid w:val="00C20E65"/>
    <w:rsid w:val="00C235BE"/>
    <w:rsid w:val="00C235F3"/>
    <w:rsid w:val="00C277C5"/>
    <w:rsid w:val="00C3495C"/>
    <w:rsid w:val="00C37304"/>
    <w:rsid w:val="00C37428"/>
    <w:rsid w:val="00C426CD"/>
    <w:rsid w:val="00C42F29"/>
    <w:rsid w:val="00C46B57"/>
    <w:rsid w:val="00C54302"/>
    <w:rsid w:val="00C576FD"/>
    <w:rsid w:val="00C60A6F"/>
    <w:rsid w:val="00C613EE"/>
    <w:rsid w:val="00C62547"/>
    <w:rsid w:val="00C64DCA"/>
    <w:rsid w:val="00C65429"/>
    <w:rsid w:val="00C65AB8"/>
    <w:rsid w:val="00C670A5"/>
    <w:rsid w:val="00C700C3"/>
    <w:rsid w:val="00C70471"/>
    <w:rsid w:val="00C7048A"/>
    <w:rsid w:val="00C70D37"/>
    <w:rsid w:val="00C71E8F"/>
    <w:rsid w:val="00C80A19"/>
    <w:rsid w:val="00C8110C"/>
    <w:rsid w:val="00C817E1"/>
    <w:rsid w:val="00C827E4"/>
    <w:rsid w:val="00C82938"/>
    <w:rsid w:val="00C83830"/>
    <w:rsid w:val="00C83FCB"/>
    <w:rsid w:val="00C86379"/>
    <w:rsid w:val="00C8703D"/>
    <w:rsid w:val="00C871F4"/>
    <w:rsid w:val="00CA1C09"/>
    <w:rsid w:val="00CA22A3"/>
    <w:rsid w:val="00CA4668"/>
    <w:rsid w:val="00CA5397"/>
    <w:rsid w:val="00CA5F0D"/>
    <w:rsid w:val="00CA6338"/>
    <w:rsid w:val="00CA66FC"/>
    <w:rsid w:val="00CB0837"/>
    <w:rsid w:val="00CB0D01"/>
    <w:rsid w:val="00CB1B6B"/>
    <w:rsid w:val="00CB2988"/>
    <w:rsid w:val="00CB32A4"/>
    <w:rsid w:val="00CB385A"/>
    <w:rsid w:val="00CB443A"/>
    <w:rsid w:val="00CB47F0"/>
    <w:rsid w:val="00CB523B"/>
    <w:rsid w:val="00CB5F1B"/>
    <w:rsid w:val="00CB6A3B"/>
    <w:rsid w:val="00CC1CB8"/>
    <w:rsid w:val="00CC1F61"/>
    <w:rsid w:val="00CC26E2"/>
    <w:rsid w:val="00CC42AE"/>
    <w:rsid w:val="00CC4D93"/>
    <w:rsid w:val="00CC5815"/>
    <w:rsid w:val="00CC67C5"/>
    <w:rsid w:val="00CC6B46"/>
    <w:rsid w:val="00CD03FA"/>
    <w:rsid w:val="00CD0B82"/>
    <w:rsid w:val="00CD2A8A"/>
    <w:rsid w:val="00CD3D4C"/>
    <w:rsid w:val="00CD692C"/>
    <w:rsid w:val="00CD6D66"/>
    <w:rsid w:val="00CD7A26"/>
    <w:rsid w:val="00CE2030"/>
    <w:rsid w:val="00CE3FC0"/>
    <w:rsid w:val="00CE7FC0"/>
    <w:rsid w:val="00CF017A"/>
    <w:rsid w:val="00CF115B"/>
    <w:rsid w:val="00CF2C88"/>
    <w:rsid w:val="00CF50AE"/>
    <w:rsid w:val="00D0017C"/>
    <w:rsid w:val="00D02E7E"/>
    <w:rsid w:val="00D037AF"/>
    <w:rsid w:val="00D03AD1"/>
    <w:rsid w:val="00D03DB0"/>
    <w:rsid w:val="00D06418"/>
    <w:rsid w:val="00D07F97"/>
    <w:rsid w:val="00D10521"/>
    <w:rsid w:val="00D14183"/>
    <w:rsid w:val="00D153A0"/>
    <w:rsid w:val="00D15C51"/>
    <w:rsid w:val="00D17D19"/>
    <w:rsid w:val="00D22143"/>
    <w:rsid w:val="00D236FA"/>
    <w:rsid w:val="00D23B97"/>
    <w:rsid w:val="00D24200"/>
    <w:rsid w:val="00D24ADF"/>
    <w:rsid w:val="00D264DA"/>
    <w:rsid w:val="00D30561"/>
    <w:rsid w:val="00D328DB"/>
    <w:rsid w:val="00D33229"/>
    <w:rsid w:val="00D33D73"/>
    <w:rsid w:val="00D34DAA"/>
    <w:rsid w:val="00D35A7F"/>
    <w:rsid w:val="00D377AD"/>
    <w:rsid w:val="00D37C96"/>
    <w:rsid w:val="00D400CC"/>
    <w:rsid w:val="00D426B5"/>
    <w:rsid w:val="00D42DA0"/>
    <w:rsid w:val="00D43A34"/>
    <w:rsid w:val="00D43F71"/>
    <w:rsid w:val="00D448A9"/>
    <w:rsid w:val="00D4550F"/>
    <w:rsid w:val="00D47347"/>
    <w:rsid w:val="00D51989"/>
    <w:rsid w:val="00D528F9"/>
    <w:rsid w:val="00D550D9"/>
    <w:rsid w:val="00D5545E"/>
    <w:rsid w:val="00D56144"/>
    <w:rsid w:val="00D56CCA"/>
    <w:rsid w:val="00D57729"/>
    <w:rsid w:val="00D57D11"/>
    <w:rsid w:val="00D6083B"/>
    <w:rsid w:val="00D60DF8"/>
    <w:rsid w:val="00D63C53"/>
    <w:rsid w:val="00D66D92"/>
    <w:rsid w:val="00D707B3"/>
    <w:rsid w:val="00D70930"/>
    <w:rsid w:val="00D70BB3"/>
    <w:rsid w:val="00D70E53"/>
    <w:rsid w:val="00D737ED"/>
    <w:rsid w:val="00D749BB"/>
    <w:rsid w:val="00D77F73"/>
    <w:rsid w:val="00D82F33"/>
    <w:rsid w:val="00D8404F"/>
    <w:rsid w:val="00D85979"/>
    <w:rsid w:val="00D85B38"/>
    <w:rsid w:val="00D874F8"/>
    <w:rsid w:val="00D87716"/>
    <w:rsid w:val="00D90BE0"/>
    <w:rsid w:val="00D9143B"/>
    <w:rsid w:val="00D92216"/>
    <w:rsid w:val="00D925DF"/>
    <w:rsid w:val="00D9291D"/>
    <w:rsid w:val="00D9371A"/>
    <w:rsid w:val="00D93D65"/>
    <w:rsid w:val="00D93F88"/>
    <w:rsid w:val="00D9466C"/>
    <w:rsid w:val="00D94FB6"/>
    <w:rsid w:val="00D9560A"/>
    <w:rsid w:val="00DA77BD"/>
    <w:rsid w:val="00DB1580"/>
    <w:rsid w:val="00DB2B9C"/>
    <w:rsid w:val="00DC7348"/>
    <w:rsid w:val="00DD01D6"/>
    <w:rsid w:val="00DD0FD2"/>
    <w:rsid w:val="00DD28C6"/>
    <w:rsid w:val="00DD3528"/>
    <w:rsid w:val="00DD5FA6"/>
    <w:rsid w:val="00DD7BC0"/>
    <w:rsid w:val="00DE1BBD"/>
    <w:rsid w:val="00DE35B9"/>
    <w:rsid w:val="00DE4CB1"/>
    <w:rsid w:val="00DE4D71"/>
    <w:rsid w:val="00DE5899"/>
    <w:rsid w:val="00DF0F4A"/>
    <w:rsid w:val="00DF1D1B"/>
    <w:rsid w:val="00DF21E7"/>
    <w:rsid w:val="00DF2AF6"/>
    <w:rsid w:val="00DF50F4"/>
    <w:rsid w:val="00E02D16"/>
    <w:rsid w:val="00E043C8"/>
    <w:rsid w:val="00E06F31"/>
    <w:rsid w:val="00E07FD3"/>
    <w:rsid w:val="00E14027"/>
    <w:rsid w:val="00E1425F"/>
    <w:rsid w:val="00E14DFF"/>
    <w:rsid w:val="00E15A81"/>
    <w:rsid w:val="00E24D3F"/>
    <w:rsid w:val="00E26BF1"/>
    <w:rsid w:val="00E27742"/>
    <w:rsid w:val="00E27E87"/>
    <w:rsid w:val="00E323B2"/>
    <w:rsid w:val="00E33C57"/>
    <w:rsid w:val="00E36440"/>
    <w:rsid w:val="00E36853"/>
    <w:rsid w:val="00E40E4D"/>
    <w:rsid w:val="00E42290"/>
    <w:rsid w:val="00E42547"/>
    <w:rsid w:val="00E4712B"/>
    <w:rsid w:val="00E47DC9"/>
    <w:rsid w:val="00E509AA"/>
    <w:rsid w:val="00E5113F"/>
    <w:rsid w:val="00E5181C"/>
    <w:rsid w:val="00E52056"/>
    <w:rsid w:val="00E56E15"/>
    <w:rsid w:val="00E575C0"/>
    <w:rsid w:val="00E57A5E"/>
    <w:rsid w:val="00E62C7E"/>
    <w:rsid w:val="00E63563"/>
    <w:rsid w:val="00E66578"/>
    <w:rsid w:val="00E7079C"/>
    <w:rsid w:val="00E7238D"/>
    <w:rsid w:val="00E745E9"/>
    <w:rsid w:val="00E80A88"/>
    <w:rsid w:val="00E80AB1"/>
    <w:rsid w:val="00E837E9"/>
    <w:rsid w:val="00E83EF8"/>
    <w:rsid w:val="00E84130"/>
    <w:rsid w:val="00E84181"/>
    <w:rsid w:val="00E85EB7"/>
    <w:rsid w:val="00E90808"/>
    <w:rsid w:val="00E9080F"/>
    <w:rsid w:val="00E9441B"/>
    <w:rsid w:val="00E971B8"/>
    <w:rsid w:val="00E97CBD"/>
    <w:rsid w:val="00EA018A"/>
    <w:rsid w:val="00EA30AB"/>
    <w:rsid w:val="00EA59BA"/>
    <w:rsid w:val="00EA64F9"/>
    <w:rsid w:val="00EB0FEB"/>
    <w:rsid w:val="00EB1E72"/>
    <w:rsid w:val="00EB6EF7"/>
    <w:rsid w:val="00EB746D"/>
    <w:rsid w:val="00EB7473"/>
    <w:rsid w:val="00EC0538"/>
    <w:rsid w:val="00EC1CAC"/>
    <w:rsid w:val="00EC3993"/>
    <w:rsid w:val="00EC4245"/>
    <w:rsid w:val="00EC4852"/>
    <w:rsid w:val="00ED0C49"/>
    <w:rsid w:val="00ED24EC"/>
    <w:rsid w:val="00EE16EA"/>
    <w:rsid w:val="00EE2336"/>
    <w:rsid w:val="00EE279A"/>
    <w:rsid w:val="00EE294F"/>
    <w:rsid w:val="00EE34A2"/>
    <w:rsid w:val="00EE3F52"/>
    <w:rsid w:val="00EE4303"/>
    <w:rsid w:val="00EE65E4"/>
    <w:rsid w:val="00EE6604"/>
    <w:rsid w:val="00EE690C"/>
    <w:rsid w:val="00EF29B5"/>
    <w:rsid w:val="00EF3A66"/>
    <w:rsid w:val="00EF46EF"/>
    <w:rsid w:val="00EF4AA7"/>
    <w:rsid w:val="00EF4B6F"/>
    <w:rsid w:val="00EF61DC"/>
    <w:rsid w:val="00EF721F"/>
    <w:rsid w:val="00EF7341"/>
    <w:rsid w:val="00EF7E21"/>
    <w:rsid w:val="00F0049D"/>
    <w:rsid w:val="00F008B2"/>
    <w:rsid w:val="00F00FF0"/>
    <w:rsid w:val="00F01AAE"/>
    <w:rsid w:val="00F02266"/>
    <w:rsid w:val="00F02910"/>
    <w:rsid w:val="00F045F3"/>
    <w:rsid w:val="00F065DA"/>
    <w:rsid w:val="00F06D98"/>
    <w:rsid w:val="00F078C6"/>
    <w:rsid w:val="00F07A67"/>
    <w:rsid w:val="00F133B7"/>
    <w:rsid w:val="00F134EC"/>
    <w:rsid w:val="00F144C4"/>
    <w:rsid w:val="00F1545B"/>
    <w:rsid w:val="00F15807"/>
    <w:rsid w:val="00F166EA"/>
    <w:rsid w:val="00F206AA"/>
    <w:rsid w:val="00F21C4F"/>
    <w:rsid w:val="00F21FCF"/>
    <w:rsid w:val="00F22B80"/>
    <w:rsid w:val="00F23FDA"/>
    <w:rsid w:val="00F24C78"/>
    <w:rsid w:val="00F2584F"/>
    <w:rsid w:val="00F26352"/>
    <w:rsid w:val="00F3092B"/>
    <w:rsid w:val="00F32D87"/>
    <w:rsid w:val="00F34A6F"/>
    <w:rsid w:val="00F3788C"/>
    <w:rsid w:val="00F403E1"/>
    <w:rsid w:val="00F4122A"/>
    <w:rsid w:val="00F424FE"/>
    <w:rsid w:val="00F434EA"/>
    <w:rsid w:val="00F4413A"/>
    <w:rsid w:val="00F44F76"/>
    <w:rsid w:val="00F4697A"/>
    <w:rsid w:val="00F475BD"/>
    <w:rsid w:val="00F53430"/>
    <w:rsid w:val="00F54D41"/>
    <w:rsid w:val="00F5538A"/>
    <w:rsid w:val="00F55B9C"/>
    <w:rsid w:val="00F60142"/>
    <w:rsid w:val="00F66B9B"/>
    <w:rsid w:val="00F72C8E"/>
    <w:rsid w:val="00F75326"/>
    <w:rsid w:val="00F75D70"/>
    <w:rsid w:val="00F81F4A"/>
    <w:rsid w:val="00F8217E"/>
    <w:rsid w:val="00F828C5"/>
    <w:rsid w:val="00F84FF1"/>
    <w:rsid w:val="00F86CBD"/>
    <w:rsid w:val="00F86E50"/>
    <w:rsid w:val="00F938E6"/>
    <w:rsid w:val="00F94105"/>
    <w:rsid w:val="00F94113"/>
    <w:rsid w:val="00F944E7"/>
    <w:rsid w:val="00F97222"/>
    <w:rsid w:val="00F97F91"/>
    <w:rsid w:val="00FA01FE"/>
    <w:rsid w:val="00FA0297"/>
    <w:rsid w:val="00FA0C9C"/>
    <w:rsid w:val="00FA0E4F"/>
    <w:rsid w:val="00FA2310"/>
    <w:rsid w:val="00FA3ABB"/>
    <w:rsid w:val="00FA69DE"/>
    <w:rsid w:val="00FB01D3"/>
    <w:rsid w:val="00FB05A4"/>
    <w:rsid w:val="00FB12C8"/>
    <w:rsid w:val="00FB2C28"/>
    <w:rsid w:val="00FB333E"/>
    <w:rsid w:val="00FB3F6E"/>
    <w:rsid w:val="00FB5751"/>
    <w:rsid w:val="00FB632F"/>
    <w:rsid w:val="00FB649F"/>
    <w:rsid w:val="00FB7BC0"/>
    <w:rsid w:val="00FC074D"/>
    <w:rsid w:val="00FC34FE"/>
    <w:rsid w:val="00FC3EF2"/>
    <w:rsid w:val="00FD4052"/>
    <w:rsid w:val="00FD4E96"/>
    <w:rsid w:val="00FE0EDE"/>
    <w:rsid w:val="00FE2D17"/>
    <w:rsid w:val="00FE4217"/>
    <w:rsid w:val="00FE698F"/>
    <w:rsid w:val="00FF0573"/>
    <w:rsid w:val="00FF1903"/>
    <w:rsid w:val="00FF19FB"/>
    <w:rsid w:val="00FF22BC"/>
    <w:rsid w:val="00FF4ED4"/>
    <w:rsid w:val="00FF651C"/>
  </w:rsids>
  <m:mathPr>
    <m:mathFont m:val="Cambria Math"/>
  </m:mathPr>
  <w:themeFontLang w:val="es-MX"/>
  <w:clrSchemeMapping w:bg1="light1" w:t1="dark1" w:bg2="light2" w:t2="dark2" w:accent1="accent1" w:accent2="accent2" w:accent3="accent3" w:accent4="accent4" w:accent5="accent5" w:accent6="accent6" w:hyperlink="hyperlink" w:followedHyperlink="followedHyperlink"/>
  <w15:docId w15:val="{26EA463A-CF3C-4702-A8FB-844DD823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MX"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BF6"/>
  </w:style>
  <w:style w:type="paragraph" w:styleId="Heading1">
    <w:name w:val="heading 1"/>
    <w:basedOn w:val="Normal"/>
    <w:next w:val="Normal"/>
    <w:link w:val="Ttulo1Car"/>
    <w:uiPriority w:val="9"/>
    <w:qFormat/>
    <w:rsid w:val="00AA2366"/>
    <w:pPr>
      <w:keepNext/>
      <w:keepLines/>
      <w:numPr>
        <w:numId w:val="14"/>
      </w:numPr>
      <w:spacing w:before="320" w:after="80" w:line="240" w:lineRule="auto"/>
      <w:outlineLvl w:val="0"/>
    </w:pPr>
    <w:rPr>
      <w:rFonts w:ascii="Barlow" w:hAnsi="Barlow" w:eastAsiaTheme="majorEastAsia" w:cstheme="majorBidi"/>
      <w:b/>
      <w:color w:val="000000" w:themeColor="text1"/>
      <w:sz w:val="24"/>
      <w:szCs w:val="40"/>
    </w:rPr>
  </w:style>
  <w:style w:type="paragraph" w:styleId="Heading2">
    <w:name w:val="heading 2"/>
    <w:basedOn w:val="Normal"/>
    <w:next w:val="Normal"/>
    <w:link w:val="Ttulo2Car"/>
    <w:autoRedefine/>
    <w:uiPriority w:val="9"/>
    <w:unhideWhenUsed/>
    <w:qFormat/>
    <w:rsid w:val="0018551F"/>
    <w:pPr>
      <w:keepNext/>
      <w:keepLines/>
      <w:spacing w:before="160" w:after="240" w:line="240" w:lineRule="auto"/>
      <w:ind w:left="720" w:hanging="720"/>
      <w:jc w:val="both"/>
      <w:outlineLvl w:val="1"/>
    </w:pPr>
    <w:rPr>
      <w:rFonts w:ascii="Helvetica" w:hAnsi="Helvetica" w:cs="Helvetica"/>
      <w:b/>
      <w:sz w:val="22"/>
      <w:szCs w:val="32"/>
    </w:rPr>
  </w:style>
  <w:style w:type="paragraph" w:styleId="Heading3">
    <w:name w:val="heading 3"/>
    <w:basedOn w:val="Normal"/>
    <w:next w:val="Normal"/>
    <w:link w:val="Ttulo3Car"/>
    <w:autoRedefine/>
    <w:uiPriority w:val="9"/>
    <w:unhideWhenUsed/>
    <w:qFormat/>
    <w:rsid w:val="00CC26E2"/>
    <w:pPr>
      <w:keepNext/>
      <w:keepLines/>
      <w:spacing w:before="240" w:after="0" w:line="240" w:lineRule="auto"/>
      <w:jc w:val="both"/>
      <w:outlineLvl w:val="2"/>
    </w:pPr>
    <w:rPr>
      <w:rFonts w:ascii="Helvetica" w:hAnsi="Helvetica" w:eastAsiaTheme="majorEastAsia" w:cs="Helvetica"/>
      <w:b/>
      <w:bCs/>
      <w:sz w:val="22"/>
      <w:szCs w:val="22"/>
    </w:rPr>
  </w:style>
  <w:style w:type="paragraph" w:styleId="Heading4">
    <w:name w:val="heading 4"/>
    <w:basedOn w:val="Normal"/>
    <w:next w:val="Normal"/>
    <w:link w:val="Ttulo4Car"/>
    <w:autoRedefine/>
    <w:uiPriority w:val="9"/>
    <w:unhideWhenUsed/>
    <w:qFormat/>
    <w:rsid w:val="009273BE"/>
    <w:pPr>
      <w:keepNext/>
      <w:keepLines/>
      <w:spacing w:before="240" w:after="240" w:line="276" w:lineRule="auto"/>
      <w:jc w:val="both"/>
      <w:outlineLvl w:val="3"/>
    </w:pPr>
    <w:rPr>
      <w:rFonts w:ascii="Helvetica" w:eastAsia="Times New Roman" w:hAnsi="Helvetica" w:cs="Helvetica"/>
      <w:b/>
      <w:sz w:val="22"/>
      <w:szCs w:val="30"/>
      <w:lang w:val="es-ES"/>
    </w:rPr>
  </w:style>
  <w:style w:type="paragraph" w:styleId="Heading5">
    <w:name w:val="heading 5"/>
    <w:basedOn w:val="Normal"/>
    <w:next w:val="Normal"/>
    <w:link w:val="Ttulo5Car"/>
    <w:uiPriority w:val="9"/>
    <w:unhideWhenUsed/>
    <w:qFormat/>
    <w:rsid w:val="007244CE"/>
    <w:pPr>
      <w:keepNext/>
      <w:keepLines/>
      <w:numPr>
        <w:ilvl w:val="4"/>
        <w:numId w:val="14"/>
      </w:numPr>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Ttulo6Car"/>
    <w:uiPriority w:val="9"/>
    <w:semiHidden/>
    <w:unhideWhenUsed/>
    <w:qFormat/>
    <w:rsid w:val="007244CE"/>
    <w:pPr>
      <w:keepNext/>
      <w:keepLines/>
      <w:numPr>
        <w:ilvl w:val="5"/>
        <w:numId w:val="14"/>
      </w:numPr>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Ttulo7Car"/>
    <w:uiPriority w:val="9"/>
    <w:semiHidden/>
    <w:unhideWhenUsed/>
    <w:qFormat/>
    <w:rsid w:val="007244CE"/>
    <w:pPr>
      <w:keepNext/>
      <w:keepLines/>
      <w:numPr>
        <w:ilvl w:val="6"/>
        <w:numId w:val="14"/>
      </w:numPr>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Ttulo8Car"/>
    <w:uiPriority w:val="9"/>
    <w:semiHidden/>
    <w:unhideWhenUsed/>
    <w:qFormat/>
    <w:rsid w:val="007244CE"/>
    <w:pPr>
      <w:keepNext/>
      <w:keepLines/>
      <w:numPr>
        <w:ilvl w:val="7"/>
        <w:numId w:val="14"/>
      </w:numPr>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Ttulo9Car"/>
    <w:uiPriority w:val="9"/>
    <w:semiHidden/>
    <w:unhideWhenUsed/>
    <w:qFormat/>
    <w:rsid w:val="007244CE"/>
    <w:pPr>
      <w:keepNext/>
      <w:keepLines/>
      <w:numPr>
        <w:ilvl w:val="8"/>
        <w:numId w:val="14"/>
      </w:numPr>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EncabezadoCar"/>
    <w:uiPriority w:val="99"/>
    <w:unhideWhenUsed/>
    <w:rsid w:val="007244CE"/>
    <w:pPr>
      <w:tabs>
        <w:tab w:val="center" w:pos="4419"/>
        <w:tab w:val="right" w:pos="8838"/>
      </w:tabs>
      <w:spacing w:after="0" w:line="240" w:lineRule="auto"/>
    </w:pPr>
  </w:style>
  <w:style w:type="character" w:customStyle="1" w:styleId="EncabezadoCar">
    <w:name w:val="Encabezado Car"/>
    <w:basedOn w:val="DefaultParagraphFont"/>
    <w:link w:val="Header"/>
    <w:uiPriority w:val="99"/>
    <w:rsid w:val="007244CE"/>
  </w:style>
  <w:style w:type="paragraph" w:styleId="Footer">
    <w:name w:val="footer"/>
    <w:basedOn w:val="Normal"/>
    <w:link w:val="PiedepginaCar"/>
    <w:uiPriority w:val="99"/>
    <w:unhideWhenUsed/>
    <w:rsid w:val="007244CE"/>
    <w:pPr>
      <w:tabs>
        <w:tab w:val="center" w:pos="4419"/>
        <w:tab w:val="right" w:pos="8838"/>
      </w:tabs>
      <w:spacing w:after="0" w:line="240" w:lineRule="auto"/>
    </w:pPr>
  </w:style>
  <w:style w:type="character" w:customStyle="1" w:styleId="PiedepginaCar">
    <w:name w:val="Pie de página Car"/>
    <w:basedOn w:val="DefaultParagraphFont"/>
    <w:link w:val="Footer"/>
    <w:uiPriority w:val="99"/>
    <w:rsid w:val="007244CE"/>
  </w:style>
  <w:style w:type="character" w:customStyle="1" w:styleId="Ttulo1Car">
    <w:name w:val="Título 1 Car"/>
    <w:basedOn w:val="DefaultParagraphFont"/>
    <w:link w:val="Heading1"/>
    <w:uiPriority w:val="9"/>
    <w:rsid w:val="00AA2366"/>
    <w:rPr>
      <w:rFonts w:ascii="Barlow" w:hAnsi="Barlow" w:eastAsiaTheme="majorEastAsia" w:cstheme="majorBidi"/>
      <w:b/>
      <w:color w:val="000000" w:themeColor="text1"/>
      <w:sz w:val="24"/>
      <w:szCs w:val="40"/>
    </w:rPr>
  </w:style>
  <w:style w:type="character" w:customStyle="1" w:styleId="Ttulo2Car">
    <w:name w:val="Título 2 Car"/>
    <w:basedOn w:val="DefaultParagraphFont"/>
    <w:link w:val="Heading2"/>
    <w:uiPriority w:val="9"/>
    <w:rsid w:val="0018551F"/>
    <w:rPr>
      <w:rFonts w:ascii="Helvetica" w:hAnsi="Helvetica" w:cs="Helvetica"/>
      <w:b/>
      <w:sz w:val="22"/>
      <w:szCs w:val="32"/>
    </w:rPr>
  </w:style>
  <w:style w:type="character" w:customStyle="1" w:styleId="Ttulo3Car">
    <w:name w:val="Título 3 Car"/>
    <w:basedOn w:val="DefaultParagraphFont"/>
    <w:link w:val="Heading3"/>
    <w:uiPriority w:val="9"/>
    <w:rsid w:val="00CC26E2"/>
    <w:rPr>
      <w:rFonts w:ascii="Helvetica" w:hAnsi="Helvetica" w:eastAsiaTheme="majorEastAsia" w:cs="Helvetica"/>
      <w:b/>
      <w:bCs/>
      <w:sz w:val="22"/>
      <w:szCs w:val="22"/>
    </w:rPr>
  </w:style>
  <w:style w:type="character" w:customStyle="1" w:styleId="Ttulo4Car">
    <w:name w:val="Título 4 Car"/>
    <w:basedOn w:val="DefaultParagraphFont"/>
    <w:link w:val="Heading4"/>
    <w:uiPriority w:val="9"/>
    <w:rsid w:val="009273BE"/>
    <w:rPr>
      <w:rFonts w:ascii="Helvetica" w:eastAsia="Times New Roman" w:hAnsi="Helvetica" w:cs="Helvetica"/>
      <w:b/>
      <w:sz w:val="22"/>
      <w:szCs w:val="30"/>
      <w:lang w:val="es-ES"/>
    </w:rPr>
  </w:style>
  <w:style w:type="character" w:customStyle="1" w:styleId="Ttulo5Car">
    <w:name w:val="Título 5 Car"/>
    <w:basedOn w:val="DefaultParagraphFont"/>
    <w:link w:val="Heading5"/>
    <w:uiPriority w:val="9"/>
    <w:rsid w:val="007244CE"/>
    <w:rPr>
      <w:rFonts w:asciiTheme="majorHAnsi" w:eastAsiaTheme="majorEastAsia" w:hAnsiTheme="majorHAnsi" w:cstheme="majorBidi"/>
      <w:sz w:val="28"/>
      <w:szCs w:val="28"/>
    </w:rPr>
  </w:style>
  <w:style w:type="character" w:customStyle="1" w:styleId="Ttulo6Car">
    <w:name w:val="Título 6 Car"/>
    <w:basedOn w:val="DefaultParagraphFont"/>
    <w:link w:val="Heading6"/>
    <w:uiPriority w:val="9"/>
    <w:semiHidden/>
    <w:rsid w:val="007244CE"/>
    <w:rPr>
      <w:rFonts w:asciiTheme="majorHAnsi" w:eastAsiaTheme="majorEastAsia" w:hAnsiTheme="majorHAnsi" w:cstheme="majorBidi"/>
      <w:i/>
      <w:iCs/>
      <w:sz w:val="26"/>
      <w:szCs w:val="26"/>
    </w:rPr>
  </w:style>
  <w:style w:type="character" w:customStyle="1" w:styleId="Ttulo7Car">
    <w:name w:val="Título 7 Car"/>
    <w:basedOn w:val="DefaultParagraphFont"/>
    <w:link w:val="Heading7"/>
    <w:uiPriority w:val="9"/>
    <w:semiHidden/>
    <w:rsid w:val="007244CE"/>
    <w:rPr>
      <w:rFonts w:asciiTheme="majorHAnsi" w:eastAsiaTheme="majorEastAsia" w:hAnsiTheme="majorHAnsi" w:cstheme="majorBidi"/>
      <w:sz w:val="24"/>
      <w:szCs w:val="24"/>
    </w:rPr>
  </w:style>
  <w:style w:type="character" w:customStyle="1" w:styleId="Ttulo8Car">
    <w:name w:val="Título 8 Car"/>
    <w:basedOn w:val="DefaultParagraphFont"/>
    <w:link w:val="Heading8"/>
    <w:uiPriority w:val="9"/>
    <w:semiHidden/>
    <w:rsid w:val="007244CE"/>
    <w:rPr>
      <w:rFonts w:asciiTheme="majorHAnsi" w:eastAsiaTheme="majorEastAsia" w:hAnsiTheme="majorHAnsi" w:cstheme="majorBidi"/>
      <w:i/>
      <w:iCs/>
      <w:sz w:val="22"/>
      <w:szCs w:val="22"/>
    </w:rPr>
  </w:style>
  <w:style w:type="character" w:customStyle="1" w:styleId="Ttulo9Car">
    <w:name w:val="Título 9 Car"/>
    <w:basedOn w:val="DefaultParagraphFont"/>
    <w:link w:val="Heading9"/>
    <w:uiPriority w:val="9"/>
    <w:semiHidden/>
    <w:rsid w:val="007244CE"/>
    <w:rPr>
      <w:b/>
      <w:bCs/>
      <w:i/>
      <w:iCs/>
    </w:rPr>
  </w:style>
  <w:style w:type="paragraph" w:styleId="Caption">
    <w:name w:val="caption"/>
    <w:basedOn w:val="Normal"/>
    <w:next w:val="Normal"/>
    <w:uiPriority w:val="35"/>
    <w:semiHidden/>
    <w:unhideWhenUsed/>
    <w:qFormat/>
    <w:rsid w:val="007244CE"/>
    <w:pPr>
      <w:spacing w:line="240" w:lineRule="auto"/>
    </w:pPr>
    <w:rPr>
      <w:b/>
      <w:bCs/>
      <w:color w:val="404040" w:themeColor="text1" w:themeTint="BF"/>
      <w:sz w:val="16"/>
      <w:szCs w:val="16"/>
    </w:rPr>
  </w:style>
  <w:style w:type="paragraph" w:styleId="Title">
    <w:name w:val="Title"/>
    <w:basedOn w:val="Normal"/>
    <w:next w:val="Normal"/>
    <w:link w:val="TtuloCar"/>
    <w:uiPriority w:val="10"/>
    <w:qFormat/>
    <w:rsid w:val="007244CE"/>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DefaultParagraphFont"/>
    <w:link w:val="Title"/>
    <w:uiPriority w:val="10"/>
    <w:rsid w:val="007244CE"/>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tuloCar"/>
    <w:uiPriority w:val="11"/>
    <w:qFormat/>
    <w:rsid w:val="007244CE"/>
    <w:pPr>
      <w:numPr>
        <w:ilvl w:val="1"/>
      </w:numPr>
      <w:jc w:val="center"/>
    </w:pPr>
    <w:rPr>
      <w:color w:val="44546A" w:themeColor="text2"/>
      <w:sz w:val="28"/>
      <w:szCs w:val="28"/>
    </w:rPr>
  </w:style>
  <w:style w:type="character" w:customStyle="1" w:styleId="SubttuloCar">
    <w:name w:val="Subtítulo Car"/>
    <w:basedOn w:val="DefaultParagraphFont"/>
    <w:link w:val="Subtitle"/>
    <w:uiPriority w:val="11"/>
    <w:rsid w:val="007244CE"/>
    <w:rPr>
      <w:color w:val="44546A" w:themeColor="text2"/>
      <w:sz w:val="28"/>
      <w:szCs w:val="28"/>
    </w:rPr>
  </w:style>
  <w:style w:type="character" w:styleId="Strong">
    <w:name w:val="Strong"/>
    <w:basedOn w:val="DefaultParagraphFont"/>
    <w:uiPriority w:val="22"/>
    <w:qFormat/>
    <w:rsid w:val="007244CE"/>
    <w:rPr>
      <w:b/>
      <w:bCs/>
    </w:rPr>
  </w:style>
  <w:style w:type="character" w:styleId="Emphasis">
    <w:name w:val="Emphasis"/>
    <w:basedOn w:val="DefaultParagraphFont"/>
    <w:uiPriority w:val="20"/>
    <w:qFormat/>
    <w:rsid w:val="007244CE"/>
    <w:rPr>
      <w:i/>
      <w:iCs/>
      <w:color w:val="000000" w:themeColor="text1"/>
    </w:rPr>
  </w:style>
  <w:style w:type="paragraph" w:styleId="NoSpacing">
    <w:name w:val="No Spacing"/>
    <w:aliases w:val="Sangría"/>
    <w:link w:val="SinespaciadoCar"/>
    <w:uiPriority w:val="1"/>
    <w:qFormat/>
    <w:rsid w:val="007244CE"/>
    <w:pPr>
      <w:spacing w:after="0" w:line="240" w:lineRule="auto"/>
    </w:pPr>
  </w:style>
  <w:style w:type="paragraph" w:styleId="Quote">
    <w:name w:val="Quote"/>
    <w:basedOn w:val="Normal"/>
    <w:next w:val="Normal"/>
    <w:link w:val="CitaCar"/>
    <w:uiPriority w:val="29"/>
    <w:qFormat/>
    <w:rsid w:val="007244CE"/>
    <w:pPr>
      <w:spacing w:before="160"/>
      <w:ind w:left="720" w:right="720"/>
      <w:jc w:val="center"/>
    </w:pPr>
    <w:rPr>
      <w:i/>
      <w:iCs/>
      <w:color w:val="7B7B7B" w:themeColor="accent3" w:themeShade="BF"/>
      <w:sz w:val="24"/>
      <w:szCs w:val="24"/>
    </w:rPr>
  </w:style>
  <w:style w:type="character" w:customStyle="1" w:styleId="CitaCar">
    <w:name w:val="Cita Car"/>
    <w:basedOn w:val="DefaultParagraphFont"/>
    <w:link w:val="Quote"/>
    <w:uiPriority w:val="29"/>
    <w:rsid w:val="007244CE"/>
    <w:rPr>
      <w:i/>
      <w:iCs/>
      <w:color w:val="7B7B7B" w:themeColor="accent3" w:themeShade="BF"/>
      <w:sz w:val="24"/>
      <w:szCs w:val="24"/>
    </w:rPr>
  </w:style>
  <w:style w:type="paragraph" w:styleId="IntenseQuote">
    <w:name w:val="Intense Quote"/>
    <w:basedOn w:val="Normal"/>
    <w:next w:val="Normal"/>
    <w:link w:val="CitadestacadaCar"/>
    <w:uiPriority w:val="30"/>
    <w:qFormat/>
    <w:rsid w:val="007244CE"/>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destacadaCar">
    <w:name w:val="Cita destacada Car"/>
    <w:basedOn w:val="DefaultParagraphFont"/>
    <w:link w:val="IntenseQuote"/>
    <w:uiPriority w:val="30"/>
    <w:rsid w:val="007244CE"/>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7244CE"/>
    <w:rPr>
      <w:i/>
      <w:iCs/>
      <w:color w:val="595959" w:themeColor="text1" w:themeTint="A6"/>
    </w:rPr>
  </w:style>
  <w:style w:type="character" w:styleId="IntenseEmphasis">
    <w:name w:val="Intense Emphasis"/>
    <w:basedOn w:val="DefaultParagraphFont"/>
    <w:uiPriority w:val="21"/>
    <w:qFormat/>
    <w:rsid w:val="007244CE"/>
    <w:rPr>
      <w:b/>
      <w:bCs/>
      <w:i/>
      <w:iCs/>
      <w:color w:val="auto"/>
    </w:rPr>
  </w:style>
  <w:style w:type="character" w:styleId="SubtleReference">
    <w:name w:val="Subtle Reference"/>
    <w:basedOn w:val="DefaultParagraphFont"/>
    <w:uiPriority w:val="31"/>
    <w:qFormat/>
    <w:rsid w:val="007244CE"/>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7244CE"/>
    <w:rPr>
      <w:b/>
      <w:bCs/>
      <w:caps w:val="0"/>
      <w:smallCaps/>
      <w:color w:val="auto"/>
      <w:spacing w:val="0"/>
      <w:u w:val="single"/>
    </w:rPr>
  </w:style>
  <w:style w:type="character" w:styleId="BookTitle">
    <w:name w:val="Book Title"/>
    <w:basedOn w:val="DefaultParagraphFont"/>
    <w:uiPriority w:val="33"/>
    <w:qFormat/>
    <w:rsid w:val="007244CE"/>
    <w:rPr>
      <w:b/>
      <w:bCs/>
      <w:caps w:val="0"/>
      <w:smallCaps/>
      <w:spacing w:val="0"/>
    </w:rPr>
  </w:style>
  <w:style w:type="paragraph" w:styleId="TOCHeading">
    <w:name w:val="TOC Heading"/>
    <w:basedOn w:val="Heading1"/>
    <w:next w:val="Normal"/>
    <w:uiPriority w:val="39"/>
    <w:unhideWhenUsed/>
    <w:qFormat/>
    <w:rsid w:val="007244CE"/>
    <w:pPr>
      <w:outlineLvl w:val="9"/>
    </w:pPr>
  </w:style>
  <w:style w:type="paragraph" w:styleId="TOC2">
    <w:name w:val="toc 2"/>
    <w:basedOn w:val="Normal"/>
    <w:next w:val="Normal"/>
    <w:autoRedefine/>
    <w:uiPriority w:val="39"/>
    <w:unhideWhenUsed/>
    <w:rsid w:val="001422F2"/>
    <w:pPr>
      <w:spacing w:after="100"/>
      <w:ind w:left="210"/>
    </w:pPr>
  </w:style>
  <w:style w:type="character" w:styleId="Hyperlink">
    <w:name w:val="Hyperlink"/>
    <w:basedOn w:val="DefaultParagraphFont"/>
    <w:uiPriority w:val="99"/>
    <w:unhideWhenUsed/>
    <w:rsid w:val="001422F2"/>
    <w:rPr>
      <w:color w:val="0563C1" w:themeColor="hyperlink"/>
      <w:u w:val="single"/>
    </w:rPr>
  </w:style>
  <w:style w:type="paragraph" w:styleId="TOC1">
    <w:name w:val="toc 1"/>
    <w:basedOn w:val="Normal"/>
    <w:next w:val="Normal"/>
    <w:autoRedefine/>
    <w:uiPriority w:val="39"/>
    <w:unhideWhenUsed/>
    <w:rsid w:val="001422F2"/>
    <w:pPr>
      <w:spacing w:after="100"/>
    </w:pPr>
  </w:style>
  <w:style w:type="paragraph" w:styleId="TOC3">
    <w:name w:val="toc 3"/>
    <w:basedOn w:val="Normal"/>
    <w:next w:val="Normal"/>
    <w:autoRedefine/>
    <w:uiPriority w:val="39"/>
    <w:unhideWhenUsed/>
    <w:rsid w:val="00312578"/>
    <w:pPr>
      <w:tabs>
        <w:tab w:val="right" w:leader="dot" w:pos="8828"/>
      </w:tabs>
      <w:spacing w:after="120"/>
      <w:ind w:left="420"/>
    </w:pPr>
  </w:style>
  <w:style w:type="paragraph" w:styleId="ListParagraph">
    <w:name w:val="List Paragraph"/>
    <w:aliases w:val="4 Párrafo de lista,Bullet 1,Colorful List - Accent 11,DH1,Dot pt,F5 List Paragraph,Figuras,Indicator Text,Light Grid - Accent 31,List Paragraph Char Char Char,List Paragraph1,Lista de nivel 1,Listas,No Spacing1,Numbered Para 1,lp1,viñet"/>
    <w:basedOn w:val="Normal"/>
    <w:link w:val="PrrafodelistaCar"/>
    <w:uiPriority w:val="34"/>
    <w:qFormat/>
    <w:rsid w:val="00415163"/>
    <w:pPr>
      <w:spacing w:after="0" w:line="240" w:lineRule="auto"/>
      <w:ind w:left="720"/>
      <w:contextualSpacing/>
    </w:pPr>
    <w:rPr>
      <w:rFonts w:ascii="Trebuchet MS" w:eastAsia="Calibri" w:hAnsi="Trebuchet MS" w:cs="Times New Roman"/>
      <w:color w:val="663300"/>
      <w:sz w:val="24"/>
      <w:szCs w:val="24"/>
      <w:lang w:eastAsia="es-MX"/>
    </w:rPr>
  </w:style>
  <w:style w:type="character" w:customStyle="1" w:styleId="PrrafodelistaCar">
    <w:name w:val="Párrafo de lista Car"/>
    <w:aliases w:val="4 Párrafo de lista Car,DH1 Car,Dot pt Car,Figuras Car,Indicator Text Car,Light Grid - Accent 31 Car,List Paragraph Char Char Char Car,List Paragraph1 Car,Lista de nivel 1 Car,Listas Car,No Spacing1 Car,Numbered Para 1 Car,lp1 Car"/>
    <w:basedOn w:val="DefaultParagraphFont"/>
    <w:link w:val="ListParagraph"/>
    <w:uiPriority w:val="34"/>
    <w:qFormat/>
    <w:rsid w:val="00415163"/>
    <w:rPr>
      <w:rFonts w:ascii="Trebuchet MS" w:eastAsia="Calibri" w:hAnsi="Trebuchet MS" w:cs="Times New Roman"/>
      <w:color w:val="663300"/>
      <w:sz w:val="24"/>
      <w:szCs w:val="24"/>
      <w:lang w:eastAsia="es-MX"/>
    </w:rPr>
  </w:style>
  <w:style w:type="paragraph" w:styleId="TOC4">
    <w:name w:val="toc 4"/>
    <w:basedOn w:val="Normal"/>
    <w:next w:val="Normal"/>
    <w:autoRedefine/>
    <w:uiPriority w:val="39"/>
    <w:unhideWhenUsed/>
    <w:rsid w:val="00BB75D5"/>
    <w:pPr>
      <w:spacing w:after="100"/>
      <w:ind w:left="630"/>
    </w:pPr>
  </w:style>
  <w:style w:type="paragraph" w:styleId="BodyText">
    <w:name w:val="Body Text"/>
    <w:basedOn w:val="Normal"/>
    <w:link w:val="TextoindependienteCar"/>
    <w:uiPriority w:val="99"/>
    <w:rsid w:val="00F02910"/>
    <w:pPr>
      <w:spacing w:after="0" w:line="240" w:lineRule="auto"/>
      <w:jc w:val="both"/>
    </w:pPr>
    <w:rPr>
      <w:rFonts w:ascii="Arial" w:eastAsia="Calibri" w:hAnsi="Arial" w:cs="Times New Roman"/>
      <w:sz w:val="20"/>
      <w:szCs w:val="20"/>
      <w:lang w:eastAsia="es-ES"/>
    </w:rPr>
  </w:style>
  <w:style w:type="character" w:customStyle="1" w:styleId="TextoindependienteCar">
    <w:name w:val="Texto independiente Car"/>
    <w:basedOn w:val="DefaultParagraphFont"/>
    <w:link w:val="BodyText"/>
    <w:uiPriority w:val="99"/>
    <w:rsid w:val="00F02910"/>
    <w:rPr>
      <w:rFonts w:ascii="Arial" w:eastAsia="Calibri" w:hAnsi="Arial" w:cs="Times New Roman"/>
      <w:sz w:val="20"/>
      <w:szCs w:val="20"/>
      <w:lang w:eastAsia="es-ES"/>
    </w:rPr>
  </w:style>
  <w:style w:type="paragraph" w:customStyle="1" w:styleId="Prrafodelista2">
    <w:name w:val="Párrafo de lista2"/>
    <w:basedOn w:val="Normal"/>
    <w:uiPriority w:val="99"/>
    <w:rsid w:val="00585464"/>
    <w:pPr>
      <w:spacing w:after="0" w:line="240" w:lineRule="auto"/>
      <w:ind w:left="720"/>
    </w:pPr>
    <w:rPr>
      <w:rFonts w:ascii="Arial" w:eastAsia="Times New Roman" w:hAnsi="Arial" w:cs="Arial"/>
      <w:sz w:val="20"/>
      <w:szCs w:val="20"/>
      <w:lang w:eastAsia="es-ES"/>
    </w:rPr>
  </w:style>
  <w:style w:type="paragraph" w:customStyle="1" w:styleId="Prrafodelista3">
    <w:name w:val="Párrafo de lista3"/>
    <w:basedOn w:val="Normal"/>
    <w:uiPriority w:val="99"/>
    <w:rsid w:val="00585464"/>
    <w:pPr>
      <w:spacing w:after="0" w:line="240" w:lineRule="auto"/>
      <w:ind w:left="720"/>
    </w:pPr>
    <w:rPr>
      <w:rFonts w:ascii="Arial" w:eastAsia="Times New Roman" w:hAnsi="Arial" w:cs="Arial"/>
      <w:sz w:val="20"/>
      <w:szCs w:val="20"/>
      <w:lang w:eastAsia="es-ES"/>
    </w:rPr>
  </w:style>
  <w:style w:type="paragraph" w:styleId="BalloonText">
    <w:name w:val="Balloon Text"/>
    <w:basedOn w:val="Normal"/>
    <w:link w:val="TextodegloboCar"/>
    <w:uiPriority w:val="99"/>
    <w:semiHidden/>
    <w:unhideWhenUsed/>
    <w:rsid w:val="000102DC"/>
    <w:pPr>
      <w:spacing w:after="0" w:line="240" w:lineRule="auto"/>
    </w:pPr>
    <w:rPr>
      <w:rFonts w:ascii="Segoe UI" w:hAnsi="Segoe UI" w:cs="Segoe UI"/>
      <w:sz w:val="18"/>
      <w:szCs w:val="18"/>
    </w:rPr>
  </w:style>
  <w:style w:type="character" w:customStyle="1" w:styleId="TextodegloboCar">
    <w:name w:val="Texto de globo Car"/>
    <w:basedOn w:val="DefaultParagraphFont"/>
    <w:link w:val="BalloonText"/>
    <w:uiPriority w:val="99"/>
    <w:semiHidden/>
    <w:rsid w:val="000102DC"/>
    <w:rPr>
      <w:rFonts w:ascii="Segoe UI" w:hAnsi="Segoe UI" w:cs="Segoe UI"/>
      <w:sz w:val="18"/>
      <w:szCs w:val="18"/>
    </w:rPr>
  </w:style>
  <w:style w:type="paragraph" w:customStyle="1" w:styleId="Default">
    <w:name w:val="Default"/>
    <w:rsid w:val="005B5DC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75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eNormal"/>
    <w:uiPriority w:val="50"/>
    <w:rsid w:val="006958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SinespaciadoCar">
    <w:name w:val="Sin espaciado Car"/>
    <w:aliases w:val="Sangría Car"/>
    <w:basedOn w:val="DefaultParagraphFont"/>
    <w:link w:val="NoSpacing"/>
    <w:uiPriority w:val="1"/>
    <w:rsid w:val="003E4933"/>
  </w:style>
  <w:style w:type="paragraph" w:styleId="NormalWeb">
    <w:name w:val="Normal (Web)"/>
    <w:basedOn w:val="Normal"/>
    <w:uiPriority w:val="99"/>
    <w:unhideWhenUsed/>
    <w:rsid w:val="003E4933"/>
    <w:pPr>
      <w:spacing w:before="100" w:beforeAutospacing="1" w:after="100" w:afterAutospacing="1" w:line="240" w:lineRule="auto"/>
    </w:pPr>
    <w:rPr>
      <w:rFonts w:ascii="Times New Roman" w:hAnsi="Times New Roman" w:cs="Times New Roman"/>
      <w:sz w:val="24"/>
      <w:szCs w:val="24"/>
      <w:lang w:eastAsia="es-MX"/>
    </w:rPr>
  </w:style>
  <w:style w:type="character" w:styleId="CommentReference">
    <w:name w:val="annotation reference"/>
    <w:basedOn w:val="DefaultParagraphFont"/>
    <w:uiPriority w:val="99"/>
    <w:semiHidden/>
    <w:unhideWhenUsed/>
    <w:rsid w:val="00A52F40"/>
    <w:rPr>
      <w:sz w:val="16"/>
      <w:szCs w:val="16"/>
    </w:rPr>
  </w:style>
  <w:style w:type="paragraph" w:styleId="CommentText">
    <w:name w:val="annotation text"/>
    <w:basedOn w:val="Normal"/>
    <w:link w:val="TextocomentarioCar"/>
    <w:uiPriority w:val="99"/>
    <w:unhideWhenUsed/>
    <w:rsid w:val="00A52F40"/>
    <w:pPr>
      <w:spacing w:line="240" w:lineRule="auto"/>
    </w:pPr>
    <w:rPr>
      <w:sz w:val="20"/>
      <w:szCs w:val="20"/>
    </w:rPr>
  </w:style>
  <w:style w:type="character" w:customStyle="1" w:styleId="TextocomentarioCar">
    <w:name w:val="Texto comentario Car"/>
    <w:basedOn w:val="DefaultParagraphFont"/>
    <w:link w:val="CommentText"/>
    <w:uiPriority w:val="99"/>
    <w:rsid w:val="00A52F40"/>
    <w:rPr>
      <w:sz w:val="20"/>
      <w:szCs w:val="20"/>
    </w:rPr>
  </w:style>
  <w:style w:type="paragraph" w:styleId="CommentSubject">
    <w:name w:val="annotation subject"/>
    <w:basedOn w:val="CommentText"/>
    <w:next w:val="CommentText"/>
    <w:link w:val="AsuntodelcomentarioCar"/>
    <w:uiPriority w:val="99"/>
    <w:semiHidden/>
    <w:unhideWhenUsed/>
    <w:rsid w:val="00A52F40"/>
    <w:rPr>
      <w:b/>
      <w:bCs/>
    </w:rPr>
  </w:style>
  <w:style w:type="character" w:customStyle="1" w:styleId="AsuntodelcomentarioCar">
    <w:name w:val="Asunto del comentario Car"/>
    <w:basedOn w:val="TextocomentarioCar"/>
    <w:link w:val="CommentSubject"/>
    <w:uiPriority w:val="99"/>
    <w:semiHidden/>
    <w:rsid w:val="00A52F40"/>
    <w:rPr>
      <w:b/>
      <w:bCs/>
      <w:sz w:val="20"/>
      <w:szCs w:val="20"/>
    </w:rPr>
  </w:style>
  <w:style w:type="table" w:customStyle="1" w:styleId="Tablaconcuadrcula1">
    <w:name w:val="Tabla con cuadrícula1"/>
    <w:basedOn w:val="TableNormal"/>
    <w:next w:val="TableGrid"/>
    <w:uiPriority w:val="39"/>
    <w:rsid w:val="00AB763B"/>
    <w:pPr>
      <w:spacing w:after="0" w:line="240" w:lineRule="auto"/>
    </w:pPr>
    <w:rPr>
      <w:sz w:val="24"/>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39"/>
    <w:rsid w:val="00AB763B"/>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eNormal"/>
    <w:uiPriority w:val="40"/>
    <w:rsid w:val="008E1A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31">
    <w:name w:val="Tabla de cuadrícula 4 - Énfasis 31"/>
    <w:basedOn w:val="TableNormal"/>
    <w:uiPriority w:val="49"/>
    <w:rsid w:val="00FE0E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inguno">
    <w:name w:val="Ninguno"/>
    <w:rsid w:val="009D6E75"/>
  </w:style>
  <w:style w:type="paragraph" w:customStyle="1" w:styleId="Cuerpo">
    <w:name w:val="Cuerpo"/>
    <w:rsid w:val="009D6E75"/>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3">
    <w:name w:val="Tabla con cuadrícula3"/>
    <w:basedOn w:val="TableNormal"/>
    <w:next w:val="TableGrid"/>
    <w:uiPriority w:val="39"/>
    <w:rsid w:val="00163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_0"/>
    <w:rsid w:val="00163A8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decuadrcula4-nfasis11">
    <w:name w:val="Tabla de cuadrícula 4 - Énfasis 11"/>
    <w:basedOn w:val="TableNormal"/>
    <w:uiPriority w:val="49"/>
    <w:rsid w:val="00F00FF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21">
    <w:name w:val="Tabla de cuadrícula 4 - Énfasis 21"/>
    <w:basedOn w:val="TableNormal"/>
    <w:uiPriority w:val="49"/>
    <w:rsid w:val="00F00FF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6concolores-nfasis51">
    <w:name w:val="Tabla de cuadrícula 6 con colores - Énfasis 51"/>
    <w:basedOn w:val="TableNormal"/>
    <w:uiPriority w:val="51"/>
    <w:rsid w:val="00F00FF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5">
    <w:name w:val="toc 5"/>
    <w:basedOn w:val="Normal"/>
    <w:next w:val="Normal"/>
    <w:autoRedefine/>
    <w:uiPriority w:val="39"/>
    <w:unhideWhenUsed/>
    <w:rsid w:val="008A16B0"/>
    <w:pPr>
      <w:spacing w:after="100" w:line="259" w:lineRule="auto"/>
      <w:ind w:left="880"/>
    </w:pPr>
    <w:rPr>
      <w:sz w:val="22"/>
      <w:szCs w:val="22"/>
      <w:lang w:eastAsia="es-MX"/>
    </w:rPr>
  </w:style>
  <w:style w:type="paragraph" w:styleId="TOC6">
    <w:name w:val="toc 6"/>
    <w:basedOn w:val="Normal"/>
    <w:next w:val="Normal"/>
    <w:autoRedefine/>
    <w:uiPriority w:val="39"/>
    <w:unhideWhenUsed/>
    <w:rsid w:val="008A16B0"/>
    <w:pPr>
      <w:spacing w:after="100" w:line="259" w:lineRule="auto"/>
      <w:ind w:left="1100"/>
    </w:pPr>
    <w:rPr>
      <w:sz w:val="22"/>
      <w:szCs w:val="22"/>
      <w:lang w:eastAsia="es-MX"/>
    </w:rPr>
  </w:style>
  <w:style w:type="paragraph" w:styleId="TOC7">
    <w:name w:val="toc 7"/>
    <w:basedOn w:val="Normal"/>
    <w:next w:val="Normal"/>
    <w:autoRedefine/>
    <w:uiPriority w:val="39"/>
    <w:unhideWhenUsed/>
    <w:rsid w:val="008A16B0"/>
    <w:pPr>
      <w:spacing w:after="100" w:line="259" w:lineRule="auto"/>
      <w:ind w:left="1320"/>
    </w:pPr>
    <w:rPr>
      <w:sz w:val="22"/>
      <w:szCs w:val="22"/>
      <w:lang w:eastAsia="es-MX"/>
    </w:rPr>
  </w:style>
  <w:style w:type="paragraph" w:styleId="TOC8">
    <w:name w:val="toc 8"/>
    <w:basedOn w:val="Normal"/>
    <w:next w:val="Normal"/>
    <w:autoRedefine/>
    <w:uiPriority w:val="39"/>
    <w:unhideWhenUsed/>
    <w:rsid w:val="008A16B0"/>
    <w:pPr>
      <w:spacing w:after="100" w:line="259" w:lineRule="auto"/>
      <w:ind w:left="1540"/>
    </w:pPr>
    <w:rPr>
      <w:sz w:val="22"/>
      <w:szCs w:val="22"/>
      <w:lang w:eastAsia="es-MX"/>
    </w:rPr>
  </w:style>
  <w:style w:type="paragraph" w:styleId="TOC9">
    <w:name w:val="toc 9"/>
    <w:basedOn w:val="Normal"/>
    <w:next w:val="Normal"/>
    <w:autoRedefine/>
    <w:uiPriority w:val="39"/>
    <w:unhideWhenUsed/>
    <w:rsid w:val="008A16B0"/>
    <w:pPr>
      <w:spacing w:after="100" w:line="259" w:lineRule="auto"/>
      <w:ind w:left="1760"/>
    </w:pPr>
    <w:rPr>
      <w:sz w:val="22"/>
      <w:szCs w:val="22"/>
      <w:lang w:eastAsia="es-MX"/>
    </w:rPr>
  </w:style>
  <w:style w:type="table" w:customStyle="1" w:styleId="Tablaconcuadrcula4">
    <w:name w:val="Tabla con cuadrícula4"/>
    <w:basedOn w:val="TableNormal"/>
    <w:next w:val="TableGrid"/>
    <w:uiPriority w:val="59"/>
    <w:rsid w:val="00E32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c684nl6">
    <w:name w:val="nc684nl6"/>
    <w:basedOn w:val="DefaultParagraphFont"/>
    <w:rsid w:val="0047406B"/>
  </w:style>
  <w:style w:type="table" w:customStyle="1" w:styleId="Tabladecuadrcula4-nfasis32">
    <w:name w:val="Tabla de cuadrícula 4 - Énfasis 32"/>
    <w:basedOn w:val="TableNormal"/>
    <w:uiPriority w:val="49"/>
    <w:rsid w:val="00E5181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Estilo1">
    <w:name w:val="Estilo1"/>
    <w:uiPriority w:val="99"/>
    <w:rsid w:val="00741106"/>
    <w:pPr>
      <w:numPr>
        <w:numId w:val="2"/>
      </w:numPr>
    </w:pPr>
  </w:style>
  <w:style w:type="table" w:customStyle="1" w:styleId="Tablaconcuadrcula31">
    <w:name w:val="Tabla con cuadrícula31"/>
    <w:basedOn w:val="TableNormal"/>
    <w:next w:val="TableGrid"/>
    <w:uiPriority w:val="3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eNormal"/>
    <w:next w:val="TableGrid"/>
    <w:uiPriority w:val="5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eNormal"/>
    <w:next w:val="TableGrid"/>
    <w:uiPriority w:val="5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A7F7E"/>
    <w:rPr>
      <w:color w:val="605E5C"/>
      <w:shd w:val="clear" w:color="auto" w:fill="E1DFDD"/>
    </w:rPr>
  </w:style>
  <w:style w:type="table" w:styleId="GridTableLight">
    <w:name w:val="Grid Table Light"/>
    <w:basedOn w:val="TableNormal"/>
    <w:uiPriority w:val="99"/>
    <w:rsid w:val="00E83EF8"/>
    <w:pPr>
      <w:spacing w:after="0" w:line="240" w:lineRule="auto"/>
    </w:pPr>
    <w:rPr>
      <w:sz w:val="24"/>
      <w:szCs w:val="24"/>
      <w:lang w:val="en-U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7">
    <w:name w:val="Tabla con cuadrícula7"/>
    <w:basedOn w:val="TableNormal"/>
    <w:next w:val="TableGrid"/>
    <w:uiPriority w:val="59"/>
    <w:rsid w:val="00D34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C1C7D"/>
    <w:pPr>
      <w:spacing w:after="0" w:line="240" w:lineRule="auto"/>
    </w:pPr>
    <w:rPr>
      <w:rFonts w:eastAsiaTheme="minorHAns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ncinsinresolver1">
    <w:name w:val="Mención sin resolver1"/>
    <w:basedOn w:val="DefaultParagraphFont"/>
    <w:uiPriority w:val="99"/>
    <w:semiHidden/>
    <w:unhideWhenUsed/>
    <w:rsid w:val="00FB5751"/>
    <w:rPr>
      <w:color w:val="605E5C"/>
      <w:shd w:val="clear" w:color="auto" w:fill="E1DFDD"/>
    </w:rPr>
  </w:style>
  <w:style w:type="table" w:customStyle="1" w:styleId="Cuadrculadetablaclara5">
    <w:name w:val="Cuadrícula de tabla clara5"/>
    <w:basedOn w:val="TableNormal"/>
    <w:next w:val="GridTableLight"/>
    <w:uiPriority w:val="40"/>
    <w:rsid w:val="00FB5751"/>
    <w:pPr>
      <w:spacing w:after="0" w:line="240" w:lineRule="auto"/>
    </w:pPr>
    <w:rPr>
      <w:sz w:val="24"/>
      <w:szCs w:val="24"/>
      <w:lang w:val="en-U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8">
    <w:name w:val="Cuadrícula de tabla clara8"/>
    <w:basedOn w:val="TableNormal"/>
    <w:next w:val="GridTableLight"/>
    <w:uiPriority w:val="40"/>
    <w:rsid w:val="00FB5751"/>
    <w:pPr>
      <w:spacing w:after="0" w:line="240" w:lineRule="auto"/>
    </w:pPr>
    <w:rPr>
      <w:sz w:val="24"/>
      <w:szCs w:val="24"/>
      <w:lang w:val="en-U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51">
    <w:name w:val="Tabla con cuadrícula51"/>
    <w:basedOn w:val="TableNormal"/>
    <w:next w:val="TableGrid"/>
    <w:uiPriority w:val="59"/>
    <w:rsid w:val="005A6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eNormal"/>
    <w:next w:val="TableGrid"/>
    <w:uiPriority w:val="39"/>
    <w:rsid w:val="0060731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
    <w:name w:val="Cuadrícula de tabla clara11"/>
    <w:basedOn w:val="TableNormal"/>
    <w:uiPriority w:val="40"/>
    <w:rsid w:val="00242CF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jpe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jpeg" /><Relationship Id="rId28" Type="http://schemas.openxmlformats.org/officeDocument/2006/relationships/image" Target="media/image23.jpeg" /><Relationship Id="rId29" Type="http://schemas.openxmlformats.org/officeDocument/2006/relationships/image" Target="media/image24.jpeg" /><Relationship Id="rId3" Type="http://schemas.openxmlformats.org/officeDocument/2006/relationships/fontTable" Target="fontTable.xml" /><Relationship Id="rId30" Type="http://schemas.openxmlformats.org/officeDocument/2006/relationships/image" Target="media/image25.jpeg" /><Relationship Id="rId31" Type="http://schemas.openxmlformats.org/officeDocument/2006/relationships/image" Target="media/image26.jpeg" /><Relationship Id="rId32" Type="http://schemas.openxmlformats.org/officeDocument/2006/relationships/image" Target="media/image27.jpeg" /><Relationship Id="rId33" Type="http://schemas.openxmlformats.org/officeDocument/2006/relationships/image" Target="media/image28.png" /><Relationship Id="rId34" Type="http://schemas.openxmlformats.org/officeDocument/2006/relationships/hyperlink" Target="https://www.plataformadetransparencia.org.mx/web/guest/home" TargetMode="External" /><Relationship Id="rId35" Type="http://schemas.openxmlformats.org/officeDocument/2006/relationships/hyperlink" Target="http://www.contraloria.yucatan.gob.mx/contratacionesabiertas" TargetMode="External" /><Relationship Id="rId36" Type="http://schemas.openxmlformats.org/officeDocument/2006/relationships/image" Target="media/image29.png" /><Relationship Id="rId37" Type="http://schemas.openxmlformats.org/officeDocument/2006/relationships/header" Target="header1.xml" /><Relationship Id="rId38" Type="http://schemas.openxmlformats.org/officeDocument/2006/relationships/footer" Target="footer1.xml" /><Relationship Id="rId39" Type="http://schemas.openxmlformats.org/officeDocument/2006/relationships/theme" Target="theme/theme1.xml" /><Relationship Id="rId4" Type="http://schemas.openxmlformats.org/officeDocument/2006/relationships/customXml" Target="../customXml/item1.xml" /><Relationship Id="rId40" Type="http://schemas.openxmlformats.org/officeDocument/2006/relationships/numbering" Target="numbering.xml" /><Relationship Id="rId41" Type="http://schemas.openxmlformats.org/officeDocument/2006/relationships/styles" Target="styles.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word/_rels/header1.xml.rels>&#65279;<?xml version="1.0" encoding="utf-8" standalone="yes"?><Relationships xmlns="http://schemas.openxmlformats.org/package/2006/relationships"><Relationship Id="rId1" Type="http://schemas.openxmlformats.org/officeDocument/2006/relationships/image" Target="media/image30.em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Informe de Actividades Primer Trimestre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1652F8-680B-43A7-B343-17EBD103C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25778</Words>
  <Characters>141785</Characters>
  <Application>Microsoft Office Word</Application>
  <DocSecurity>0</DocSecurity>
  <Lines>1181</Lines>
  <Paragraphs>334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167229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Gibrán Iván Gómez Méndez</dc:creator>
  <cp:lastModifiedBy>Aremi Floricel Pech Estrella</cp:lastModifiedBy>
  <cp:revision>2</cp:revision>
  <cp:lastPrinted>2024-04-30T20:37:00Z</cp:lastPrinted>
  <dcterms:created xsi:type="dcterms:W3CDTF">2024-04-30T22:36:00Z</dcterms:created>
  <dcterms:modified xsi:type="dcterms:W3CDTF">2024-04-30T22:36:00Z</dcterms:modified>
</cp:coreProperties>
</file>