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30540" w14:textId="77777777" w:rsidR="002131F7" w:rsidRPr="00396ABF" w:rsidRDefault="002131F7" w:rsidP="00E22CC2">
      <w:pPr>
        <w:ind w:left="708" w:hanging="708"/>
        <w:rPr>
          <w:rFonts w:ascii="Lato" w:hAnsi="Lato"/>
        </w:rPr>
      </w:pPr>
      <w:bookmarkStart w:id="0" w:name="_Hlk187650064"/>
      <w:bookmarkStart w:id="1" w:name="_GoBack"/>
      <w:bookmarkEnd w:id="1"/>
    </w:p>
    <w:sdt>
      <w:sdtPr>
        <w:rPr>
          <w:rFonts w:ascii="Lato" w:hAnsi="Lato"/>
        </w:rPr>
        <w:id w:val="1193191690"/>
        <w:docPartObj>
          <w:docPartGallery w:val="Cover Pages"/>
          <w:docPartUnique/>
        </w:docPartObj>
      </w:sdtPr>
      <w:sdtEndPr>
        <w:rPr>
          <w:noProof/>
        </w:rPr>
      </w:sdtEndPr>
      <w:sdtContent>
        <w:p w14:paraId="120D3415" w14:textId="77777777" w:rsidR="002131F7" w:rsidRPr="00396ABF" w:rsidRDefault="002131F7" w:rsidP="00E22CC2">
          <w:pPr>
            <w:ind w:left="708" w:hanging="708"/>
            <w:rPr>
              <w:rFonts w:ascii="Lato" w:hAnsi="Lato"/>
            </w:rPr>
          </w:pPr>
        </w:p>
        <w:p w14:paraId="1F93B637" w14:textId="77777777" w:rsidR="002131F7" w:rsidRPr="00396ABF" w:rsidRDefault="002131F7" w:rsidP="00E22CC2">
          <w:pPr>
            <w:ind w:left="708" w:hanging="708"/>
            <w:rPr>
              <w:rFonts w:ascii="Lato" w:hAnsi="Lato"/>
            </w:rPr>
          </w:pPr>
        </w:p>
        <w:p w14:paraId="00C21262" w14:textId="77C0B4D4" w:rsidR="002131F7" w:rsidRPr="00396ABF" w:rsidRDefault="002131F7" w:rsidP="00E22CC2">
          <w:pPr>
            <w:ind w:left="708" w:hanging="708"/>
            <w:rPr>
              <w:rFonts w:ascii="Lato" w:hAnsi="Lato"/>
              <w:noProof/>
            </w:rPr>
          </w:pPr>
          <w:r w:rsidRPr="00396ABF">
            <w:rPr>
              <w:rFonts w:ascii="Lato" w:hAnsi="Lato"/>
              <w:noProof/>
            </w:rPr>
            <mc:AlternateContent>
              <mc:Choice Requires="wps">
                <w:drawing>
                  <wp:anchor distT="45720" distB="45720" distL="114300" distR="114300" simplePos="0" relativeHeight="251659264" behindDoc="0" locked="0" layoutInCell="1" allowOverlap="1" wp14:anchorId="03E52043" wp14:editId="081367B6">
                    <wp:simplePos x="0" y="0"/>
                    <wp:positionH relativeFrom="margin">
                      <wp:align>center</wp:align>
                    </wp:positionH>
                    <wp:positionV relativeFrom="paragraph">
                      <wp:posOffset>504190</wp:posOffset>
                    </wp:positionV>
                    <wp:extent cx="6286500" cy="6080760"/>
                    <wp:effectExtent l="0" t="0" r="0" b="0"/>
                    <wp:wrapSquare wrapText="bothSides"/>
                    <wp:docPr id="2072325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8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707A4"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INFORME</w:t>
                                </w:r>
                              </w:p>
                              <w:p w14:paraId="300CC671"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 xml:space="preserve"> DEL</w:t>
                                </w:r>
                              </w:p>
                              <w:p w14:paraId="7525A8CD" w14:textId="09CAC308" w:rsidR="00AC260F" w:rsidRPr="002131F7" w:rsidRDefault="00AC260F" w:rsidP="002131F7">
                                <w:pPr>
                                  <w:jc w:val="center"/>
                                  <w:rPr>
                                    <w:rFonts w:ascii="Barlow" w:hAnsi="Barlow" w:cs="Helvetica"/>
                                    <w:b/>
                                    <w:color w:val="B3313E"/>
                                    <w:sz w:val="96"/>
                                    <w:szCs w:val="104"/>
                                  </w:rPr>
                                </w:pPr>
                                <w:r>
                                  <w:rPr>
                                    <w:rFonts w:ascii="Barlow" w:hAnsi="Barlow" w:cs="Helvetica"/>
                                    <w:b/>
                                    <w:color w:val="B3313E"/>
                                    <w:sz w:val="96"/>
                                    <w:szCs w:val="104"/>
                                  </w:rPr>
                                  <w:t>CUART</w:t>
                                </w:r>
                                <w:r w:rsidRPr="002131F7">
                                  <w:rPr>
                                    <w:rFonts w:ascii="Barlow" w:hAnsi="Barlow" w:cs="Helvetica"/>
                                    <w:b/>
                                    <w:color w:val="B3313E"/>
                                    <w:sz w:val="96"/>
                                    <w:szCs w:val="104"/>
                                  </w:rPr>
                                  <w:t>O</w:t>
                                </w:r>
                              </w:p>
                              <w:p w14:paraId="40C9B2D0"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 xml:space="preserve"> TRIMESTRE</w:t>
                                </w:r>
                              </w:p>
                              <w:p w14:paraId="14DDB699" w14:textId="77777777" w:rsidR="00AC260F" w:rsidRPr="002131F7" w:rsidRDefault="00AC260F" w:rsidP="002131F7">
                                <w:pPr>
                                  <w:rPr>
                                    <w:rFonts w:ascii="Barlow" w:hAnsi="Barlow" w:cs="Helvetica"/>
                                    <w:b/>
                                    <w:color w:val="B3313E"/>
                                    <w:sz w:val="96"/>
                                    <w:szCs w:val="104"/>
                                  </w:rPr>
                                </w:pPr>
                              </w:p>
                              <w:p w14:paraId="18B2C7AD" w14:textId="77777777" w:rsidR="00AC260F" w:rsidRPr="002131F7" w:rsidRDefault="00AC260F" w:rsidP="002131F7">
                                <w:pPr>
                                  <w:jc w:val="center"/>
                                  <w:rPr>
                                    <w:rFonts w:ascii="Barlow" w:hAnsi="Barlow" w:cs="Helvetica"/>
                                    <w:color w:val="B3313E"/>
                                    <w:sz w:val="20"/>
                                  </w:rPr>
                                </w:pPr>
                                <w:r w:rsidRPr="002131F7">
                                  <w:rPr>
                                    <w:rFonts w:ascii="Barlow" w:hAnsi="Barlow" w:cs="Helvetica"/>
                                    <w:b/>
                                    <w:color w:val="B3313E"/>
                                    <w:sz w:val="96"/>
                                    <w:szCs w:val="104"/>
                                  </w:rPr>
                                  <w:t>2024</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E52043" id="_x0000_t202" coordsize="21600,21600" o:spt="202" path="m,l,21600r21600,l21600,xe">
                    <v:stroke joinstyle="miter"/>
                    <v:path gradientshapeok="t" o:connecttype="rect"/>
                  </v:shapetype>
                  <v:shape id="Cuadro de texto 2" o:spid="_x0000_s1026" type="#_x0000_t202" style="position:absolute;left:0;text-align:left;margin-left:0;margin-top:39.7pt;width:495pt;height:478.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" stroked="f">
                    <v:textbox>
                      <w:txbxContent>
                        <w:p w14:paraId="0F9707A4"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INFORME</w:t>
                          </w:r>
                        </w:p>
                        <w:p w14:paraId="300CC671"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 xml:space="preserve"> DEL</w:t>
                          </w:r>
                        </w:p>
                        <w:p w14:paraId="7525A8CD" w14:textId="09CAC308" w:rsidR="00AC260F" w:rsidRPr="002131F7" w:rsidRDefault="00AC260F" w:rsidP="002131F7">
                          <w:pPr>
                            <w:jc w:val="center"/>
                            <w:rPr>
                              <w:rFonts w:ascii="Barlow" w:hAnsi="Barlow" w:cs="Helvetica"/>
                              <w:b/>
                              <w:color w:val="B3313E"/>
                              <w:sz w:val="96"/>
                              <w:szCs w:val="104"/>
                            </w:rPr>
                          </w:pPr>
                          <w:r>
                            <w:rPr>
                              <w:rFonts w:ascii="Barlow" w:hAnsi="Barlow" w:cs="Helvetica"/>
                              <w:b/>
                              <w:color w:val="B3313E"/>
                              <w:sz w:val="96"/>
                              <w:szCs w:val="104"/>
                            </w:rPr>
                            <w:t>CUART</w:t>
                          </w:r>
                          <w:r w:rsidRPr="002131F7">
                            <w:rPr>
                              <w:rFonts w:ascii="Barlow" w:hAnsi="Barlow" w:cs="Helvetica"/>
                              <w:b/>
                              <w:color w:val="B3313E"/>
                              <w:sz w:val="96"/>
                              <w:szCs w:val="104"/>
                            </w:rPr>
                            <w:t>O</w:t>
                          </w:r>
                        </w:p>
                        <w:p w14:paraId="40C9B2D0" w14:textId="77777777" w:rsidR="00AC260F" w:rsidRPr="002131F7" w:rsidRDefault="00AC260F" w:rsidP="002131F7">
                          <w:pPr>
                            <w:jc w:val="center"/>
                            <w:rPr>
                              <w:rFonts w:ascii="Barlow" w:hAnsi="Barlow" w:cs="Helvetica"/>
                              <w:b/>
                              <w:color w:val="B3313E"/>
                              <w:sz w:val="96"/>
                              <w:szCs w:val="104"/>
                            </w:rPr>
                          </w:pPr>
                          <w:r w:rsidRPr="002131F7">
                            <w:rPr>
                              <w:rFonts w:ascii="Barlow" w:hAnsi="Barlow" w:cs="Helvetica"/>
                              <w:b/>
                              <w:color w:val="B3313E"/>
                              <w:sz w:val="96"/>
                              <w:szCs w:val="104"/>
                            </w:rPr>
                            <w:t xml:space="preserve"> TRIMESTRE</w:t>
                          </w:r>
                        </w:p>
                        <w:p w14:paraId="14DDB699" w14:textId="77777777" w:rsidR="00AC260F" w:rsidRPr="002131F7" w:rsidRDefault="00AC260F" w:rsidP="002131F7">
                          <w:pPr>
                            <w:rPr>
                              <w:rFonts w:ascii="Barlow" w:hAnsi="Barlow" w:cs="Helvetica"/>
                              <w:b/>
                              <w:color w:val="B3313E"/>
                              <w:sz w:val="96"/>
                              <w:szCs w:val="104"/>
                            </w:rPr>
                          </w:pPr>
                        </w:p>
                        <w:p w14:paraId="18B2C7AD" w14:textId="77777777" w:rsidR="00AC260F" w:rsidRPr="002131F7" w:rsidRDefault="00AC260F" w:rsidP="002131F7">
                          <w:pPr>
                            <w:jc w:val="center"/>
                            <w:rPr>
                              <w:rFonts w:ascii="Barlow" w:hAnsi="Barlow" w:cs="Helvetica"/>
                              <w:color w:val="B3313E"/>
                              <w:sz w:val="20"/>
                            </w:rPr>
                          </w:pPr>
                          <w:r w:rsidRPr="002131F7">
                            <w:rPr>
                              <w:rFonts w:ascii="Barlow" w:hAnsi="Barlow" w:cs="Helvetica"/>
                              <w:b/>
                              <w:color w:val="B3313E"/>
                              <w:sz w:val="96"/>
                              <w:szCs w:val="104"/>
                            </w:rPr>
                            <w:t>2024</w:t>
                          </w:r>
                          <w:bookmarkStart w:id="2" w:name="_GoBack"/>
                          <w:bookmarkEnd w:id="2"/>
                        </w:p>
                      </w:txbxContent>
                    </v:textbox>
                    <w10:wrap type="square" anchorx="margin"/>
                  </v:shape>
                </w:pict>
              </mc:Fallback>
            </mc:AlternateContent>
          </w:r>
        </w:p>
      </w:sdtContent>
    </w:sdt>
    <w:sdt>
      <w:sdtPr>
        <w:rPr>
          <w:rFonts w:ascii="Lato" w:eastAsiaTheme="minorEastAsia" w:hAnsi="Lato" w:cstheme="minorBidi"/>
          <w:b w:val="0"/>
          <w:color w:val="auto"/>
          <w:szCs w:val="24"/>
          <w:lang w:val="es-ES" w:eastAsia="es-ES"/>
        </w:rPr>
        <w:id w:val="-1598399553"/>
        <w:docPartObj>
          <w:docPartGallery w:val="Table of Contents"/>
          <w:docPartUnique/>
        </w:docPartObj>
      </w:sdtPr>
      <w:sdtEndPr>
        <w:rPr>
          <w:rFonts w:eastAsia="Times New Roman" w:cs="Times New Roman"/>
          <w:bCs/>
          <w:lang w:eastAsia="es-MX"/>
        </w:rPr>
      </w:sdtEndPr>
      <w:sdtContent>
        <w:p w14:paraId="1F57F094" w14:textId="47774913" w:rsidR="00FB4999" w:rsidRPr="00492560" w:rsidRDefault="00FB4999" w:rsidP="00FB4999">
          <w:pPr>
            <w:pStyle w:val="TtuloTDC"/>
            <w:numPr>
              <w:ilvl w:val="0"/>
              <w:numId w:val="0"/>
            </w:numPr>
            <w:ind w:left="432"/>
            <w:rPr>
              <w:rFonts w:ascii="Lato" w:eastAsiaTheme="minorEastAsia" w:hAnsi="Lato" w:cstheme="minorBidi"/>
              <w:b w:val="0"/>
              <w:color w:val="auto"/>
              <w:sz w:val="22"/>
              <w:szCs w:val="22"/>
              <w:lang w:val="es-ES" w:eastAsia="es-ES"/>
            </w:rPr>
          </w:pPr>
          <w:r w:rsidRPr="00492560">
            <w:rPr>
              <w:rFonts w:ascii="Lato" w:hAnsi="Lato"/>
              <w:sz w:val="22"/>
              <w:szCs w:val="22"/>
              <w:lang w:val="es-ES"/>
            </w:rPr>
            <w:t>Contenido</w:t>
          </w:r>
        </w:p>
        <w:p w14:paraId="3B7C9189" w14:textId="08B7ACD7" w:rsidR="00885E50" w:rsidRDefault="00FB4999">
          <w:pPr>
            <w:pStyle w:val="TDC1"/>
            <w:tabs>
              <w:tab w:val="left" w:pos="420"/>
              <w:tab w:val="right" w:leader="dot" w:pos="10472"/>
            </w:tabs>
            <w:rPr>
              <w:rFonts w:asciiTheme="minorHAnsi" w:eastAsiaTheme="minorEastAsia" w:hAnsiTheme="minorHAnsi" w:cstheme="minorBidi"/>
              <w:noProof/>
              <w:kern w:val="2"/>
              <w:sz w:val="24"/>
              <w:szCs w:val="24"/>
              <w:lang w:eastAsia="es-MX"/>
              <w14:ligatures w14:val="standardContextual"/>
            </w:rPr>
          </w:pPr>
          <w:r w:rsidRPr="00492560">
            <w:rPr>
              <w:rFonts w:ascii="Lato" w:hAnsi="Lato"/>
              <w:sz w:val="22"/>
              <w:szCs w:val="22"/>
            </w:rPr>
            <w:fldChar w:fldCharType="begin"/>
          </w:r>
          <w:r w:rsidRPr="00492560">
            <w:rPr>
              <w:rFonts w:ascii="Lato" w:hAnsi="Lato"/>
              <w:sz w:val="22"/>
              <w:szCs w:val="22"/>
            </w:rPr>
            <w:instrText xml:space="preserve"> TOC \o "1-3" \h \z \u </w:instrText>
          </w:r>
          <w:r w:rsidRPr="00492560">
            <w:rPr>
              <w:rFonts w:ascii="Lato" w:hAnsi="Lato"/>
              <w:sz w:val="22"/>
              <w:szCs w:val="22"/>
            </w:rPr>
            <w:fldChar w:fldCharType="separate"/>
          </w:r>
          <w:hyperlink w:anchor="_Toc189129493" w:history="1">
            <w:r w:rsidR="00885E50" w:rsidRPr="007711A1">
              <w:rPr>
                <w:rStyle w:val="Hipervnculo"/>
                <w:rFonts w:ascii="Lato" w:hAnsi="Lato" w:cs="Helvetica"/>
                <w:noProof/>
              </w:rPr>
              <w:t>1</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rFonts w:ascii="Lato" w:hAnsi="Lato" w:cs="Helvetica"/>
                <w:noProof/>
              </w:rPr>
              <w:t>DESPACHO DE LA PERSONA TITULAR DE LA SECRETARÍA DE LA CONTRALORÍA GENERAL.</w:t>
            </w:r>
            <w:r w:rsidR="00885E50">
              <w:rPr>
                <w:noProof/>
                <w:webHidden/>
              </w:rPr>
              <w:tab/>
            </w:r>
            <w:r w:rsidR="00885E50">
              <w:rPr>
                <w:noProof/>
                <w:webHidden/>
              </w:rPr>
              <w:fldChar w:fldCharType="begin"/>
            </w:r>
            <w:r w:rsidR="00885E50">
              <w:rPr>
                <w:noProof/>
                <w:webHidden/>
              </w:rPr>
              <w:instrText xml:space="preserve"> PAGEREF _Toc189129493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34E80D43" w14:textId="389C4006"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494" w:history="1">
            <w:r w:rsidR="00885E50" w:rsidRPr="007711A1">
              <w:rPr>
                <w:rStyle w:val="Hipervnculo"/>
                <w:noProof/>
              </w:rPr>
              <w:t>1.1 Unidad Técnica y de Vinculación</w:t>
            </w:r>
            <w:r w:rsidR="00885E50">
              <w:rPr>
                <w:noProof/>
                <w:webHidden/>
              </w:rPr>
              <w:tab/>
            </w:r>
            <w:r w:rsidR="00885E50">
              <w:rPr>
                <w:noProof/>
                <w:webHidden/>
              </w:rPr>
              <w:fldChar w:fldCharType="begin"/>
            </w:r>
            <w:r w:rsidR="00885E50">
              <w:rPr>
                <w:noProof/>
                <w:webHidden/>
              </w:rPr>
              <w:instrText xml:space="preserve"> PAGEREF _Toc189129494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45518AAC" w14:textId="0472746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495" w:history="1">
            <w:r w:rsidR="00885E50" w:rsidRPr="007711A1">
              <w:rPr>
                <w:rStyle w:val="Hipervnculo"/>
                <w:noProof/>
              </w:rPr>
              <w:t>1.1.1 Sistema de seguimiento a gabinete sectorizado e Informe de Gobierno SIGO.</w:t>
            </w:r>
            <w:r w:rsidR="00885E50">
              <w:rPr>
                <w:noProof/>
                <w:webHidden/>
              </w:rPr>
              <w:tab/>
            </w:r>
            <w:r w:rsidR="00885E50">
              <w:rPr>
                <w:noProof/>
                <w:webHidden/>
              </w:rPr>
              <w:fldChar w:fldCharType="begin"/>
            </w:r>
            <w:r w:rsidR="00885E50">
              <w:rPr>
                <w:noProof/>
                <w:webHidden/>
              </w:rPr>
              <w:instrText xml:space="preserve"> PAGEREF _Toc189129495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6441BF53" w14:textId="36688CF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496" w:history="1">
            <w:r w:rsidR="00885E50" w:rsidRPr="007711A1">
              <w:rPr>
                <w:rStyle w:val="Hipervnculo"/>
                <w:noProof/>
              </w:rPr>
              <w:t>1.1.2 Actividades en Materia de Archivo.</w:t>
            </w:r>
            <w:r w:rsidR="00885E50">
              <w:rPr>
                <w:noProof/>
                <w:webHidden/>
              </w:rPr>
              <w:tab/>
            </w:r>
            <w:r w:rsidR="00885E50">
              <w:rPr>
                <w:noProof/>
                <w:webHidden/>
              </w:rPr>
              <w:fldChar w:fldCharType="begin"/>
            </w:r>
            <w:r w:rsidR="00885E50">
              <w:rPr>
                <w:noProof/>
                <w:webHidden/>
              </w:rPr>
              <w:instrText xml:space="preserve"> PAGEREF _Toc189129496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4955C0FF" w14:textId="29E814E5"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497" w:history="1">
            <w:r w:rsidR="00885E50" w:rsidRPr="007711A1">
              <w:rPr>
                <w:rStyle w:val="Hipervnculo"/>
                <w:noProof/>
              </w:rPr>
              <w:t>1.1.3 Bienes Muebles</w:t>
            </w:r>
            <w:r w:rsidR="00885E50">
              <w:rPr>
                <w:noProof/>
                <w:webHidden/>
              </w:rPr>
              <w:tab/>
            </w:r>
            <w:r w:rsidR="00885E50">
              <w:rPr>
                <w:noProof/>
                <w:webHidden/>
              </w:rPr>
              <w:fldChar w:fldCharType="begin"/>
            </w:r>
            <w:r w:rsidR="00885E50">
              <w:rPr>
                <w:noProof/>
                <w:webHidden/>
              </w:rPr>
              <w:instrText xml:space="preserve"> PAGEREF _Toc189129497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79D9DB69" w14:textId="258E579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498" w:history="1">
            <w:r w:rsidR="00885E50" w:rsidRPr="007711A1">
              <w:rPr>
                <w:rStyle w:val="Hipervnculo"/>
                <w:noProof/>
              </w:rPr>
              <w:t>1.1.4 Comisión Permanente de Contralores Estados-Federación.  (CPCE-F)</w:t>
            </w:r>
            <w:r w:rsidR="00885E50">
              <w:rPr>
                <w:noProof/>
                <w:webHidden/>
              </w:rPr>
              <w:tab/>
            </w:r>
            <w:r w:rsidR="00885E50">
              <w:rPr>
                <w:noProof/>
                <w:webHidden/>
              </w:rPr>
              <w:fldChar w:fldCharType="begin"/>
            </w:r>
            <w:r w:rsidR="00885E50">
              <w:rPr>
                <w:noProof/>
                <w:webHidden/>
              </w:rPr>
              <w:instrText xml:space="preserve"> PAGEREF _Toc189129498 \h </w:instrText>
            </w:r>
            <w:r w:rsidR="00885E50">
              <w:rPr>
                <w:noProof/>
                <w:webHidden/>
              </w:rPr>
            </w:r>
            <w:r w:rsidR="00885E50">
              <w:rPr>
                <w:noProof/>
                <w:webHidden/>
              </w:rPr>
              <w:fldChar w:fldCharType="separate"/>
            </w:r>
            <w:r w:rsidR="00885E50">
              <w:rPr>
                <w:noProof/>
                <w:webHidden/>
              </w:rPr>
              <w:t>6</w:t>
            </w:r>
            <w:r w:rsidR="00885E50">
              <w:rPr>
                <w:noProof/>
                <w:webHidden/>
              </w:rPr>
              <w:fldChar w:fldCharType="end"/>
            </w:r>
          </w:hyperlink>
        </w:p>
        <w:p w14:paraId="35C3571D" w14:textId="25D3A6C2"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499" w:history="1">
            <w:r w:rsidR="00885E50" w:rsidRPr="007711A1">
              <w:rPr>
                <w:rStyle w:val="Hipervnculo"/>
                <w:noProof/>
              </w:rPr>
              <w:t>1.1.5 Sistema Nacional y Estatal Anticorrupción.</w:t>
            </w:r>
            <w:r w:rsidR="00885E50">
              <w:rPr>
                <w:noProof/>
                <w:webHidden/>
              </w:rPr>
              <w:tab/>
            </w:r>
            <w:r w:rsidR="00885E50">
              <w:rPr>
                <w:noProof/>
                <w:webHidden/>
              </w:rPr>
              <w:fldChar w:fldCharType="begin"/>
            </w:r>
            <w:r w:rsidR="00885E50">
              <w:rPr>
                <w:noProof/>
                <w:webHidden/>
              </w:rPr>
              <w:instrText xml:space="preserve"> PAGEREF _Toc189129499 \h </w:instrText>
            </w:r>
            <w:r w:rsidR="00885E50">
              <w:rPr>
                <w:noProof/>
                <w:webHidden/>
              </w:rPr>
            </w:r>
            <w:r w:rsidR="00885E50">
              <w:rPr>
                <w:noProof/>
                <w:webHidden/>
              </w:rPr>
              <w:fldChar w:fldCharType="separate"/>
            </w:r>
            <w:r w:rsidR="00885E50">
              <w:rPr>
                <w:noProof/>
                <w:webHidden/>
              </w:rPr>
              <w:t>9</w:t>
            </w:r>
            <w:r w:rsidR="00885E50">
              <w:rPr>
                <w:noProof/>
                <w:webHidden/>
              </w:rPr>
              <w:fldChar w:fldCharType="end"/>
            </w:r>
          </w:hyperlink>
        </w:p>
        <w:p w14:paraId="21F1B2B4" w14:textId="7EFA9F68"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00" w:history="1">
            <w:r w:rsidR="00885E50" w:rsidRPr="007711A1">
              <w:rPr>
                <w:rStyle w:val="Hipervnculo"/>
                <w:noProof/>
              </w:rPr>
              <w:t>1.2 Unidad de Ética, Igualdad de Género y Comunicación.</w:t>
            </w:r>
            <w:r w:rsidR="00885E50">
              <w:rPr>
                <w:noProof/>
                <w:webHidden/>
              </w:rPr>
              <w:tab/>
            </w:r>
            <w:r w:rsidR="00885E50">
              <w:rPr>
                <w:noProof/>
                <w:webHidden/>
              </w:rPr>
              <w:fldChar w:fldCharType="begin"/>
            </w:r>
            <w:r w:rsidR="00885E50">
              <w:rPr>
                <w:noProof/>
                <w:webHidden/>
              </w:rPr>
              <w:instrText xml:space="preserve"> PAGEREF _Toc189129500 \h </w:instrText>
            </w:r>
            <w:r w:rsidR="00885E50">
              <w:rPr>
                <w:noProof/>
                <w:webHidden/>
              </w:rPr>
            </w:r>
            <w:r w:rsidR="00885E50">
              <w:rPr>
                <w:noProof/>
                <w:webHidden/>
              </w:rPr>
              <w:fldChar w:fldCharType="separate"/>
            </w:r>
            <w:r w:rsidR="00885E50">
              <w:rPr>
                <w:noProof/>
                <w:webHidden/>
              </w:rPr>
              <w:t>13</w:t>
            </w:r>
            <w:r w:rsidR="00885E50">
              <w:rPr>
                <w:noProof/>
                <w:webHidden/>
              </w:rPr>
              <w:fldChar w:fldCharType="end"/>
            </w:r>
          </w:hyperlink>
        </w:p>
        <w:p w14:paraId="50615B96" w14:textId="0EEAC12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1" w:history="1">
            <w:r w:rsidR="00885E50" w:rsidRPr="007711A1">
              <w:rPr>
                <w:rStyle w:val="Hipervnculo"/>
                <w:noProof/>
              </w:rPr>
              <w:t>1.2.1 Eventos y Actividades de Difusión</w:t>
            </w:r>
            <w:r w:rsidR="00885E50">
              <w:rPr>
                <w:noProof/>
                <w:webHidden/>
              </w:rPr>
              <w:tab/>
            </w:r>
            <w:r w:rsidR="00885E50">
              <w:rPr>
                <w:noProof/>
                <w:webHidden/>
              </w:rPr>
              <w:fldChar w:fldCharType="begin"/>
            </w:r>
            <w:r w:rsidR="00885E50">
              <w:rPr>
                <w:noProof/>
                <w:webHidden/>
              </w:rPr>
              <w:instrText xml:space="preserve"> PAGEREF _Toc189129501 \h </w:instrText>
            </w:r>
            <w:r w:rsidR="00885E50">
              <w:rPr>
                <w:noProof/>
                <w:webHidden/>
              </w:rPr>
            </w:r>
            <w:r w:rsidR="00885E50">
              <w:rPr>
                <w:noProof/>
                <w:webHidden/>
              </w:rPr>
              <w:fldChar w:fldCharType="separate"/>
            </w:r>
            <w:r w:rsidR="00885E50">
              <w:rPr>
                <w:noProof/>
                <w:webHidden/>
              </w:rPr>
              <w:t>13</w:t>
            </w:r>
            <w:r w:rsidR="00885E50">
              <w:rPr>
                <w:noProof/>
                <w:webHidden/>
              </w:rPr>
              <w:fldChar w:fldCharType="end"/>
            </w:r>
          </w:hyperlink>
        </w:p>
        <w:p w14:paraId="42036C2C" w14:textId="26809558" w:rsidR="00885E50" w:rsidRDefault="00B21B9D">
          <w:pPr>
            <w:pStyle w:val="TDC1"/>
            <w:tabs>
              <w:tab w:val="left" w:pos="42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02" w:history="1">
            <w:r w:rsidR="00885E50" w:rsidRPr="007711A1">
              <w:rPr>
                <w:rStyle w:val="Hipervnculo"/>
                <w:rFonts w:ascii="Lato" w:hAnsi="Lato" w:cs="Helvetica"/>
                <w:noProof/>
              </w:rPr>
              <w:t>2</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rFonts w:ascii="Lato" w:hAnsi="Lato" w:cs="Helvetica"/>
                <w:noProof/>
              </w:rPr>
              <w:t>DIRECCIÓN DE ADMINISTRACIÓN</w:t>
            </w:r>
            <w:r w:rsidR="00885E50">
              <w:rPr>
                <w:noProof/>
                <w:webHidden/>
              </w:rPr>
              <w:tab/>
            </w:r>
            <w:r w:rsidR="00885E50">
              <w:rPr>
                <w:noProof/>
                <w:webHidden/>
              </w:rPr>
              <w:fldChar w:fldCharType="begin"/>
            </w:r>
            <w:r w:rsidR="00885E50">
              <w:rPr>
                <w:noProof/>
                <w:webHidden/>
              </w:rPr>
              <w:instrText xml:space="preserve"> PAGEREF _Toc189129502 \h </w:instrText>
            </w:r>
            <w:r w:rsidR="00885E50">
              <w:rPr>
                <w:noProof/>
                <w:webHidden/>
              </w:rPr>
            </w:r>
            <w:r w:rsidR="00885E50">
              <w:rPr>
                <w:noProof/>
                <w:webHidden/>
              </w:rPr>
              <w:fldChar w:fldCharType="separate"/>
            </w:r>
            <w:r w:rsidR="00885E50">
              <w:rPr>
                <w:noProof/>
                <w:webHidden/>
              </w:rPr>
              <w:t>17</w:t>
            </w:r>
            <w:r w:rsidR="00885E50">
              <w:rPr>
                <w:noProof/>
                <w:webHidden/>
              </w:rPr>
              <w:fldChar w:fldCharType="end"/>
            </w:r>
          </w:hyperlink>
        </w:p>
        <w:p w14:paraId="1859B64B" w14:textId="24631F15"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03" w:history="1">
            <w:r w:rsidR="00885E50" w:rsidRPr="007711A1">
              <w:rPr>
                <w:rStyle w:val="Hipervnculo"/>
                <w:noProof/>
              </w:rPr>
              <w:t>2.1  Departamento Administrativo.</w:t>
            </w:r>
            <w:r w:rsidR="00885E50">
              <w:rPr>
                <w:noProof/>
                <w:webHidden/>
              </w:rPr>
              <w:tab/>
            </w:r>
            <w:r w:rsidR="00885E50">
              <w:rPr>
                <w:noProof/>
                <w:webHidden/>
              </w:rPr>
              <w:fldChar w:fldCharType="begin"/>
            </w:r>
            <w:r w:rsidR="00885E50">
              <w:rPr>
                <w:noProof/>
                <w:webHidden/>
              </w:rPr>
              <w:instrText xml:space="preserve"> PAGEREF _Toc189129503 \h </w:instrText>
            </w:r>
            <w:r w:rsidR="00885E50">
              <w:rPr>
                <w:noProof/>
                <w:webHidden/>
              </w:rPr>
            </w:r>
            <w:r w:rsidR="00885E50">
              <w:rPr>
                <w:noProof/>
                <w:webHidden/>
              </w:rPr>
              <w:fldChar w:fldCharType="separate"/>
            </w:r>
            <w:r w:rsidR="00885E50">
              <w:rPr>
                <w:noProof/>
                <w:webHidden/>
              </w:rPr>
              <w:t>17</w:t>
            </w:r>
            <w:r w:rsidR="00885E50">
              <w:rPr>
                <w:noProof/>
                <w:webHidden/>
              </w:rPr>
              <w:fldChar w:fldCharType="end"/>
            </w:r>
          </w:hyperlink>
        </w:p>
        <w:p w14:paraId="44B31AB6" w14:textId="2B93BFE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4" w:history="1">
            <w:r w:rsidR="00885E50" w:rsidRPr="007711A1">
              <w:rPr>
                <w:rStyle w:val="Hipervnculo"/>
                <w:noProof/>
              </w:rPr>
              <w:t>2.1.1  Presupuesto y Control del Gasto de la Secretaría de la Contraloría General.</w:t>
            </w:r>
            <w:r w:rsidR="00885E50">
              <w:rPr>
                <w:noProof/>
                <w:webHidden/>
              </w:rPr>
              <w:tab/>
            </w:r>
            <w:r w:rsidR="00885E50">
              <w:rPr>
                <w:noProof/>
                <w:webHidden/>
              </w:rPr>
              <w:fldChar w:fldCharType="begin"/>
            </w:r>
            <w:r w:rsidR="00885E50">
              <w:rPr>
                <w:noProof/>
                <w:webHidden/>
              </w:rPr>
              <w:instrText xml:space="preserve"> PAGEREF _Toc189129504 \h </w:instrText>
            </w:r>
            <w:r w:rsidR="00885E50">
              <w:rPr>
                <w:noProof/>
                <w:webHidden/>
              </w:rPr>
            </w:r>
            <w:r w:rsidR="00885E50">
              <w:rPr>
                <w:noProof/>
                <w:webHidden/>
              </w:rPr>
              <w:fldChar w:fldCharType="separate"/>
            </w:r>
            <w:r w:rsidR="00885E50">
              <w:rPr>
                <w:noProof/>
                <w:webHidden/>
              </w:rPr>
              <w:t>17</w:t>
            </w:r>
            <w:r w:rsidR="00885E50">
              <w:rPr>
                <w:noProof/>
                <w:webHidden/>
              </w:rPr>
              <w:fldChar w:fldCharType="end"/>
            </w:r>
          </w:hyperlink>
        </w:p>
        <w:p w14:paraId="26148C30" w14:textId="5ECF0F21"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5" w:history="1">
            <w:r w:rsidR="00885E50" w:rsidRPr="007711A1">
              <w:rPr>
                <w:rStyle w:val="Hipervnculo"/>
                <w:noProof/>
              </w:rPr>
              <w:t>2.1.2 Adquisiciones, Arrendamientos y Servicios</w:t>
            </w:r>
            <w:r w:rsidR="00885E50">
              <w:rPr>
                <w:noProof/>
                <w:webHidden/>
              </w:rPr>
              <w:tab/>
            </w:r>
            <w:r w:rsidR="00885E50">
              <w:rPr>
                <w:noProof/>
                <w:webHidden/>
              </w:rPr>
              <w:fldChar w:fldCharType="begin"/>
            </w:r>
            <w:r w:rsidR="00885E50">
              <w:rPr>
                <w:noProof/>
                <w:webHidden/>
              </w:rPr>
              <w:instrText xml:space="preserve"> PAGEREF _Toc189129505 \h </w:instrText>
            </w:r>
            <w:r w:rsidR="00885E50">
              <w:rPr>
                <w:noProof/>
                <w:webHidden/>
              </w:rPr>
            </w:r>
            <w:r w:rsidR="00885E50">
              <w:rPr>
                <w:noProof/>
                <w:webHidden/>
              </w:rPr>
              <w:fldChar w:fldCharType="separate"/>
            </w:r>
            <w:r w:rsidR="00885E50">
              <w:rPr>
                <w:noProof/>
                <w:webHidden/>
              </w:rPr>
              <w:t>35</w:t>
            </w:r>
            <w:r w:rsidR="00885E50">
              <w:rPr>
                <w:noProof/>
                <w:webHidden/>
              </w:rPr>
              <w:fldChar w:fldCharType="end"/>
            </w:r>
          </w:hyperlink>
        </w:p>
        <w:p w14:paraId="7D52DFA1" w14:textId="193F251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6" w:history="1">
            <w:r w:rsidR="00885E50" w:rsidRPr="007711A1">
              <w:rPr>
                <w:rStyle w:val="Hipervnculo"/>
                <w:noProof/>
              </w:rPr>
              <w:t>2.1.3. Bienes Muebles.</w:t>
            </w:r>
            <w:r w:rsidR="00885E50">
              <w:rPr>
                <w:noProof/>
                <w:webHidden/>
              </w:rPr>
              <w:tab/>
            </w:r>
            <w:r w:rsidR="00885E50">
              <w:rPr>
                <w:noProof/>
                <w:webHidden/>
              </w:rPr>
              <w:fldChar w:fldCharType="begin"/>
            </w:r>
            <w:r w:rsidR="00885E50">
              <w:rPr>
                <w:noProof/>
                <w:webHidden/>
              </w:rPr>
              <w:instrText xml:space="preserve"> PAGEREF _Toc189129506 \h </w:instrText>
            </w:r>
            <w:r w:rsidR="00885E50">
              <w:rPr>
                <w:noProof/>
                <w:webHidden/>
              </w:rPr>
            </w:r>
            <w:r w:rsidR="00885E50">
              <w:rPr>
                <w:noProof/>
                <w:webHidden/>
              </w:rPr>
              <w:fldChar w:fldCharType="separate"/>
            </w:r>
            <w:r w:rsidR="00885E50">
              <w:rPr>
                <w:noProof/>
                <w:webHidden/>
              </w:rPr>
              <w:t>40</w:t>
            </w:r>
            <w:r w:rsidR="00885E50">
              <w:rPr>
                <w:noProof/>
                <w:webHidden/>
              </w:rPr>
              <w:fldChar w:fldCharType="end"/>
            </w:r>
          </w:hyperlink>
        </w:p>
        <w:p w14:paraId="6F5A2DA7" w14:textId="54C2CCE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7" w:history="1">
            <w:r w:rsidR="00885E50" w:rsidRPr="007711A1">
              <w:rPr>
                <w:rStyle w:val="Hipervnculo"/>
                <w:noProof/>
              </w:rPr>
              <w:t>2.1.4. Combustible.</w:t>
            </w:r>
            <w:r w:rsidR="00885E50">
              <w:rPr>
                <w:noProof/>
                <w:webHidden/>
              </w:rPr>
              <w:tab/>
            </w:r>
            <w:r w:rsidR="00885E50">
              <w:rPr>
                <w:noProof/>
                <w:webHidden/>
              </w:rPr>
              <w:fldChar w:fldCharType="begin"/>
            </w:r>
            <w:r w:rsidR="00885E50">
              <w:rPr>
                <w:noProof/>
                <w:webHidden/>
              </w:rPr>
              <w:instrText xml:space="preserve"> PAGEREF _Toc189129507 \h </w:instrText>
            </w:r>
            <w:r w:rsidR="00885E50">
              <w:rPr>
                <w:noProof/>
                <w:webHidden/>
              </w:rPr>
            </w:r>
            <w:r w:rsidR="00885E50">
              <w:rPr>
                <w:noProof/>
                <w:webHidden/>
              </w:rPr>
              <w:fldChar w:fldCharType="separate"/>
            </w:r>
            <w:r w:rsidR="00885E50">
              <w:rPr>
                <w:noProof/>
                <w:webHidden/>
              </w:rPr>
              <w:t>42</w:t>
            </w:r>
            <w:r w:rsidR="00885E50">
              <w:rPr>
                <w:noProof/>
                <w:webHidden/>
              </w:rPr>
              <w:fldChar w:fldCharType="end"/>
            </w:r>
          </w:hyperlink>
        </w:p>
        <w:p w14:paraId="71965DC5" w14:textId="41CA310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8" w:history="1">
            <w:r w:rsidR="00885E50" w:rsidRPr="007711A1">
              <w:rPr>
                <w:rStyle w:val="Hipervnculo"/>
                <w:noProof/>
              </w:rPr>
              <w:t>2.1.5 Control Vehicular.</w:t>
            </w:r>
            <w:r w:rsidR="00885E50">
              <w:rPr>
                <w:noProof/>
                <w:webHidden/>
              </w:rPr>
              <w:tab/>
            </w:r>
            <w:r w:rsidR="00885E50">
              <w:rPr>
                <w:noProof/>
                <w:webHidden/>
              </w:rPr>
              <w:fldChar w:fldCharType="begin"/>
            </w:r>
            <w:r w:rsidR="00885E50">
              <w:rPr>
                <w:noProof/>
                <w:webHidden/>
              </w:rPr>
              <w:instrText xml:space="preserve"> PAGEREF _Toc189129508 \h </w:instrText>
            </w:r>
            <w:r w:rsidR="00885E50">
              <w:rPr>
                <w:noProof/>
                <w:webHidden/>
              </w:rPr>
            </w:r>
            <w:r w:rsidR="00885E50">
              <w:rPr>
                <w:noProof/>
                <w:webHidden/>
              </w:rPr>
              <w:fldChar w:fldCharType="separate"/>
            </w:r>
            <w:r w:rsidR="00885E50">
              <w:rPr>
                <w:noProof/>
                <w:webHidden/>
              </w:rPr>
              <w:t>43</w:t>
            </w:r>
            <w:r w:rsidR="00885E50">
              <w:rPr>
                <w:noProof/>
                <w:webHidden/>
              </w:rPr>
              <w:fldChar w:fldCharType="end"/>
            </w:r>
          </w:hyperlink>
        </w:p>
        <w:p w14:paraId="30984362" w14:textId="0E8135BC"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09" w:history="1">
            <w:r w:rsidR="00885E50" w:rsidRPr="007711A1">
              <w:rPr>
                <w:rStyle w:val="Hipervnculo"/>
                <w:noProof/>
              </w:rPr>
              <w:t>2.1.6 Actividades en materia de Planeación, Programación y Seguimiento</w:t>
            </w:r>
            <w:r w:rsidR="00885E50">
              <w:rPr>
                <w:noProof/>
                <w:webHidden/>
              </w:rPr>
              <w:tab/>
            </w:r>
            <w:r w:rsidR="00885E50">
              <w:rPr>
                <w:noProof/>
                <w:webHidden/>
              </w:rPr>
              <w:fldChar w:fldCharType="begin"/>
            </w:r>
            <w:r w:rsidR="00885E50">
              <w:rPr>
                <w:noProof/>
                <w:webHidden/>
              </w:rPr>
              <w:instrText xml:space="preserve"> PAGEREF _Toc189129509 \h </w:instrText>
            </w:r>
            <w:r w:rsidR="00885E50">
              <w:rPr>
                <w:noProof/>
                <w:webHidden/>
              </w:rPr>
            </w:r>
            <w:r w:rsidR="00885E50">
              <w:rPr>
                <w:noProof/>
                <w:webHidden/>
              </w:rPr>
              <w:fldChar w:fldCharType="separate"/>
            </w:r>
            <w:r w:rsidR="00885E50">
              <w:rPr>
                <w:noProof/>
                <w:webHidden/>
              </w:rPr>
              <w:t>44</w:t>
            </w:r>
            <w:r w:rsidR="00885E50">
              <w:rPr>
                <w:noProof/>
                <w:webHidden/>
              </w:rPr>
              <w:fldChar w:fldCharType="end"/>
            </w:r>
          </w:hyperlink>
        </w:p>
        <w:p w14:paraId="5C5DC0F8" w14:textId="5D4C569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0" w:history="1">
            <w:r w:rsidR="00885E50" w:rsidRPr="007711A1">
              <w:rPr>
                <w:rStyle w:val="Hipervnculo"/>
                <w:noProof/>
              </w:rPr>
              <w:t>2.1.7 Planeación y Programación</w:t>
            </w:r>
            <w:r w:rsidR="00885E50">
              <w:rPr>
                <w:noProof/>
                <w:webHidden/>
              </w:rPr>
              <w:tab/>
            </w:r>
            <w:r w:rsidR="00885E50">
              <w:rPr>
                <w:noProof/>
                <w:webHidden/>
              </w:rPr>
              <w:fldChar w:fldCharType="begin"/>
            </w:r>
            <w:r w:rsidR="00885E50">
              <w:rPr>
                <w:noProof/>
                <w:webHidden/>
              </w:rPr>
              <w:instrText xml:space="preserve"> PAGEREF _Toc189129510 \h </w:instrText>
            </w:r>
            <w:r w:rsidR="00885E50">
              <w:rPr>
                <w:noProof/>
                <w:webHidden/>
              </w:rPr>
            </w:r>
            <w:r w:rsidR="00885E50">
              <w:rPr>
                <w:noProof/>
                <w:webHidden/>
              </w:rPr>
              <w:fldChar w:fldCharType="separate"/>
            </w:r>
            <w:r w:rsidR="00885E50">
              <w:rPr>
                <w:noProof/>
                <w:webHidden/>
              </w:rPr>
              <w:t>44</w:t>
            </w:r>
            <w:r w:rsidR="00885E50">
              <w:rPr>
                <w:noProof/>
                <w:webHidden/>
              </w:rPr>
              <w:fldChar w:fldCharType="end"/>
            </w:r>
          </w:hyperlink>
        </w:p>
        <w:p w14:paraId="13C0D70B" w14:textId="2AE67A6B"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1" w:history="1">
            <w:r w:rsidR="00885E50" w:rsidRPr="007711A1">
              <w:rPr>
                <w:rStyle w:val="Hipervnculo"/>
                <w:noProof/>
              </w:rPr>
              <w:t>2.1.8 Seguimiento a Informes de Gobierno y Gabinete</w:t>
            </w:r>
            <w:r w:rsidR="00885E50">
              <w:rPr>
                <w:noProof/>
                <w:webHidden/>
              </w:rPr>
              <w:tab/>
            </w:r>
            <w:r w:rsidR="00885E50">
              <w:rPr>
                <w:noProof/>
                <w:webHidden/>
              </w:rPr>
              <w:fldChar w:fldCharType="begin"/>
            </w:r>
            <w:r w:rsidR="00885E50">
              <w:rPr>
                <w:noProof/>
                <w:webHidden/>
              </w:rPr>
              <w:instrText xml:space="preserve"> PAGEREF _Toc189129511 \h </w:instrText>
            </w:r>
            <w:r w:rsidR="00885E50">
              <w:rPr>
                <w:noProof/>
                <w:webHidden/>
              </w:rPr>
            </w:r>
            <w:r w:rsidR="00885E50">
              <w:rPr>
                <w:noProof/>
                <w:webHidden/>
              </w:rPr>
              <w:fldChar w:fldCharType="separate"/>
            </w:r>
            <w:r w:rsidR="00885E50">
              <w:rPr>
                <w:noProof/>
                <w:webHidden/>
              </w:rPr>
              <w:t>45</w:t>
            </w:r>
            <w:r w:rsidR="00885E50">
              <w:rPr>
                <w:noProof/>
                <w:webHidden/>
              </w:rPr>
              <w:fldChar w:fldCharType="end"/>
            </w:r>
          </w:hyperlink>
        </w:p>
        <w:p w14:paraId="68067884" w14:textId="195CD143"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12" w:history="1">
            <w:r w:rsidR="00885E50" w:rsidRPr="007711A1">
              <w:rPr>
                <w:rStyle w:val="Hipervnculo"/>
                <w:noProof/>
              </w:rPr>
              <w:t>2.2. Departamento de Informática.</w:t>
            </w:r>
            <w:r w:rsidR="00885E50">
              <w:rPr>
                <w:noProof/>
                <w:webHidden/>
              </w:rPr>
              <w:tab/>
            </w:r>
            <w:r w:rsidR="00885E50">
              <w:rPr>
                <w:noProof/>
                <w:webHidden/>
              </w:rPr>
              <w:fldChar w:fldCharType="begin"/>
            </w:r>
            <w:r w:rsidR="00885E50">
              <w:rPr>
                <w:noProof/>
                <w:webHidden/>
              </w:rPr>
              <w:instrText xml:space="preserve"> PAGEREF _Toc189129512 \h </w:instrText>
            </w:r>
            <w:r w:rsidR="00885E50">
              <w:rPr>
                <w:noProof/>
                <w:webHidden/>
              </w:rPr>
            </w:r>
            <w:r w:rsidR="00885E50">
              <w:rPr>
                <w:noProof/>
                <w:webHidden/>
              </w:rPr>
              <w:fldChar w:fldCharType="separate"/>
            </w:r>
            <w:r w:rsidR="00885E50">
              <w:rPr>
                <w:noProof/>
                <w:webHidden/>
              </w:rPr>
              <w:t>46</w:t>
            </w:r>
            <w:r w:rsidR="00885E50">
              <w:rPr>
                <w:noProof/>
                <w:webHidden/>
              </w:rPr>
              <w:fldChar w:fldCharType="end"/>
            </w:r>
          </w:hyperlink>
        </w:p>
        <w:p w14:paraId="5B4A50A5" w14:textId="30A1717F"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3" w:history="1">
            <w:r w:rsidR="00885E50" w:rsidRPr="007711A1">
              <w:rPr>
                <w:rStyle w:val="Hipervnculo"/>
                <w:noProof/>
              </w:rPr>
              <w:t>2.2.1 Soporte Técnico y Servicios Informáticos.</w:t>
            </w:r>
            <w:r w:rsidR="00885E50">
              <w:rPr>
                <w:noProof/>
                <w:webHidden/>
              </w:rPr>
              <w:tab/>
            </w:r>
            <w:r w:rsidR="00885E50">
              <w:rPr>
                <w:noProof/>
                <w:webHidden/>
              </w:rPr>
              <w:fldChar w:fldCharType="begin"/>
            </w:r>
            <w:r w:rsidR="00885E50">
              <w:rPr>
                <w:noProof/>
                <w:webHidden/>
              </w:rPr>
              <w:instrText xml:space="preserve"> PAGEREF _Toc189129513 \h </w:instrText>
            </w:r>
            <w:r w:rsidR="00885E50">
              <w:rPr>
                <w:noProof/>
                <w:webHidden/>
              </w:rPr>
            </w:r>
            <w:r w:rsidR="00885E50">
              <w:rPr>
                <w:noProof/>
                <w:webHidden/>
              </w:rPr>
              <w:fldChar w:fldCharType="separate"/>
            </w:r>
            <w:r w:rsidR="00885E50">
              <w:rPr>
                <w:noProof/>
                <w:webHidden/>
              </w:rPr>
              <w:t>46</w:t>
            </w:r>
            <w:r w:rsidR="00885E50">
              <w:rPr>
                <w:noProof/>
                <w:webHidden/>
              </w:rPr>
              <w:fldChar w:fldCharType="end"/>
            </w:r>
          </w:hyperlink>
        </w:p>
        <w:p w14:paraId="4D04AAF9" w14:textId="5E9E0707"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4" w:history="1">
            <w:r w:rsidR="00885E50" w:rsidRPr="007711A1">
              <w:rPr>
                <w:rStyle w:val="Hipervnculo"/>
                <w:noProof/>
              </w:rPr>
              <w:t>2.2.2 Servicios y Actividades Generales.</w:t>
            </w:r>
            <w:r w:rsidR="00885E50">
              <w:rPr>
                <w:noProof/>
                <w:webHidden/>
              </w:rPr>
              <w:tab/>
            </w:r>
            <w:r w:rsidR="00885E50">
              <w:rPr>
                <w:noProof/>
                <w:webHidden/>
              </w:rPr>
              <w:fldChar w:fldCharType="begin"/>
            </w:r>
            <w:r w:rsidR="00885E50">
              <w:rPr>
                <w:noProof/>
                <w:webHidden/>
              </w:rPr>
              <w:instrText xml:space="preserve"> PAGEREF _Toc189129514 \h </w:instrText>
            </w:r>
            <w:r w:rsidR="00885E50">
              <w:rPr>
                <w:noProof/>
                <w:webHidden/>
              </w:rPr>
            </w:r>
            <w:r w:rsidR="00885E50">
              <w:rPr>
                <w:noProof/>
                <w:webHidden/>
              </w:rPr>
              <w:fldChar w:fldCharType="separate"/>
            </w:r>
            <w:r w:rsidR="00885E50">
              <w:rPr>
                <w:noProof/>
                <w:webHidden/>
              </w:rPr>
              <w:t>48</w:t>
            </w:r>
            <w:r w:rsidR="00885E50">
              <w:rPr>
                <w:noProof/>
                <w:webHidden/>
              </w:rPr>
              <w:fldChar w:fldCharType="end"/>
            </w:r>
          </w:hyperlink>
        </w:p>
        <w:p w14:paraId="471FF4EA" w14:textId="2DFD891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5" w:history="1">
            <w:r w:rsidR="00885E50" w:rsidRPr="007711A1">
              <w:rPr>
                <w:rStyle w:val="Hipervnculo"/>
                <w:noProof/>
              </w:rPr>
              <w:t>2.2.3 Actividades de Control Interno.</w:t>
            </w:r>
            <w:r w:rsidR="00885E50">
              <w:rPr>
                <w:noProof/>
                <w:webHidden/>
              </w:rPr>
              <w:tab/>
            </w:r>
            <w:r w:rsidR="00885E50">
              <w:rPr>
                <w:noProof/>
                <w:webHidden/>
              </w:rPr>
              <w:fldChar w:fldCharType="begin"/>
            </w:r>
            <w:r w:rsidR="00885E50">
              <w:rPr>
                <w:noProof/>
                <w:webHidden/>
              </w:rPr>
              <w:instrText xml:space="preserve"> PAGEREF _Toc189129515 \h </w:instrText>
            </w:r>
            <w:r w:rsidR="00885E50">
              <w:rPr>
                <w:noProof/>
                <w:webHidden/>
              </w:rPr>
            </w:r>
            <w:r w:rsidR="00885E50">
              <w:rPr>
                <w:noProof/>
                <w:webHidden/>
              </w:rPr>
              <w:fldChar w:fldCharType="separate"/>
            </w:r>
            <w:r w:rsidR="00885E50">
              <w:rPr>
                <w:noProof/>
                <w:webHidden/>
              </w:rPr>
              <w:t>48</w:t>
            </w:r>
            <w:r w:rsidR="00885E50">
              <w:rPr>
                <w:noProof/>
                <w:webHidden/>
              </w:rPr>
              <w:fldChar w:fldCharType="end"/>
            </w:r>
          </w:hyperlink>
        </w:p>
        <w:p w14:paraId="30038269" w14:textId="6BFC4A5D"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16" w:history="1">
            <w:r w:rsidR="00885E50" w:rsidRPr="007711A1">
              <w:rPr>
                <w:rStyle w:val="Hipervnculo"/>
                <w:noProof/>
              </w:rPr>
              <w:t>2.3 Departamento de Transparencia, Gestión Documental y Mejora Continua.</w:t>
            </w:r>
            <w:r w:rsidR="00885E50">
              <w:rPr>
                <w:noProof/>
                <w:webHidden/>
              </w:rPr>
              <w:tab/>
            </w:r>
            <w:r w:rsidR="00885E50">
              <w:rPr>
                <w:noProof/>
                <w:webHidden/>
              </w:rPr>
              <w:fldChar w:fldCharType="begin"/>
            </w:r>
            <w:r w:rsidR="00885E50">
              <w:rPr>
                <w:noProof/>
                <w:webHidden/>
              </w:rPr>
              <w:instrText xml:space="preserve"> PAGEREF _Toc189129516 \h </w:instrText>
            </w:r>
            <w:r w:rsidR="00885E50">
              <w:rPr>
                <w:noProof/>
                <w:webHidden/>
              </w:rPr>
            </w:r>
            <w:r w:rsidR="00885E50">
              <w:rPr>
                <w:noProof/>
                <w:webHidden/>
              </w:rPr>
              <w:fldChar w:fldCharType="separate"/>
            </w:r>
            <w:r w:rsidR="00885E50">
              <w:rPr>
                <w:noProof/>
                <w:webHidden/>
              </w:rPr>
              <w:t>48</w:t>
            </w:r>
            <w:r w:rsidR="00885E50">
              <w:rPr>
                <w:noProof/>
                <w:webHidden/>
              </w:rPr>
              <w:fldChar w:fldCharType="end"/>
            </w:r>
          </w:hyperlink>
        </w:p>
        <w:p w14:paraId="11AEC1FA" w14:textId="33BDB936"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7" w:history="1">
            <w:r w:rsidR="00885E50" w:rsidRPr="007711A1">
              <w:rPr>
                <w:rStyle w:val="Hipervnculo"/>
                <w:noProof/>
              </w:rPr>
              <w:t>2.3.1 Solicitudes de Acceso a la Información Pública.</w:t>
            </w:r>
            <w:r w:rsidR="00885E50">
              <w:rPr>
                <w:noProof/>
                <w:webHidden/>
              </w:rPr>
              <w:tab/>
            </w:r>
            <w:r w:rsidR="00885E50">
              <w:rPr>
                <w:noProof/>
                <w:webHidden/>
              </w:rPr>
              <w:fldChar w:fldCharType="begin"/>
            </w:r>
            <w:r w:rsidR="00885E50">
              <w:rPr>
                <w:noProof/>
                <w:webHidden/>
              </w:rPr>
              <w:instrText xml:space="preserve"> PAGEREF _Toc189129517 \h </w:instrText>
            </w:r>
            <w:r w:rsidR="00885E50">
              <w:rPr>
                <w:noProof/>
                <w:webHidden/>
              </w:rPr>
            </w:r>
            <w:r w:rsidR="00885E50">
              <w:rPr>
                <w:noProof/>
                <w:webHidden/>
              </w:rPr>
              <w:fldChar w:fldCharType="separate"/>
            </w:r>
            <w:r w:rsidR="00885E50">
              <w:rPr>
                <w:noProof/>
                <w:webHidden/>
              </w:rPr>
              <w:t>48</w:t>
            </w:r>
            <w:r w:rsidR="00885E50">
              <w:rPr>
                <w:noProof/>
                <w:webHidden/>
              </w:rPr>
              <w:fldChar w:fldCharType="end"/>
            </w:r>
          </w:hyperlink>
        </w:p>
        <w:p w14:paraId="78544066" w14:textId="45954D7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8" w:history="1">
            <w:r w:rsidR="00885E50" w:rsidRPr="007711A1">
              <w:rPr>
                <w:rStyle w:val="Hipervnculo"/>
                <w:noProof/>
              </w:rPr>
              <w:t>2.3.2 Solicitudes para el Ejercicio de Derechos ARCO.</w:t>
            </w:r>
            <w:r w:rsidR="00885E50">
              <w:rPr>
                <w:noProof/>
                <w:webHidden/>
              </w:rPr>
              <w:tab/>
            </w:r>
            <w:r w:rsidR="00885E50">
              <w:rPr>
                <w:noProof/>
                <w:webHidden/>
              </w:rPr>
              <w:fldChar w:fldCharType="begin"/>
            </w:r>
            <w:r w:rsidR="00885E50">
              <w:rPr>
                <w:noProof/>
                <w:webHidden/>
              </w:rPr>
              <w:instrText xml:space="preserve"> PAGEREF _Toc189129518 \h </w:instrText>
            </w:r>
            <w:r w:rsidR="00885E50">
              <w:rPr>
                <w:noProof/>
                <w:webHidden/>
              </w:rPr>
            </w:r>
            <w:r w:rsidR="00885E50">
              <w:rPr>
                <w:noProof/>
                <w:webHidden/>
              </w:rPr>
              <w:fldChar w:fldCharType="separate"/>
            </w:r>
            <w:r w:rsidR="00885E50">
              <w:rPr>
                <w:noProof/>
                <w:webHidden/>
              </w:rPr>
              <w:t>50</w:t>
            </w:r>
            <w:r w:rsidR="00885E50">
              <w:rPr>
                <w:noProof/>
                <w:webHidden/>
              </w:rPr>
              <w:fldChar w:fldCharType="end"/>
            </w:r>
          </w:hyperlink>
        </w:p>
        <w:p w14:paraId="53378C2E" w14:textId="65C28B92"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19" w:history="1">
            <w:r w:rsidR="00885E50" w:rsidRPr="007711A1">
              <w:rPr>
                <w:rStyle w:val="Hipervnculo"/>
                <w:noProof/>
              </w:rPr>
              <w:t>2.3.3 Recursos de Revisión.</w:t>
            </w:r>
            <w:r w:rsidR="00885E50">
              <w:rPr>
                <w:noProof/>
                <w:webHidden/>
              </w:rPr>
              <w:tab/>
            </w:r>
            <w:r w:rsidR="00885E50">
              <w:rPr>
                <w:noProof/>
                <w:webHidden/>
              </w:rPr>
              <w:fldChar w:fldCharType="begin"/>
            </w:r>
            <w:r w:rsidR="00885E50">
              <w:rPr>
                <w:noProof/>
                <w:webHidden/>
              </w:rPr>
              <w:instrText xml:space="preserve"> PAGEREF _Toc189129519 \h </w:instrText>
            </w:r>
            <w:r w:rsidR="00885E50">
              <w:rPr>
                <w:noProof/>
                <w:webHidden/>
              </w:rPr>
            </w:r>
            <w:r w:rsidR="00885E50">
              <w:rPr>
                <w:noProof/>
                <w:webHidden/>
              </w:rPr>
              <w:fldChar w:fldCharType="separate"/>
            </w:r>
            <w:r w:rsidR="00885E50">
              <w:rPr>
                <w:noProof/>
                <w:webHidden/>
              </w:rPr>
              <w:t>50</w:t>
            </w:r>
            <w:r w:rsidR="00885E50">
              <w:rPr>
                <w:noProof/>
                <w:webHidden/>
              </w:rPr>
              <w:fldChar w:fldCharType="end"/>
            </w:r>
          </w:hyperlink>
        </w:p>
        <w:p w14:paraId="150995C2" w14:textId="5C0DC428"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0" w:history="1">
            <w:r w:rsidR="00885E50" w:rsidRPr="007711A1">
              <w:rPr>
                <w:rStyle w:val="Hipervnculo"/>
                <w:noProof/>
              </w:rPr>
              <w:t>2.3.4 Información Pública Obligatoria.</w:t>
            </w:r>
            <w:r w:rsidR="00885E50">
              <w:rPr>
                <w:noProof/>
                <w:webHidden/>
              </w:rPr>
              <w:tab/>
            </w:r>
            <w:r w:rsidR="00885E50">
              <w:rPr>
                <w:noProof/>
                <w:webHidden/>
              </w:rPr>
              <w:fldChar w:fldCharType="begin"/>
            </w:r>
            <w:r w:rsidR="00885E50">
              <w:rPr>
                <w:noProof/>
                <w:webHidden/>
              </w:rPr>
              <w:instrText xml:space="preserve"> PAGEREF _Toc189129520 \h </w:instrText>
            </w:r>
            <w:r w:rsidR="00885E50">
              <w:rPr>
                <w:noProof/>
                <w:webHidden/>
              </w:rPr>
            </w:r>
            <w:r w:rsidR="00885E50">
              <w:rPr>
                <w:noProof/>
                <w:webHidden/>
              </w:rPr>
              <w:fldChar w:fldCharType="separate"/>
            </w:r>
            <w:r w:rsidR="00885E50">
              <w:rPr>
                <w:noProof/>
                <w:webHidden/>
              </w:rPr>
              <w:t>50</w:t>
            </w:r>
            <w:r w:rsidR="00885E50">
              <w:rPr>
                <w:noProof/>
                <w:webHidden/>
              </w:rPr>
              <w:fldChar w:fldCharType="end"/>
            </w:r>
          </w:hyperlink>
        </w:p>
        <w:p w14:paraId="2BC2ED2C" w14:textId="6A949E06"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1" w:history="1">
            <w:r w:rsidR="00885E50" w:rsidRPr="007711A1">
              <w:rPr>
                <w:rStyle w:val="Hipervnculo"/>
                <w:noProof/>
              </w:rPr>
              <w:t>2.3.5 Denuncias por posible incumplimiento de Obligaciones de Transparencia.</w:t>
            </w:r>
            <w:r w:rsidR="00885E50">
              <w:rPr>
                <w:noProof/>
                <w:webHidden/>
              </w:rPr>
              <w:tab/>
            </w:r>
            <w:r w:rsidR="00885E50">
              <w:rPr>
                <w:noProof/>
                <w:webHidden/>
              </w:rPr>
              <w:fldChar w:fldCharType="begin"/>
            </w:r>
            <w:r w:rsidR="00885E50">
              <w:rPr>
                <w:noProof/>
                <w:webHidden/>
              </w:rPr>
              <w:instrText xml:space="preserve"> PAGEREF _Toc189129521 \h </w:instrText>
            </w:r>
            <w:r w:rsidR="00885E50">
              <w:rPr>
                <w:noProof/>
                <w:webHidden/>
              </w:rPr>
            </w:r>
            <w:r w:rsidR="00885E50">
              <w:rPr>
                <w:noProof/>
                <w:webHidden/>
              </w:rPr>
              <w:fldChar w:fldCharType="separate"/>
            </w:r>
            <w:r w:rsidR="00885E50">
              <w:rPr>
                <w:noProof/>
                <w:webHidden/>
              </w:rPr>
              <w:t>51</w:t>
            </w:r>
            <w:r w:rsidR="00885E50">
              <w:rPr>
                <w:noProof/>
                <w:webHidden/>
              </w:rPr>
              <w:fldChar w:fldCharType="end"/>
            </w:r>
          </w:hyperlink>
        </w:p>
        <w:p w14:paraId="70118593" w14:textId="4801248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2" w:history="1">
            <w:r w:rsidR="00885E50" w:rsidRPr="007711A1">
              <w:rPr>
                <w:rStyle w:val="Hipervnculo"/>
                <w:noProof/>
              </w:rPr>
              <w:t>2.3.6 Sesiones del Comité de Transparencia.</w:t>
            </w:r>
            <w:r w:rsidR="00885E50">
              <w:rPr>
                <w:noProof/>
                <w:webHidden/>
              </w:rPr>
              <w:tab/>
            </w:r>
            <w:r w:rsidR="00885E50">
              <w:rPr>
                <w:noProof/>
                <w:webHidden/>
              </w:rPr>
              <w:fldChar w:fldCharType="begin"/>
            </w:r>
            <w:r w:rsidR="00885E50">
              <w:rPr>
                <w:noProof/>
                <w:webHidden/>
              </w:rPr>
              <w:instrText xml:space="preserve"> PAGEREF _Toc189129522 \h </w:instrText>
            </w:r>
            <w:r w:rsidR="00885E50">
              <w:rPr>
                <w:noProof/>
                <w:webHidden/>
              </w:rPr>
            </w:r>
            <w:r w:rsidR="00885E50">
              <w:rPr>
                <w:noProof/>
                <w:webHidden/>
              </w:rPr>
              <w:fldChar w:fldCharType="separate"/>
            </w:r>
            <w:r w:rsidR="00885E50">
              <w:rPr>
                <w:noProof/>
                <w:webHidden/>
              </w:rPr>
              <w:t>51</w:t>
            </w:r>
            <w:r w:rsidR="00885E50">
              <w:rPr>
                <w:noProof/>
                <w:webHidden/>
              </w:rPr>
              <w:fldChar w:fldCharType="end"/>
            </w:r>
          </w:hyperlink>
        </w:p>
        <w:p w14:paraId="6B3E5B60" w14:textId="0A6ABE2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3" w:history="1">
            <w:r w:rsidR="00885E50" w:rsidRPr="007711A1">
              <w:rPr>
                <w:rStyle w:val="Hipervnculo"/>
                <w:noProof/>
              </w:rPr>
              <w:t>2.3.7 Capacitación Materia de Transparencia, Acceso a la Información Pública, Protección de Datos Personales y Obligaciones de Transparencia.</w:t>
            </w:r>
            <w:r w:rsidR="00885E50">
              <w:rPr>
                <w:noProof/>
                <w:webHidden/>
              </w:rPr>
              <w:tab/>
            </w:r>
            <w:r w:rsidR="00885E50">
              <w:rPr>
                <w:noProof/>
                <w:webHidden/>
              </w:rPr>
              <w:fldChar w:fldCharType="begin"/>
            </w:r>
            <w:r w:rsidR="00885E50">
              <w:rPr>
                <w:noProof/>
                <w:webHidden/>
              </w:rPr>
              <w:instrText xml:space="preserve"> PAGEREF _Toc189129523 \h </w:instrText>
            </w:r>
            <w:r w:rsidR="00885E50">
              <w:rPr>
                <w:noProof/>
                <w:webHidden/>
              </w:rPr>
            </w:r>
            <w:r w:rsidR="00885E50">
              <w:rPr>
                <w:noProof/>
                <w:webHidden/>
              </w:rPr>
              <w:fldChar w:fldCharType="separate"/>
            </w:r>
            <w:r w:rsidR="00885E50">
              <w:rPr>
                <w:noProof/>
                <w:webHidden/>
              </w:rPr>
              <w:t>52</w:t>
            </w:r>
            <w:r w:rsidR="00885E50">
              <w:rPr>
                <w:noProof/>
                <w:webHidden/>
              </w:rPr>
              <w:fldChar w:fldCharType="end"/>
            </w:r>
          </w:hyperlink>
        </w:p>
        <w:p w14:paraId="52445F32" w14:textId="7F8B00F8"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4" w:history="1">
            <w:r w:rsidR="00885E50" w:rsidRPr="007711A1">
              <w:rPr>
                <w:rStyle w:val="Hipervnculo"/>
                <w:noProof/>
              </w:rPr>
              <w:t>2.3.8 Contrataciones Abiertas.</w:t>
            </w:r>
            <w:r w:rsidR="00885E50">
              <w:rPr>
                <w:noProof/>
                <w:webHidden/>
              </w:rPr>
              <w:tab/>
            </w:r>
            <w:r w:rsidR="00885E50">
              <w:rPr>
                <w:noProof/>
                <w:webHidden/>
              </w:rPr>
              <w:fldChar w:fldCharType="begin"/>
            </w:r>
            <w:r w:rsidR="00885E50">
              <w:rPr>
                <w:noProof/>
                <w:webHidden/>
              </w:rPr>
              <w:instrText xml:space="preserve"> PAGEREF _Toc189129524 \h </w:instrText>
            </w:r>
            <w:r w:rsidR="00885E50">
              <w:rPr>
                <w:noProof/>
                <w:webHidden/>
              </w:rPr>
            </w:r>
            <w:r w:rsidR="00885E50">
              <w:rPr>
                <w:noProof/>
                <w:webHidden/>
              </w:rPr>
              <w:fldChar w:fldCharType="separate"/>
            </w:r>
            <w:r w:rsidR="00885E50">
              <w:rPr>
                <w:noProof/>
                <w:webHidden/>
              </w:rPr>
              <w:t>54</w:t>
            </w:r>
            <w:r w:rsidR="00885E50">
              <w:rPr>
                <w:noProof/>
                <w:webHidden/>
              </w:rPr>
              <w:fldChar w:fldCharType="end"/>
            </w:r>
          </w:hyperlink>
        </w:p>
        <w:p w14:paraId="2404DB9B" w14:textId="2E85DBD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5" w:history="1">
            <w:r w:rsidR="00885E50" w:rsidRPr="007711A1">
              <w:rPr>
                <w:rStyle w:val="Hipervnculo"/>
                <w:noProof/>
              </w:rPr>
              <w:t>2.3.9 Recepción de Documentos.</w:t>
            </w:r>
            <w:r w:rsidR="00885E50">
              <w:rPr>
                <w:noProof/>
                <w:webHidden/>
              </w:rPr>
              <w:tab/>
            </w:r>
            <w:r w:rsidR="00885E50">
              <w:rPr>
                <w:noProof/>
                <w:webHidden/>
              </w:rPr>
              <w:fldChar w:fldCharType="begin"/>
            </w:r>
            <w:r w:rsidR="00885E50">
              <w:rPr>
                <w:noProof/>
                <w:webHidden/>
              </w:rPr>
              <w:instrText xml:space="preserve"> PAGEREF _Toc189129525 \h </w:instrText>
            </w:r>
            <w:r w:rsidR="00885E50">
              <w:rPr>
                <w:noProof/>
                <w:webHidden/>
              </w:rPr>
            </w:r>
            <w:r w:rsidR="00885E50">
              <w:rPr>
                <w:noProof/>
                <w:webHidden/>
              </w:rPr>
              <w:fldChar w:fldCharType="separate"/>
            </w:r>
            <w:r w:rsidR="00885E50">
              <w:rPr>
                <w:noProof/>
                <w:webHidden/>
              </w:rPr>
              <w:t>55</w:t>
            </w:r>
            <w:r w:rsidR="00885E50">
              <w:rPr>
                <w:noProof/>
                <w:webHidden/>
              </w:rPr>
              <w:fldChar w:fldCharType="end"/>
            </w:r>
          </w:hyperlink>
        </w:p>
        <w:p w14:paraId="69698600" w14:textId="55887FCB"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6" w:history="1">
            <w:r w:rsidR="00885E50" w:rsidRPr="007711A1">
              <w:rPr>
                <w:rStyle w:val="Hipervnculo"/>
                <w:noProof/>
              </w:rPr>
              <w:t>2.3.10 Reuniones del Grupo Interdisciplinario</w:t>
            </w:r>
            <w:r w:rsidR="00885E50">
              <w:rPr>
                <w:noProof/>
                <w:webHidden/>
              </w:rPr>
              <w:tab/>
            </w:r>
            <w:r w:rsidR="00885E50">
              <w:rPr>
                <w:noProof/>
                <w:webHidden/>
              </w:rPr>
              <w:fldChar w:fldCharType="begin"/>
            </w:r>
            <w:r w:rsidR="00885E50">
              <w:rPr>
                <w:noProof/>
                <w:webHidden/>
              </w:rPr>
              <w:instrText xml:space="preserve"> PAGEREF _Toc189129526 \h </w:instrText>
            </w:r>
            <w:r w:rsidR="00885E50">
              <w:rPr>
                <w:noProof/>
                <w:webHidden/>
              </w:rPr>
            </w:r>
            <w:r w:rsidR="00885E50">
              <w:rPr>
                <w:noProof/>
                <w:webHidden/>
              </w:rPr>
              <w:fldChar w:fldCharType="separate"/>
            </w:r>
            <w:r w:rsidR="00885E50">
              <w:rPr>
                <w:noProof/>
                <w:webHidden/>
              </w:rPr>
              <w:t>56</w:t>
            </w:r>
            <w:r w:rsidR="00885E50">
              <w:rPr>
                <w:noProof/>
                <w:webHidden/>
              </w:rPr>
              <w:fldChar w:fldCharType="end"/>
            </w:r>
          </w:hyperlink>
        </w:p>
        <w:p w14:paraId="10468CCA" w14:textId="1813111F"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7" w:history="1">
            <w:r w:rsidR="00885E50" w:rsidRPr="007711A1">
              <w:rPr>
                <w:rStyle w:val="Hipervnculo"/>
                <w:noProof/>
              </w:rPr>
              <w:t>2.3.11 Responsables de Archivo de Trámite de la Secretaría de la Contraloría General.</w:t>
            </w:r>
            <w:r w:rsidR="00885E50">
              <w:rPr>
                <w:noProof/>
                <w:webHidden/>
              </w:rPr>
              <w:tab/>
            </w:r>
            <w:r w:rsidR="00885E50">
              <w:rPr>
                <w:noProof/>
                <w:webHidden/>
              </w:rPr>
              <w:fldChar w:fldCharType="begin"/>
            </w:r>
            <w:r w:rsidR="00885E50">
              <w:rPr>
                <w:noProof/>
                <w:webHidden/>
              </w:rPr>
              <w:instrText xml:space="preserve"> PAGEREF _Toc189129527 \h </w:instrText>
            </w:r>
            <w:r w:rsidR="00885E50">
              <w:rPr>
                <w:noProof/>
                <w:webHidden/>
              </w:rPr>
            </w:r>
            <w:r w:rsidR="00885E50">
              <w:rPr>
                <w:noProof/>
                <w:webHidden/>
              </w:rPr>
              <w:fldChar w:fldCharType="separate"/>
            </w:r>
            <w:r w:rsidR="00885E50">
              <w:rPr>
                <w:noProof/>
                <w:webHidden/>
              </w:rPr>
              <w:t>58</w:t>
            </w:r>
            <w:r w:rsidR="00885E50">
              <w:rPr>
                <w:noProof/>
                <w:webHidden/>
              </w:rPr>
              <w:fldChar w:fldCharType="end"/>
            </w:r>
          </w:hyperlink>
        </w:p>
        <w:p w14:paraId="7D93CC3D" w14:textId="2C593D5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8" w:history="1">
            <w:r w:rsidR="00885E50" w:rsidRPr="007711A1">
              <w:rPr>
                <w:rStyle w:val="Hipervnculo"/>
                <w:noProof/>
              </w:rPr>
              <w:t>2.3.12 Capacitación en Materia de Archivo.</w:t>
            </w:r>
            <w:r w:rsidR="00885E50">
              <w:rPr>
                <w:noProof/>
                <w:webHidden/>
              </w:rPr>
              <w:tab/>
            </w:r>
            <w:r w:rsidR="00885E50">
              <w:rPr>
                <w:noProof/>
                <w:webHidden/>
              </w:rPr>
              <w:fldChar w:fldCharType="begin"/>
            </w:r>
            <w:r w:rsidR="00885E50">
              <w:rPr>
                <w:noProof/>
                <w:webHidden/>
              </w:rPr>
              <w:instrText xml:space="preserve"> PAGEREF _Toc189129528 \h </w:instrText>
            </w:r>
            <w:r w:rsidR="00885E50">
              <w:rPr>
                <w:noProof/>
                <w:webHidden/>
              </w:rPr>
            </w:r>
            <w:r w:rsidR="00885E50">
              <w:rPr>
                <w:noProof/>
                <w:webHidden/>
              </w:rPr>
              <w:fldChar w:fldCharType="separate"/>
            </w:r>
            <w:r w:rsidR="00885E50">
              <w:rPr>
                <w:noProof/>
                <w:webHidden/>
              </w:rPr>
              <w:t>59</w:t>
            </w:r>
            <w:r w:rsidR="00885E50">
              <w:rPr>
                <w:noProof/>
                <w:webHidden/>
              </w:rPr>
              <w:fldChar w:fldCharType="end"/>
            </w:r>
          </w:hyperlink>
        </w:p>
        <w:p w14:paraId="2A0F3C78" w14:textId="118B13B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29" w:history="1">
            <w:r w:rsidR="00885E50" w:rsidRPr="007711A1">
              <w:rPr>
                <w:rStyle w:val="Hipervnculo"/>
                <w:noProof/>
              </w:rPr>
              <w:t>2.3.13 Transferencias Primarias.</w:t>
            </w:r>
            <w:r w:rsidR="00885E50">
              <w:rPr>
                <w:noProof/>
                <w:webHidden/>
              </w:rPr>
              <w:tab/>
            </w:r>
            <w:r w:rsidR="00885E50">
              <w:rPr>
                <w:noProof/>
                <w:webHidden/>
              </w:rPr>
              <w:fldChar w:fldCharType="begin"/>
            </w:r>
            <w:r w:rsidR="00885E50">
              <w:rPr>
                <w:noProof/>
                <w:webHidden/>
              </w:rPr>
              <w:instrText xml:space="preserve"> PAGEREF _Toc189129529 \h </w:instrText>
            </w:r>
            <w:r w:rsidR="00885E50">
              <w:rPr>
                <w:noProof/>
                <w:webHidden/>
              </w:rPr>
            </w:r>
            <w:r w:rsidR="00885E50">
              <w:rPr>
                <w:noProof/>
                <w:webHidden/>
              </w:rPr>
              <w:fldChar w:fldCharType="separate"/>
            </w:r>
            <w:r w:rsidR="00885E50">
              <w:rPr>
                <w:noProof/>
                <w:webHidden/>
              </w:rPr>
              <w:t>60</w:t>
            </w:r>
            <w:r w:rsidR="00885E50">
              <w:rPr>
                <w:noProof/>
                <w:webHidden/>
              </w:rPr>
              <w:fldChar w:fldCharType="end"/>
            </w:r>
          </w:hyperlink>
        </w:p>
        <w:p w14:paraId="258F8842" w14:textId="1AFA1C86"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0" w:history="1">
            <w:r w:rsidR="00885E50" w:rsidRPr="007711A1">
              <w:rPr>
                <w:rStyle w:val="Hipervnculo"/>
                <w:noProof/>
              </w:rPr>
              <w:t>2.3.14 Consulta y Préstamo de Expedientes de Archivo de Concentración.</w:t>
            </w:r>
            <w:r w:rsidR="00885E50">
              <w:rPr>
                <w:noProof/>
                <w:webHidden/>
              </w:rPr>
              <w:tab/>
            </w:r>
            <w:r w:rsidR="00885E50">
              <w:rPr>
                <w:noProof/>
                <w:webHidden/>
              </w:rPr>
              <w:fldChar w:fldCharType="begin"/>
            </w:r>
            <w:r w:rsidR="00885E50">
              <w:rPr>
                <w:noProof/>
                <w:webHidden/>
              </w:rPr>
              <w:instrText xml:space="preserve"> PAGEREF _Toc189129530 \h </w:instrText>
            </w:r>
            <w:r w:rsidR="00885E50">
              <w:rPr>
                <w:noProof/>
                <w:webHidden/>
              </w:rPr>
            </w:r>
            <w:r w:rsidR="00885E50">
              <w:rPr>
                <w:noProof/>
                <w:webHidden/>
              </w:rPr>
              <w:fldChar w:fldCharType="separate"/>
            </w:r>
            <w:r w:rsidR="00885E50">
              <w:rPr>
                <w:noProof/>
                <w:webHidden/>
              </w:rPr>
              <w:t>61</w:t>
            </w:r>
            <w:r w:rsidR="00885E50">
              <w:rPr>
                <w:noProof/>
                <w:webHidden/>
              </w:rPr>
              <w:fldChar w:fldCharType="end"/>
            </w:r>
          </w:hyperlink>
        </w:p>
        <w:p w14:paraId="0E6B1C74" w14:textId="0C613816"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1" w:history="1">
            <w:r w:rsidR="00885E50" w:rsidRPr="007711A1">
              <w:rPr>
                <w:rStyle w:val="Hipervnculo"/>
                <w:noProof/>
              </w:rPr>
              <w:t>2.3.15 Sesiones del Comité de Control Interno</w:t>
            </w:r>
            <w:r w:rsidR="00885E50">
              <w:rPr>
                <w:noProof/>
                <w:webHidden/>
              </w:rPr>
              <w:tab/>
            </w:r>
            <w:r w:rsidR="00885E50">
              <w:rPr>
                <w:noProof/>
                <w:webHidden/>
              </w:rPr>
              <w:fldChar w:fldCharType="begin"/>
            </w:r>
            <w:r w:rsidR="00885E50">
              <w:rPr>
                <w:noProof/>
                <w:webHidden/>
              </w:rPr>
              <w:instrText xml:space="preserve"> PAGEREF _Toc189129531 \h </w:instrText>
            </w:r>
            <w:r w:rsidR="00885E50">
              <w:rPr>
                <w:noProof/>
                <w:webHidden/>
              </w:rPr>
            </w:r>
            <w:r w:rsidR="00885E50">
              <w:rPr>
                <w:noProof/>
                <w:webHidden/>
              </w:rPr>
              <w:fldChar w:fldCharType="separate"/>
            </w:r>
            <w:r w:rsidR="00885E50">
              <w:rPr>
                <w:noProof/>
                <w:webHidden/>
              </w:rPr>
              <w:t>61</w:t>
            </w:r>
            <w:r w:rsidR="00885E50">
              <w:rPr>
                <w:noProof/>
                <w:webHidden/>
              </w:rPr>
              <w:fldChar w:fldCharType="end"/>
            </w:r>
          </w:hyperlink>
        </w:p>
        <w:p w14:paraId="3E2F44C4" w14:textId="17ABDA4D"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2" w:history="1">
            <w:r w:rsidR="00885E50" w:rsidRPr="007711A1">
              <w:rPr>
                <w:rStyle w:val="Hipervnculo"/>
                <w:noProof/>
              </w:rPr>
              <w:t>2.3.16 Administración de Riesgos.</w:t>
            </w:r>
            <w:r w:rsidR="00885E50">
              <w:rPr>
                <w:noProof/>
                <w:webHidden/>
              </w:rPr>
              <w:tab/>
            </w:r>
            <w:r w:rsidR="00885E50">
              <w:rPr>
                <w:noProof/>
                <w:webHidden/>
              </w:rPr>
              <w:fldChar w:fldCharType="begin"/>
            </w:r>
            <w:r w:rsidR="00885E50">
              <w:rPr>
                <w:noProof/>
                <w:webHidden/>
              </w:rPr>
              <w:instrText xml:space="preserve"> PAGEREF _Toc189129532 \h </w:instrText>
            </w:r>
            <w:r w:rsidR="00885E50">
              <w:rPr>
                <w:noProof/>
                <w:webHidden/>
              </w:rPr>
            </w:r>
            <w:r w:rsidR="00885E50">
              <w:rPr>
                <w:noProof/>
                <w:webHidden/>
              </w:rPr>
              <w:fldChar w:fldCharType="separate"/>
            </w:r>
            <w:r w:rsidR="00885E50">
              <w:rPr>
                <w:noProof/>
                <w:webHidden/>
              </w:rPr>
              <w:t>62</w:t>
            </w:r>
            <w:r w:rsidR="00885E50">
              <w:rPr>
                <w:noProof/>
                <w:webHidden/>
              </w:rPr>
              <w:fldChar w:fldCharType="end"/>
            </w:r>
          </w:hyperlink>
        </w:p>
        <w:p w14:paraId="366DD6A4" w14:textId="2A1386D8"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3" w:history="1">
            <w:r w:rsidR="00885E50" w:rsidRPr="007711A1">
              <w:rPr>
                <w:rStyle w:val="Hipervnculo"/>
                <w:noProof/>
              </w:rPr>
              <w:t>2.3.17 Capacitación a Enlaces de Control Interno.</w:t>
            </w:r>
            <w:r w:rsidR="00885E50">
              <w:rPr>
                <w:noProof/>
                <w:webHidden/>
              </w:rPr>
              <w:tab/>
            </w:r>
            <w:r w:rsidR="00885E50">
              <w:rPr>
                <w:noProof/>
                <w:webHidden/>
              </w:rPr>
              <w:fldChar w:fldCharType="begin"/>
            </w:r>
            <w:r w:rsidR="00885E50">
              <w:rPr>
                <w:noProof/>
                <w:webHidden/>
              </w:rPr>
              <w:instrText xml:space="preserve"> PAGEREF _Toc189129533 \h </w:instrText>
            </w:r>
            <w:r w:rsidR="00885E50">
              <w:rPr>
                <w:noProof/>
                <w:webHidden/>
              </w:rPr>
            </w:r>
            <w:r w:rsidR="00885E50">
              <w:rPr>
                <w:noProof/>
                <w:webHidden/>
              </w:rPr>
              <w:fldChar w:fldCharType="separate"/>
            </w:r>
            <w:r w:rsidR="00885E50">
              <w:rPr>
                <w:noProof/>
                <w:webHidden/>
              </w:rPr>
              <w:t>62</w:t>
            </w:r>
            <w:r w:rsidR="00885E50">
              <w:rPr>
                <w:noProof/>
                <w:webHidden/>
              </w:rPr>
              <w:fldChar w:fldCharType="end"/>
            </w:r>
          </w:hyperlink>
        </w:p>
        <w:p w14:paraId="2ED01756" w14:textId="1C7A48FF"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4" w:history="1">
            <w:r w:rsidR="00885E50" w:rsidRPr="007711A1">
              <w:rPr>
                <w:rStyle w:val="Hipervnculo"/>
                <w:noProof/>
              </w:rPr>
              <w:t>2.3.18 Evaluación Interna.</w:t>
            </w:r>
            <w:r w:rsidR="00885E50">
              <w:rPr>
                <w:noProof/>
                <w:webHidden/>
              </w:rPr>
              <w:tab/>
            </w:r>
            <w:r w:rsidR="00885E50">
              <w:rPr>
                <w:noProof/>
                <w:webHidden/>
              </w:rPr>
              <w:fldChar w:fldCharType="begin"/>
            </w:r>
            <w:r w:rsidR="00885E50">
              <w:rPr>
                <w:noProof/>
                <w:webHidden/>
              </w:rPr>
              <w:instrText xml:space="preserve"> PAGEREF _Toc189129534 \h </w:instrText>
            </w:r>
            <w:r w:rsidR="00885E50">
              <w:rPr>
                <w:noProof/>
                <w:webHidden/>
              </w:rPr>
            </w:r>
            <w:r w:rsidR="00885E50">
              <w:rPr>
                <w:noProof/>
                <w:webHidden/>
              </w:rPr>
              <w:fldChar w:fldCharType="separate"/>
            </w:r>
            <w:r w:rsidR="00885E50">
              <w:rPr>
                <w:noProof/>
                <w:webHidden/>
              </w:rPr>
              <w:t>63</w:t>
            </w:r>
            <w:r w:rsidR="00885E50">
              <w:rPr>
                <w:noProof/>
                <w:webHidden/>
              </w:rPr>
              <w:fldChar w:fldCharType="end"/>
            </w:r>
          </w:hyperlink>
        </w:p>
        <w:p w14:paraId="001C1C35" w14:textId="691755F1"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35" w:history="1">
            <w:r w:rsidR="00885E50" w:rsidRPr="007711A1">
              <w:rPr>
                <w:rStyle w:val="Hipervnculo"/>
                <w:noProof/>
              </w:rPr>
              <w:t>2.4 Información General</w:t>
            </w:r>
            <w:r w:rsidR="00885E50">
              <w:rPr>
                <w:noProof/>
                <w:webHidden/>
              </w:rPr>
              <w:tab/>
            </w:r>
            <w:r w:rsidR="00885E50">
              <w:rPr>
                <w:noProof/>
                <w:webHidden/>
              </w:rPr>
              <w:fldChar w:fldCharType="begin"/>
            </w:r>
            <w:r w:rsidR="00885E50">
              <w:rPr>
                <w:noProof/>
                <w:webHidden/>
              </w:rPr>
              <w:instrText xml:space="preserve"> PAGEREF _Toc189129535 \h </w:instrText>
            </w:r>
            <w:r w:rsidR="00885E50">
              <w:rPr>
                <w:noProof/>
                <w:webHidden/>
              </w:rPr>
            </w:r>
            <w:r w:rsidR="00885E50">
              <w:rPr>
                <w:noProof/>
                <w:webHidden/>
              </w:rPr>
              <w:fldChar w:fldCharType="separate"/>
            </w:r>
            <w:r w:rsidR="00885E50">
              <w:rPr>
                <w:noProof/>
                <w:webHidden/>
              </w:rPr>
              <w:t>63</w:t>
            </w:r>
            <w:r w:rsidR="00885E50">
              <w:rPr>
                <w:noProof/>
                <w:webHidden/>
              </w:rPr>
              <w:fldChar w:fldCharType="end"/>
            </w:r>
          </w:hyperlink>
        </w:p>
        <w:p w14:paraId="5172C830" w14:textId="6D878D9D"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6" w:history="1">
            <w:r w:rsidR="00885E50" w:rsidRPr="007711A1">
              <w:rPr>
                <w:rStyle w:val="Hipervnculo"/>
                <w:noProof/>
              </w:rPr>
              <w:t>2.4.1 Entrega-Recepción</w:t>
            </w:r>
            <w:r w:rsidR="00885E50">
              <w:rPr>
                <w:noProof/>
                <w:webHidden/>
              </w:rPr>
              <w:tab/>
            </w:r>
            <w:r w:rsidR="00885E50">
              <w:rPr>
                <w:noProof/>
                <w:webHidden/>
              </w:rPr>
              <w:fldChar w:fldCharType="begin"/>
            </w:r>
            <w:r w:rsidR="00885E50">
              <w:rPr>
                <w:noProof/>
                <w:webHidden/>
              </w:rPr>
              <w:instrText xml:space="preserve"> PAGEREF _Toc189129536 \h </w:instrText>
            </w:r>
            <w:r w:rsidR="00885E50">
              <w:rPr>
                <w:noProof/>
                <w:webHidden/>
              </w:rPr>
            </w:r>
            <w:r w:rsidR="00885E50">
              <w:rPr>
                <w:noProof/>
                <w:webHidden/>
              </w:rPr>
              <w:fldChar w:fldCharType="separate"/>
            </w:r>
            <w:r w:rsidR="00885E50">
              <w:rPr>
                <w:noProof/>
                <w:webHidden/>
              </w:rPr>
              <w:t>63</w:t>
            </w:r>
            <w:r w:rsidR="00885E50">
              <w:rPr>
                <w:noProof/>
                <w:webHidden/>
              </w:rPr>
              <w:fldChar w:fldCharType="end"/>
            </w:r>
          </w:hyperlink>
        </w:p>
        <w:p w14:paraId="3B76B65A" w14:textId="240C2E0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37" w:history="1">
            <w:r w:rsidR="00885E50" w:rsidRPr="007711A1">
              <w:rPr>
                <w:rStyle w:val="Hipervnculo"/>
                <w:noProof/>
              </w:rPr>
              <w:t>2.4.2 Participación en Reuniones y Eventos Institucionales</w:t>
            </w:r>
            <w:r w:rsidR="00885E50">
              <w:rPr>
                <w:noProof/>
                <w:webHidden/>
              </w:rPr>
              <w:tab/>
            </w:r>
            <w:r w:rsidR="00885E50">
              <w:rPr>
                <w:noProof/>
                <w:webHidden/>
              </w:rPr>
              <w:fldChar w:fldCharType="begin"/>
            </w:r>
            <w:r w:rsidR="00885E50">
              <w:rPr>
                <w:noProof/>
                <w:webHidden/>
              </w:rPr>
              <w:instrText xml:space="preserve"> PAGEREF _Toc189129537 \h </w:instrText>
            </w:r>
            <w:r w:rsidR="00885E50">
              <w:rPr>
                <w:noProof/>
                <w:webHidden/>
              </w:rPr>
            </w:r>
            <w:r w:rsidR="00885E50">
              <w:rPr>
                <w:noProof/>
                <w:webHidden/>
              </w:rPr>
              <w:fldChar w:fldCharType="separate"/>
            </w:r>
            <w:r w:rsidR="00885E50">
              <w:rPr>
                <w:noProof/>
                <w:webHidden/>
              </w:rPr>
              <w:t>64</w:t>
            </w:r>
            <w:r w:rsidR="00885E50">
              <w:rPr>
                <w:noProof/>
                <w:webHidden/>
              </w:rPr>
              <w:fldChar w:fldCharType="end"/>
            </w:r>
          </w:hyperlink>
        </w:p>
        <w:p w14:paraId="543E658C" w14:textId="271E16AF" w:rsidR="00885E50" w:rsidRDefault="00B21B9D">
          <w:pPr>
            <w:pStyle w:val="TDC1"/>
            <w:tabs>
              <w:tab w:val="left" w:pos="42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38" w:history="1">
            <w:r w:rsidR="00885E50" w:rsidRPr="007711A1">
              <w:rPr>
                <w:rStyle w:val="Hipervnculo"/>
                <w:rFonts w:ascii="Lato" w:hAnsi="Lato"/>
                <w:noProof/>
              </w:rPr>
              <w:t>3</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rFonts w:ascii="Lato" w:hAnsi="Lato"/>
                <w:noProof/>
              </w:rPr>
              <w:t>SUBSECRETARÍA DE FISCALIZACIÓN DE RECURSOS FEDERALES</w:t>
            </w:r>
            <w:r w:rsidR="00885E50">
              <w:rPr>
                <w:noProof/>
                <w:webHidden/>
              </w:rPr>
              <w:tab/>
            </w:r>
            <w:r w:rsidR="00885E50">
              <w:rPr>
                <w:noProof/>
                <w:webHidden/>
              </w:rPr>
              <w:fldChar w:fldCharType="begin"/>
            </w:r>
            <w:r w:rsidR="00885E50">
              <w:rPr>
                <w:noProof/>
                <w:webHidden/>
              </w:rPr>
              <w:instrText xml:space="preserve"> PAGEREF _Toc189129538 \h </w:instrText>
            </w:r>
            <w:r w:rsidR="00885E50">
              <w:rPr>
                <w:noProof/>
                <w:webHidden/>
              </w:rPr>
            </w:r>
            <w:r w:rsidR="00885E50">
              <w:rPr>
                <w:noProof/>
                <w:webHidden/>
              </w:rPr>
              <w:fldChar w:fldCharType="separate"/>
            </w:r>
            <w:r w:rsidR="00885E50">
              <w:rPr>
                <w:noProof/>
                <w:webHidden/>
              </w:rPr>
              <w:t>65</w:t>
            </w:r>
            <w:r w:rsidR="00885E50">
              <w:rPr>
                <w:noProof/>
                <w:webHidden/>
              </w:rPr>
              <w:fldChar w:fldCharType="end"/>
            </w:r>
          </w:hyperlink>
        </w:p>
        <w:p w14:paraId="78CA974E" w14:textId="19043A75"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39" w:history="1">
            <w:r w:rsidR="00885E50" w:rsidRPr="007711A1">
              <w:rPr>
                <w:rStyle w:val="Hipervnculo"/>
                <w:noProof/>
              </w:rPr>
              <w:t>3.1 Departamento de Seguimiento del Avance del Gasto Federalizado.</w:t>
            </w:r>
            <w:r w:rsidR="00885E50">
              <w:rPr>
                <w:noProof/>
                <w:webHidden/>
              </w:rPr>
              <w:tab/>
            </w:r>
            <w:r w:rsidR="00885E50">
              <w:rPr>
                <w:noProof/>
                <w:webHidden/>
              </w:rPr>
              <w:fldChar w:fldCharType="begin"/>
            </w:r>
            <w:r w:rsidR="00885E50">
              <w:rPr>
                <w:noProof/>
                <w:webHidden/>
              </w:rPr>
              <w:instrText xml:space="preserve"> PAGEREF _Toc189129539 \h </w:instrText>
            </w:r>
            <w:r w:rsidR="00885E50">
              <w:rPr>
                <w:noProof/>
                <w:webHidden/>
              </w:rPr>
            </w:r>
            <w:r w:rsidR="00885E50">
              <w:rPr>
                <w:noProof/>
                <w:webHidden/>
              </w:rPr>
              <w:fldChar w:fldCharType="separate"/>
            </w:r>
            <w:r w:rsidR="00885E50">
              <w:rPr>
                <w:noProof/>
                <w:webHidden/>
              </w:rPr>
              <w:t>67</w:t>
            </w:r>
            <w:r w:rsidR="00885E50">
              <w:rPr>
                <w:noProof/>
                <w:webHidden/>
              </w:rPr>
              <w:fldChar w:fldCharType="end"/>
            </w:r>
          </w:hyperlink>
        </w:p>
        <w:p w14:paraId="0F1B7750" w14:textId="7C55595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0" w:history="1">
            <w:r w:rsidR="00885E50" w:rsidRPr="007711A1">
              <w:rPr>
                <w:rStyle w:val="Hipervnculo"/>
                <w:noProof/>
              </w:rPr>
              <w:t>3.1.1 Informe Trimestral, Indicadores y SIGO.</w:t>
            </w:r>
            <w:r w:rsidR="00885E50">
              <w:rPr>
                <w:noProof/>
                <w:webHidden/>
              </w:rPr>
              <w:tab/>
            </w:r>
            <w:r w:rsidR="00885E50">
              <w:rPr>
                <w:noProof/>
                <w:webHidden/>
              </w:rPr>
              <w:fldChar w:fldCharType="begin"/>
            </w:r>
            <w:r w:rsidR="00885E50">
              <w:rPr>
                <w:noProof/>
                <w:webHidden/>
              </w:rPr>
              <w:instrText xml:space="preserve"> PAGEREF _Toc189129540 \h </w:instrText>
            </w:r>
            <w:r w:rsidR="00885E50">
              <w:rPr>
                <w:noProof/>
                <w:webHidden/>
              </w:rPr>
            </w:r>
            <w:r w:rsidR="00885E50">
              <w:rPr>
                <w:noProof/>
                <w:webHidden/>
              </w:rPr>
              <w:fldChar w:fldCharType="separate"/>
            </w:r>
            <w:r w:rsidR="00885E50">
              <w:rPr>
                <w:noProof/>
                <w:webHidden/>
              </w:rPr>
              <w:t>67</w:t>
            </w:r>
            <w:r w:rsidR="00885E50">
              <w:rPr>
                <w:noProof/>
                <w:webHidden/>
              </w:rPr>
              <w:fldChar w:fldCharType="end"/>
            </w:r>
          </w:hyperlink>
        </w:p>
        <w:p w14:paraId="2BBCE1CD" w14:textId="01ADF04B"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1" w:history="1">
            <w:r w:rsidR="00885E50" w:rsidRPr="007711A1">
              <w:rPr>
                <w:rStyle w:val="Hipervnculo"/>
                <w:noProof/>
              </w:rPr>
              <w:t>3.1.2 Descriptivas de puesto para el Manual de Organización.</w:t>
            </w:r>
            <w:r w:rsidR="00885E50">
              <w:rPr>
                <w:noProof/>
                <w:webHidden/>
              </w:rPr>
              <w:tab/>
            </w:r>
            <w:r w:rsidR="00885E50">
              <w:rPr>
                <w:noProof/>
                <w:webHidden/>
              </w:rPr>
              <w:fldChar w:fldCharType="begin"/>
            </w:r>
            <w:r w:rsidR="00885E50">
              <w:rPr>
                <w:noProof/>
                <w:webHidden/>
              </w:rPr>
              <w:instrText xml:space="preserve"> PAGEREF _Toc189129541 \h </w:instrText>
            </w:r>
            <w:r w:rsidR="00885E50">
              <w:rPr>
                <w:noProof/>
                <w:webHidden/>
              </w:rPr>
            </w:r>
            <w:r w:rsidR="00885E50">
              <w:rPr>
                <w:noProof/>
                <w:webHidden/>
              </w:rPr>
              <w:fldChar w:fldCharType="separate"/>
            </w:r>
            <w:r w:rsidR="00885E50">
              <w:rPr>
                <w:noProof/>
                <w:webHidden/>
              </w:rPr>
              <w:t>67</w:t>
            </w:r>
            <w:r w:rsidR="00885E50">
              <w:rPr>
                <w:noProof/>
                <w:webHidden/>
              </w:rPr>
              <w:fldChar w:fldCharType="end"/>
            </w:r>
          </w:hyperlink>
        </w:p>
        <w:p w14:paraId="082F2F9F" w14:textId="499009A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2" w:history="1">
            <w:r w:rsidR="00885E50" w:rsidRPr="007711A1">
              <w:rPr>
                <w:rStyle w:val="Hipervnculo"/>
                <w:noProof/>
              </w:rPr>
              <w:t>3.1.3 Líneas base y metas de Indicadores 2025.</w:t>
            </w:r>
            <w:r w:rsidR="00885E50">
              <w:rPr>
                <w:noProof/>
                <w:webHidden/>
              </w:rPr>
              <w:tab/>
            </w:r>
            <w:r w:rsidR="00885E50">
              <w:rPr>
                <w:noProof/>
                <w:webHidden/>
              </w:rPr>
              <w:fldChar w:fldCharType="begin"/>
            </w:r>
            <w:r w:rsidR="00885E50">
              <w:rPr>
                <w:noProof/>
                <w:webHidden/>
              </w:rPr>
              <w:instrText xml:space="preserve"> PAGEREF _Toc189129542 \h </w:instrText>
            </w:r>
            <w:r w:rsidR="00885E50">
              <w:rPr>
                <w:noProof/>
                <w:webHidden/>
              </w:rPr>
            </w:r>
            <w:r w:rsidR="00885E50">
              <w:rPr>
                <w:noProof/>
                <w:webHidden/>
              </w:rPr>
              <w:fldChar w:fldCharType="separate"/>
            </w:r>
            <w:r w:rsidR="00885E50">
              <w:rPr>
                <w:noProof/>
                <w:webHidden/>
              </w:rPr>
              <w:t>68</w:t>
            </w:r>
            <w:r w:rsidR="00885E50">
              <w:rPr>
                <w:noProof/>
                <w:webHidden/>
              </w:rPr>
              <w:fldChar w:fldCharType="end"/>
            </w:r>
          </w:hyperlink>
        </w:p>
        <w:p w14:paraId="15429871" w14:textId="7340F33D"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3" w:history="1">
            <w:r w:rsidR="00885E50" w:rsidRPr="007711A1">
              <w:rPr>
                <w:rStyle w:val="Hipervnculo"/>
                <w:noProof/>
              </w:rPr>
              <w:t>3.1.4 Presupuesto del Cinco al Millar Federal y Estatal.</w:t>
            </w:r>
            <w:r w:rsidR="00885E50">
              <w:rPr>
                <w:noProof/>
                <w:webHidden/>
              </w:rPr>
              <w:tab/>
            </w:r>
            <w:r w:rsidR="00885E50">
              <w:rPr>
                <w:noProof/>
                <w:webHidden/>
              </w:rPr>
              <w:fldChar w:fldCharType="begin"/>
            </w:r>
            <w:r w:rsidR="00885E50">
              <w:rPr>
                <w:noProof/>
                <w:webHidden/>
              </w:rPr>
              <w:instrText xml:space="preserve"> PAGEREF _Toc189129543 \h </w:instrText>
            </w:r>
            <w:r w:rsidR="00885E50">
              <w:rPr>
                <w:noProof/>
                <w:webHidden/>
              </w:rPr>
            </w:r>
            <w:r w:rsidR="00885E50">
              <w:rPr>
                <w:noProof/>
                <w:webHidden/>
              </w:rPr>
              <w:fldChar w:fldCharType="separate"/>
            </w:r>
            <w:r w:rsidR="00885E50">
              <w:rPr>
                <w:noProof/>
                <w:webHidden/>
              </w:rPr>
              <w:t>68</w:t>
            </w:r>
            <w:r w:rsidR="00885E50">
              <w:rPr>
                <w:noProof/>
                <w:webHidden/>
              </w:rPr>
              <w:fldChar w:fldCharType="end"/>
            </w:r>
          </w:hyperlink>
        </w:p>
        <w:p w14:paraId="36DEEAF0" w14:textId="76B6250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4" w:history="1">
            <w:r w:rsidR="00885E50" w:rsidRPr="007711A1">
              <w:rPr>
                <w:rStyle w:val="Hipervnculo"/>
                <w:noProof/>
              </w:rPr>
              <w:t>3.1.5 Recursos Federales Transferidos.</w:t>
            </w:r>
            <w:r w:rsidR="00885E50">
              <w:rPr>
                <w:noProof/>
                <w:webHidden/>
              </w:rPr>
              <w:tab/>
            </w:r>
            <w:r w:rsidR="00885E50">
              <w:rPr>
                <w:noProof/>
                <w:webHidden/>
              </w:rPr>
              <w:fldChar w:fldCharType="begin"/>
            </w:r>
            <w:r w:rsidR="00885E50">
              <w:rPr>
                <w:noProof/>
                <w:webHidden/>
              </w:rPr>
              <w:instrText xml:space="preserve"> PAGEREF _Toc189129544 \h </w:instrText>
            </w:r>
            <w:r w:rsidR="00885E50">
              <w:rPr>
                <w:noProof/>
                <w:webHidden/>
              </w:rPr>
            </w:r>
            <w:r w:rsidR="00885E50">
              <w:rPr>
                <w:noProof/>
                <w:webHidden/>
              </w:rPr>
              <w:fldChar w:fldCharType="separate"/>
            </w:r>
            <w:r w:rsidR="00885E50">
              <w:rPr>
                <w:noProof/>
                <w:webHidden/>
              </w:rPr>
              <w:t>68</w:t>
            </w:r>
            <w:r w:rsidR="00885E50">
              <w:rPr>
                <w:noProof/>
                <w:webHidden/>
              </w:rPr>
              <w:fldChar w:fldCharType="end"/>
            </w:r>
          </w:hyperlink>
        </w:p>
        <w:p w14:paraId="20E7C265" w14:textId="731A532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5" w:history="1">
            <w:r w:rsidR="00885E50" w:rsidRPr="007711A1">
              <w:rPr>
                <w:rStyle w:val="Hipervnculo"/>
                <w:noProof/>
              </w:rPr>
              <w:t>3.1.6 Actividades en Materia de Archivo.</w:t>
            </w:r>
            <w:r w:rsidR="00885E50">
              <w:rPr>
                <w:noProof/>
                <w:webHidden/>
              </w:rPr>
              <w:tab/>
            </w:r>
            <w:r w:rsidR="00885E50">
              <w:rPr>
                <w:noProof/>
                <w:webHidden/>
              </w:rPr>
              <w:fldChar w:fldCharType="begin"/>
            </w:r>
            <w:r w:rsidR="00885E50">
              <w:rPr>
                <w:noProof/>
                <w:webHidden/>
              </w:rPr>
              <w:instrText xml:space="preserve"> PAGEREF _Toc189129545 \h </w:instrText>
            </w:r>
            <w:r w:rsidR="00885E50">
              <w:rPr>
                <w:noProof/>
                <w:webHidden/>
              </w:rPr>
            </w:r>
            <w:r w:rsidR="00885E50">
              <w:rPr>
                <w:noProof/>
                <w:webHidden/>
              </w:rPr>
              <w:fldChar w:fldCharType="separate"/>
            </w:r>
            <w:r w:rsidR="00885E50">
              <w:rPr>
                <w:noProof/>
                <w:webHidden/>
              </w:rPr>
              <w:t>69</w:t>
            </w:r>
            <w:r w:rsidR="00885E50">
              <w:rPr>
                <w:noProof/>
                <w:webHidden/>
              </w:rPr>
              <w:fldChar w:fldCharType="end"/>
            </w:r>
          </w:hyperlink>
        </w:p>
        <w:p w14:paraId="761961EC" w14:textId="210E8383"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6" w:history="1">
            <w:r w:rsidR="00885E50" w:rsidRPr="007711A1">
              <w:rPr>
                <w:rStyle w:val="Hipervnculo"/>
                <w:noProof/>
              </w:rPr>
              <w:t>3.1.7 Avances del PTAR.</w:t>
            </w:r>
            <w:r w:rsidR="00885E50">
              <w:rPr>
                <w:noProof/>
                <w:webHidden/>
              </w:rPr>
              <w:tab/>
            </w:r>
            <w:r w:rsidR="00885E50">
              <w:rPr>
                <w:noProof/>
                <w:webHidden/>
              </w:rPr>
              <w:fldChar w:fldCharType="begin"/>
            </w:r>
            <w:r w:rsidR="00885E50">
              <w:rPr>
                <w:noProof/>
                <w:webHidden/>
              </w:rPr>
              <w:instrText xml:space="preserve"> PAGEREF _Toc189129546 \h </w:instrText>
            </w:r>
            <w:r w:rsidR="00885E50">
              <w:rPr>
                <w:noProof/>
                <w:webHidden/>
              </w:rPr>
            </w:r>
            <w:r w:rsidR="00885E50">
              <w:rPr>
                <w:noProof/>
                <w:webHidden/>
              </w:rPr>
              <w:fldChar w:fldCharType="separate"/>
            </w:r>
            <w:r w:rsidR="00885E50">
              <w:rPr>
                <w:noProof/>
                <w:webHidden/>
              </w:rPr>
              <w:t>69</w:t>
            </w:r>
            <w:r w:rsidR="00885E50">
              <w:rPr>
                <w:noProof/>
                <w:webHidden/>
              </w:rPr>
              <w:fldChar w:fldCharType="end"/>
            </w:r>
          </w:hyperlink>
        </w:p>
        <w:p w14:paraId="46CE94A5" w14:textId="2ED50851"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47" w:history="1">
            <w:r w:rsidR="00885E50" w:rsidRPr="007711A1">
              <w:rPr>
                <w:rStyle w:val="Hipervnculo"/>
                <w:noProof/>
              </w:rPr>
              <w:t>3.2 Dirección de Actos de Fiscalización de Programas Federales y Contraloría Social.</w:t>
            </w:r>
            <w:r w:rsidR="00885E50">
              <w:rPr>
                <w:noProof/>
                <w:webHidden/>
              </w:rPr>
              <w:tab/>
            </w:r>
            <w:r w:rsidR="00885E50">
              <w:rPr>
                <w:noProof/>
                <w:webHidden/>
              </w:rPr>
              <w:fldChar w:fldCharType="begin"/>
            </w:r>
            <w:r w:rsidR="00885E50">
              <w:rPr>
                <w:noProof/>
                <w:webHidden/>
              </w:rPr>
              <w:instrText xml:space="preserve"> PAGEREF _Toc189129547 \h </w:instrText>
            </w:r>
            <w:r w:rsidR="00885E50">
              <w:rPr>
                <w:noProof/>
                <w:webHidden/>
              </w:rPr>
            </w:r>
            <w:r w:rsidR="00885E50">
              <w:rPr>
                <w:noProof/>
                <w:webHidden/>
              </w:rPr>
              <w:fldChar w:fldCharType="separate"/>
            </w:r>
            <w:r w:rsidR="00885E50">
              <w:rPr>
                <w:noProof/>
                <w:webHidden/>
              </w:rPr>
              <w:t>69</w:t>
            </w:r>
            <w:r w:rsidR="00885E50">
              <w:rPr>
                <w:noProof/>
                <w:webHidden/>
              </w:rPr>
              <w:fldChar w:fldCharType="end"/>
            </w:r>
          </w:hyperlink>
        </w:p>
        <w:p w14:paraId="7E2945CB" w14:textId="2C011D98"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8" w:history="1">
            <w:r w:rsidR="00885E50" w:rsidRPr="007711A1">
              <w:rPr>
                <w:rStyle w:val="Hipervnculo"/>
                <w:noProof/>
              </w:rPr>
              <w:t>3.2.1 Departamento de Actos de Fiscalización.</w:t>
            </w:r>
            <w:r w:rsidR="00885E50">
              <w:rPr>
                <w:noProof/>
                <w:webHidden/>
              </w:rPr>
              <w:tab/>
            </w:r>
            <w:r w:rsidR="00885E50">
              <w:rPr>
                <w:noProof/>
                <w:webHidden/>
              </w:rPr>
              <w:fldChar w:fldCharType="begin"/>
            </w:r>
            <w:r w:rsidR="00885E50">
              <w:rPr>
                <w:noProof/>
                <w:webHidden/>
              </w:rPr>
              <w:instrText xml:space="preserve"> PAGEREF _Toc189129548 \h </w:instrText>
            </w:r>
            <w:r w:rsidR="00885E50">
              <w:rPr>
                <w:noProof/>
                <w:webHidden/>
              </w:rPr>
            </w:r>
            <w:r w:rsidR="00885E50">
              <w:rPr>
                <w:noProof/>
                <w:webHidden/>
              </w:rPr>
              <w:fldChar w:fldCharType="separate"/>
            </w:r>
            <w:r w:rsidR="00885E50">
              <w:rPr>
                <w:noProof/>
                <w:webHidden/>
              </w:rPr>
              <w:t>70</w:t>
            </w:r>
            <w:r w:rsidR="00885E50">
              <w:rPr>
                <w:noProof/>
                <w:webHidden/>
              </w:rPr>
              <w:fldChar w:fldCharType="end"/>
            </w:r>
          </w:hyperlink>
        </w:p>
        <w:p w14:paraId="1067845F" w14:textId="402A15E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49" w:history="1">
            <w:r w:rsidR="00885E50" w:rsidRPr="007711A1">
              <w:rPr>
                <w:rStyle w:val="Hipervnculo"/>
                <w:noProof/>
              </w:rPr>
              <w:t>3.2.2 Departamento de Vinculación con Auditoría Superior de la Federación.</w:t>
            </w:r>
            <w:r w:rsidR="00885E50">
              <w:rPr>
                <w:noProof/>
                <w:webHidden/>
              </w:rPr>
              <w:tab/>
            </w:r>
            <w:r w:rsidR="00885E50">
              <w:rPr>
                <w:noProof/>
                <w:webHidden/>
              </w:rPr>
              <w:fldChar w:fldCharType="begin"/>
            </w:r>
            <w:r w:rsidR="00885E50">
              <w:rPr>
                <w:noProof/>
                <w:webHidden/>
              </w:rPr>
              <w:instrText xml:space="preserve"> PAGEREF _Toc189129549 \h </w:instrText>
            </w:r>
            <w:r w:rsidR="00885E50">
              <w:rPr>
                <w:noProof/>
                <w:webHidden/>
              </w:rPr>
            </w:r>
            <w:r w:rsidR="00885E50">
              <w:rPr>
                <w:noProof/>
                <w:webHidden/>
              </w:rPr>
              <w:fldChar w:fldCharType="separate"/>
            </w:r>
            <w:r w:rsidR="00885E50">
              <w:rPr>
                <w:noProof/>
                <w:webHidden/>
              </w:rPr>
              <w:t>70</w:t>
            </w:r>
            <w:r w:rsidR="00885E50">
              <w:rPr>
                <w:noProof/>
                <w:webHidden/>
              </w:rPr>
              <w:fldChar w:fldCharType="end"/>
            </w:r>
          </w:hyperlink>
        </w:p>
        <w:p w14:paraId="6E4DDB4B" w14:textId="2F737F5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0" w:history="1">
            <w:r w:rsidR="00885E50" w:rsidRPr="007711A1">
              <w:rPr>
                <w:rStyle w:val="Hipervnculo"/>
                <w:noProof/>
              </w:rPr>
              <w:t>3.2.3 Departamento de Seguimiento con Órganos Fiscalizadores.</w:t>
            </w:r>
            <w:r w:rsidR="00885E50">
              <w:rPr>
                <w:noProof/>
                <w:webHidden/>
              </w:rPr>
              <w:tab/>
            </w:r>
            <w:r w:rsidR="00885E50">
              <w:rPr>
                <w:noProof/>
                <w:webHidden/>
              </w:rPr>
              <w:fldChar w:fldCharType="begin"/>
            </w:r>
            <w:r w:rsidR="00885E50">
              <w:rPr>
                <w:noProof/>
                <w:webHidden/>
              </w:rPr>
              <w:instrText xml:space="preserve"> PAGEREF _Toc189129550 \h </w:instrText>
            </w:r>
            <w:r w:rsidR="00885E50">
              <w:rPr>
                <w:noProof/>
                <w:webHidden/>
              </w:rPr>
            </w:r>
            <w:r w:rsidR="00885E50">
              <w:rPr>
                <w:noProof/>
                <w:webHidden/>
              </w:rPr>
              <w:fldChar w:fldCharType="separate"/>
            </w:r>
            <w:r w:rsidR="00885E50">
              <w:rPr>
                <w:noProof/>
                <w:webHidden/>
              </w:rPr>
              <w:t>73</w:t>
            </w:r>
            <w:r w:rsidR="00885E50">
              <w:rPr>
                <w:noProof/>
                <w:webHidden/>
              </w:rPr>
              <w:fldChar w:fldCharType="end"/>
            </w:r>
          </w:hyperlink>
        </w:p>
        <w:p w14:paraId="3BE2C196" w14:textId="20089B10"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1" w:history="1">
            <w:r w:rsidR="00885E50" w:rsidRPr="007711A1">
              <w:rPr>
                <w:rStyle w:val="Hipervnculo"/>
                <w:noProof/>
              </w:rPr>
              <w:t>3.2.4 Departamento de Contraloría Social.</w:t>
            </w:r>
            <w:r w:rsidR="00885E50">
              <w:rPr>
                <w:noProof/>
                <w:webHidden/>
              </w:rPr>
              <w:tab/>
            </w:r>
            <w:r w:rsidR="00885E50">
              <w:rPr>
                <w:noProof/>
                <w:webHidden/>
              </w:rPr>
              <w:fldChar w:fldCharType="begin"/>
            </w:r>
            <w:r w:rsidR="00885E50">
              <w:rPr>
                <w:noProof/>
                <w:webHidden/>
              </w:rPr>
              <w:instrText xml:space="preserve"> PAGEREF _Toc189129551 \h </w:instrText>
            </w:r>
            <w:r w:rsidR="00885E50">
              <w:rPr>
                <w:noProof/>
                <w:webHidden/>
              </w:rPr>
            </w:r>
            <w:r w:rsidR="00885E50">
              <w:rPr>
                <w:noProof/>
                <w:webHidden/>
              </w:rPr>
              <w:fldChar w:fldCharType="separate"/>
            </w:r>
            <w:r w:rsidR="00885E50">
              <w:rPr>
                <w:noProof/>
                <w:webHidden/>
              </w:rPr>
              <w:t>76</w:t>
            </w:r>
            <w:r w:rsidR="00885E50">
              <w:rPr>
                <w:noProof/>
                <w:webHidden/>
              </w:rPr>
              <w:fldChar w:fldCharType="end"/>
            </w:r>
          </w:hyperlink>
        </w:p>
        <w:p w14:paraId="05295C5B" w14:textId="53C56D31"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52" w:history="1">
            <w:r w:rsidR="00885E50" w:rsidRPr="007711A1">
              <w:rPr>
                <w:rStyle w:val="Hipervnculo"/>
                <w:noProof/>
              </w:rPr>
              <w:t>3.3. Dirección de Inspección de Obra Pública.</w:t>
            </w:r>
            <w:r w:rsidR="00885E50">
              <w:rPr>
                <w:noProof/>
                <w:webHidden/>
              </w:rPr>
              <w:tab/>
            </w:r>
            <w:r w:rsidR="00885E50">
              <w:rPr>
                <w:noProof/>
                <w:webHidden/>
              </w:rPr>
              <w:fldChar w:fldCharType="begin"/>
            </w:r>
            <w:r w:rsidR="00885E50">
              <w:rPr>
                <w:noProof/>
                <w:webHidden/>
              </w:rPr>
              <w:instrText xml:space="preserve"> PAGEREF _Toc189129552 \h </w:instrText>
            </w:r>
            <w:r w:rsidR="00885E50">
              <w:rPr>
                <w:noProof/>
                <w:webHidden/>
              </w:rPr>
            </w:r>
            <w:r w:rsidR="00885E50">
              <w:rPr>
                <w:noProof/>
                <w:webHidden/>
              </w:rPr>
              <w:fldChar w:fldCharType="separate"/>
            </w:r>
            <w:r w:rsidR="00885E50">
              <w:rPr>
                <w:noProof/>
                <w:webHidden/>
              </w:rPr>
              <w:t>77</w:t>
            </w:r>
            <w:r w:rsidR="00885E50">
              <w:rPr>
                <w:noProof/>
                <w:webHidden/>
              </w:rPr>
              <w:fldChar w:fldCharType="end"/>
            </w:r>
          </w:hyperlink>
        </w:p>
        <w:p w14:paraId="1EC8BFC4" w14:textId="4C5C3A51"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3" w:history="1">
            <w:r w:rsidR="00885E50" w:rsidRPr="007711A1">
              <w:rPr>
                <w:rStyle w:val="Hipervnculo"/>
                <w:noProof/>
              </w:rPr>
              <w:t>3.3.1 Departamento de Bitácora Electrónica y Normatividad de Obra.</w:t>
            </w:r>
            <w:r w:rsidR="00885E50">
              <w:rPr>
                <w:noProof/>
                <w:webHidden/>
              </w:rPr>
              <w:tab/>
            </w:r>
            <w:r w:rsidR="00885E50">
              <w:rPr>
                <w:noProof/>
                <w:webHidden/>
              </w:rPr>
              <w:fldChar w:fldCharType="begin"/>
            </w:r>
            <w:r w:rsidR="00885E50">
              <w:rPr>
                <w:noProof/>
                <w:webHidden/>
              </w:rPr>
              <w:instrText xml:space="preserve"> PAGEREF _Toc189129553 \h </w:instrText>
            </w:r>
            <w:r w:rsidR="00885E50">
              <w:rPr>
                <w:noProof/>
                <w:webHidden/>
              </w:rPr>
            </w:r>
            <w:r w:rsidR="00885E50">
              <w:rPr>
                <w:noProof/>
                <w:webHidden/>
              </w:rPr>
              <w:fldChar w:fldCharType="separate"/>
            </w:r>
            <w:r w:rsidR="00885E50">
              <w:rPr>
                <w:noProof/>
                <w:webHidden/>
              </w:rPr>
              <w:t>77</w:t>
            </w:r>
            <w:r w:rsidR="00885E50">
              <w:rPr>
                <w:noProof/>
                <w:webHidden/>
              </w:rPr>
              <w:fldChar w:fldCharType="end"/>
            </w:r>
          </w:hyperlink>
        </w:p>
        <w:p w14:paraId="1671783B" w14:textId="7B5EA51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4" w:history="1">
            <w:r w:rsidR="00885E50" w:rsidRPr="007711A1">
              <w:rPr>
                <w:rStyle w:val="Hipervnculo"/>
                <w:noProof/>
              </w:rPr>
              <w:t>3.3.2 Departamento de Supervisión de Obra Pública.</w:t>
            </w:r>
            <w:r w:rsidR="00885E50">
              <w:rPr>
                <w:noProof/>
                <w:webHidden/>
              </w:rPr>
              <w:tab/>
            </w:r>
            <w:r w:rsidR="00885E50">
              <w:rPr>
                <w:noProof/>
                <w:webHidden/>
              </w:rPr>
              <w:fldChar w:fldCharType="begin"/>
            </w:r>
            <w:r w:rsidR="00885E50">
              <w:rPr>
                <w:noProof/>
                <w:webHidden/>
              </w:rPr>
              <w:instrText xml:space="preserve"> PAGEREF _Toc189129554 \h </w:instrText>
            </w:r>
            <w:r w:rsidR="00885E50">
              <w:rPr>
                <w:noProof/>
                <w:webHidden/>
              </w:rPr>
            </w:r>
            <w:r w:rsidR="00885E50">
              <w:rPr>
                <w:noProof/>
                <w:webHidden/>
              </w:rPr>
              <w:fldChar w:fldCharType="separate"/>
            </w:r>
            <w:r w:rsidR="00885E50">
              <w:rPr>
                <w:noProof/>
                <w:webHidden/>
              </w:rPr>
              <w:t>78</w:t>
            </w:r>
            <w:r w:rsidR="00885E50">
              <w:rPr>
                <w:noProof/>
                <w:webHidden/>
              </w:rPr>
              <w:fldChar w:fldCharType="end"/>
            </w:r>
          </w:hyperlink>
        </w:p>
        <w:p w14:paraId="1A1E217D" w14:textId="24C4218E"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55" w:history="1">
            <w:r w:rsidR="00885E50" w:rsidRPr="007711A1">
              <w:rPr>
                <w:rStyle w:val="Hipervnculo"/>
                <w:noProof/>
              </w:rPr>
              <w:t>3.4. Dirección de Responsabilidades y Sanciones.</w:t>
            </w:r>
            <w:r w:rsidR="00885E50">
              <w:rPr>
                <w:noProof/>
                <w:webHidden/>
              </w:rPr>
              <w:tab/>
            </w:r>
            <w:r w:rsidR="00885E50">
              <w:rPr>
                <w:noProof/>
                <w:webHidden/>
              </w:rPr>
              <w:fldChar w:fldCharType="begin"/>
            </w:r>
            <w:r w:rsidR="00885E50">
              <w:rPr>
                <w:noProof/>
                <w:webHidden/>
              </w:rPr>
              <w:instrText xml:space="preserve"> PAGEREF _Toc189129555 \h </w:instrText>
            </w:r>
            <w:r w:rsidR="00885E50">
              <w:rPr>
                <w:noProof/>
                <w:webHidden/>
              </w:rPr>
            </w:r>
            <w:r w:rsidR="00885E50">
              <w:rPr>
                <w:noProof/>
                <w:webHidden/>
              </w:rPr>
              <w:fldChar w:fldCharType="separate"/>
            </w:r>
            <w:r w:rsidR="00885E50">
              <w:rPr>
                <w:noProof/>
                <w:webHidden/>
              </w:rPr>
              <w:t>81</w:t>
            </w:r>
            <w:r w:rsidR="00885E50">
              <w:rPr>
                <w:noProof/>
                <w:webHidden/>
              </w:rPr>
              <w:fldChar w:fldCharType="end"/>
            </w:r>
          </w:hyperlink>
        </w:p>
        <w:p w14:paraId="10F778C7" w14:textId="4C743EE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6" w:history="1">
            <w:r w:rsidR="00885E50" w:rsidRPr="007711A1">
              <w:rPr>
                <w:rStyle w:val="Hipervnculo"/>
                <w:noProof/>
              </w:rPr>
              <w:t>3.4.1 Departamento de Normatividad en Contrataciones Públicas.</w:t>
            </w:r>
            <w:r w:rsidR="00885E50">
              <w:rPr>
                <w:noProof/>
                <w:webHidden/>
              </w:rPr>
              <w:tab/>
            </w:r>
            <w:r w:rsidR="00885E50">
              <w:rPr>
                <w:noProof/>
                <w:webHidden/>
              </w:rPr>
              <w:fldChar w:fldCharType="begin"/>
            </w:r>
            <w:r w:rsidR="00885E50">
              <w:rPr>
                <w:noProof/>
                <w:webHidden/>
              </w:rPr>
              <w:instrText xml:space="preserve"> PAGEREF _Toc189129556 \h </w:instrText>
            </w:r>
            <w:r w:rsidR="00885E50">
              <w:rPr>
                <w:noProof/>
                <w:webHidden/>
              </w:rPr>
            </w:r>
            <w:r w:rsidR="00885E50">
              <w:rPr>
                <w:noProof/>
                <w:webHidden/>
              </w:rPr>
              <w:fldChar w:fldCharType="separate"/>
            </w:r>
            <w:r w:rsidR="00885E50">
              <w:rPr>
                <w:noProof/>
                <w:webHidden/>
              </w:rPr>
              <w:t>81</w:t>
            </w:r>
            <w:r w:rsidR="00885E50">
              <w:rPr>
                <w:noProof/>
                <w:webHidden/>
              </w:rPr>
              <w:fldChar w:fldCharType="end"/>
            </w:r>
          </w:hyperlink>
        </w:p>
        <w:p w14:paraId="00E11EE6" w14:textId="4BB9ADDE"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7" w:history="1">
            <w:r w:rsidR="00885E50" w:rsidRPr="007711A1">
              <w:rPr>
                <w:rStyle w:val="Hipervnculo"/>
                <w:noProof/>
              </w:rPr>
              <w:t>3.4.2 Departamento Responsabilidades.</w:t>
            </w:r>
            <w:r w:rsidR="00885E50">
              <w:rPr>
                <w:noProof/>
                <w:webHidden/>
              </w:rPr>
              <w:tab/>
            </w:r>
            <w:r w:rsidR="00885E50">
              <w:rPr>
                <w:noProof/>
                <w:webHidden/>
              </w:rPr>
              <w:fldChar w:fldCharType="begin"/>
            </w:r>
            <w:r w:rsidR="00885E50">
              <w:rPr>
                <w:noProof/>
                <w:webHidden/>
              </w:rPr>
              <w:instrText xml:space="preserve"> PAGEREF _Toc189129557 \h </w:instrText>
            </w:r>
            <w:r w:rsidR="00885E50">
              <w:rPr>
                <w:noProof/>
                <w:webHidden/>
              </w:rPr>
            </w:r>
            <w:r w:rsidR="00885E50">
              <w:rPr>
                <w:noProof/>
                <w:webHidden/>
              </w:rPr>
              <w:fldChar w:fldCharType="separate"/>
            </w:r>
            <w:r w:rsidR="00885E50">
              <w:rPr>
                <w:noProof/>
                <w:webHidden/>
              </w:rPr>
              <w:t>82</w:t>
            </w:r>
            <w:r w:rsidR="00885E50">
              <w:rPr>
                <w:noProof/>
                <w:webHidden/>
              </w:rPr>
              <w:fldChar w:fldCharType="end"/>
            </w:r>
          </w:hyperlink>
        </w:p>
        <w:p w14:paraId="576AFE4C" w14:textId="6F29CFD7"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8" w:history="1">
            <w:r w:rsidR="00885E50" w:rsidRPr="007711A1">
              <w:rPr>
                <w:rStyle w:val="Hipervnculo"/>
                <w:noProof/>
              </w:rPr>
              <w:t>3.4.3 Departamento de Proyectos y Asuntos Contenciosos</w:t>
            </w:r>
            <w:r w:rsidR="00885E50">
              <w:rPr>
                <w:noProof/>
                <w:webHidden/>
              </w:rPr>
              <w:tab/>
            </w:r>
            <w:r w:rsidR="00885E50">
              <w:rPr>
                <w:noProof/>
                <w:webHidden/>
              </w:rPr>
              <w:fldChar w:fldCharType="begin"/>
            </w:r>
            <w:r w:rsidR="00885E50">
              <w:rPr>
                <w:noProof/>
                <w:webHidden/>
              </w:rPr>
              <w:instrText xml:space="preserve"> PAGEREF _Toc189129558 \h </w:instrText>
            </w:r>
            <w:r w:rsidR="00885E50">
              <w:rPr>
                <w:noProof/>
                <w:webHidden/>
              </w:rPr>
            </w:r>
            <w:r w:rsidR="00885E50">
              <w:rPr>
                <w:noProof/>
                <w:webHidden/>
              </w:rPr>
              <w:fldChar w:fldCharType="separate"/>
            </w:r>
            <w:r w:rsidR="00885E50">
              <w:rPr>
                <w:noProof/>
                <w:webHidden/>
              </w:rPr>
              <w:t>84</w:t>
            </w:r>
            <w:r w:rsidR="00885E50">
              <w:rPr>
                <w:noProof/>
                <w:webHidden/>
              </w:rPr>
              <w:fldChar w:fldCharType="end"/>
            </w:r>
          </w:hyperlink>
        </w:p>
        <w:p w14:paraId="3EAA91E9" w14:textId="443AECF3"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59" w:history="1">
            <w:r w:rsidR="00885E50" w:rsidRPr="007711A1">
              <w:rPr>
                <w:rStyle w:val="Hipervnculo"/>
                <w:noProof/>
              </w:rPr>
              <w:t>3.4.4 Departamento de Controversias y Sanciones en Contrataciones Públicas</w:t>
            </w:r>
            <w:r w:rsidR="00885E50">
              <w:rPr>
                <w:noProof/>
                <w:webHidden/>
              </w:rPr>
              <w:tab/>
            </w:r>
            <w:r w:rsidR="00885E50">
              <w:rPr>
                <w:noProof/>
                <w:webHidden/>
              </w:rPr>
              <w:fldChar w:fldCharType="begin"/>
            </w:r>
            <w:r w:rsidR="00885E50">
              <w:rPr>
                <w:noProof/>
                <w:webHidden/>
              </w:rPr>
              <w:instrText xml:space="preserve"> PAGEREF _Toc189129559 \h </w:instrText>
            </w:r>
            <w:r w:rsidR="00885E50">
              <w:rPr>
                <w:noProof/>
                <w:webHidden/>
              </w:rPr>
            </w:r>
            <w:r w:rsidR="00885E50">
              <w:rPr>
                <w:noProof/>
                <w:webHidden/>
              </w:rPr>
              <w:fldChar w:fldCharType="separate"/>
            </w:r>
            <w:r w:rsidR="00885E50">
              <w:rPr>
                <w:noProof/>
                <w:webHidden/>
              </w:rPr>
              <w:t>85</w:t>
            </w:r>
            <w:r w:rsidR="00885E50">
              <w:rPr>
                <w:noProof/>
                <w:webHidden/>
              </w:rPr>
              <w:fldChar w:fldCharType="end"/>
            </w:r>
          </w:hyperlink>
        </w:p>
        <w:p w14:paraId="30AC76F4" w14:textId="74689B3B" w:rsidR="00885E50" w:rsidRDefault="00B21B9D">
          <w:pPr>
            <w:pStyle w:val="TDC1"/>
            <w:tabs>
              <w:tab w:val="left" w:pos="42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60" w:history="1">
            <w:r w:rsidR="00885E50" w:rsidRPr="007711A1">
              <w:rPr>
                <w:rStyle w:val="Hipervnculo"/>
                <w:rFonts w:ascii="Lato" w:hAnsi="Lato" w:cs="Helvetica"/>
                <w:noProof/>
              </w:rPr>
              <w:t>4</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rFonts w:ascii="Lato" w:hAnsi="Lato" w:cs="Helvetica"/>
                <w:noProof/>
              </w:rPr>
              <w:t>SUBSECRETARÍA DE AUDITORÍA GUBERNAMENTAL.</w:t>
            </w:r>
            <w:r w:rsidR="00885E50">
              <w:rPr>
                <w:noProof/>
                <w:webHidden/>
              </w:rPr>
              <w:tab/>
            </w:r>
            <w:r w:rsidR="00885E50">
              <w:rPr>
                <w:noProof/>
                <w:webHidden/>
              </w:rPr>
              <w:fldChar w:fldCharType="begin"/>
            </w:r>
            <w:r w:rsidR="00885E50">
              <w:rPr>
                <w:noProof/>
                <w:webHidden/>
              </w:rPr>
              <w:instrText xml:space="preserve"> PAGEREF _Toc189129560 \h </w:instrText>
            </w:r>
            <w:r w:rsidR="00885E50">
              <w:rPr>
                <w:noProof/>
                <w:webHidden/>
              </w:rPr>
            </w:r>
            <w:r w:rsidR="00885E50">
              <w:rPr>
                <w:noProof/>
                <w:webHidden/>
              </w:rPr>
              <w:fldChar w:fldCharType="separate"/>
            </w:r>
            <w:r w:rsidR="00885E50">
              <w:rPr>
                <w:noProof/>
                <w:webHidden/>
              </w:rPr>
              <w:t>87</w:t>
            </w:r>
            <w:r w:rsidR="00885E50">
              <w:rPr>
                <w:noProof/>
                <w:webHidden/>
              </w:rPr>
              <w:fldChar w:fldCharType="end"/>
            </w:r>
          </w:hyperlink>
        </w:p>
        <w:p w14:paraId="635C4A47" w14:textId="71535DCA"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61" w:history="1">
            <w:r w:rsidR="00885E50" w:rsidRPr="007711A1">
              <w:rPr>
                <w:rStyle w:val="Hipervnculo"/>
                <w:noProof/>
              </w:rPr>
              <w:t>4.1. Dirección de Control y Auditoría Gubernamental.</w:t>
            </w:r>
            <w:r w:rsidR="00885E50">
              <w:rPr>
                <w:noProof/>
                <w:webHidden/>
              </w:rPr>
              <w:tab/>
            </w:r>
            <w:r w:rsidR="00885E50">
              <w:rPr>
                <w:noProof/>
                <w:webHidden/>
              </w:rPr>
              <w:fldChar w:fldCharType="begin"/>
            </w:r>
            <w:r w:rsidR="00885E50">
              <w:rPr>
                <w:noProof/>
                <w:webHidden/>
              </w:rPr>
              <w:instrText xml:space="preserve"> PAGEREF _Toc189129561 \h </w:instrText>
            </w:r>
            <w:r w:rsidR="00885E50">
              <w:rPr>
                <w:noProof/>
                <w:webHidden/>
              </w:rPr>
            </w:r>
            <w:r w:rsidR="00885E50">
              <w:rPr>
                <w:noProof/>
                <w:webHidden/>
              </w:rPr>
              <w:fldChar w:fldCharType="separate"/>
            </w:r>
            <w:r w:rsidR="00885E50">
              <w:rPr>
                <w:noProof/>
                <w:webHidden/>
              </w:rPr>
              <w:t>87</w:t>
            </w:r>
            <w:r w:rsidR="00885E50">
              <w:rPr>
                <w:noProof/>
                <w:webHidden/>
              </w:rPr>
              <w:fldChar w:fldCharType="end"/>
            </w:r>
          </w:hyperlink>
        </w:p>
        <w:p w14:paraId="669A6540" w14:textId="4E5BEC11"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62" w:history="1">
            <w:r w:rsidR="00885E50" w:rsidRPr="007711A1">
              <w:rPr>
                <w:rStyle w:val="Hipervnculo"/>
                <w:noProof/>
              </w:rPr>
              <w:t>4.1.1 Actos de fiscalización.</w:t>
            </w:r>
            <w:r w:rsidR="00885E50">
              <w:rPr>
                <w:noProof/>
                <w:webHidden/>
              </w:rPr>
              <w:tab/>
            </w:r>
            <w:r w:rsidR="00885E50">
              <w:rPr>
                <w:noProof/>
                <w:webHidden/>
              </w:rPr>
              <w:fldChar w:fldCharType="begin"/>
            </w:r>
            <w:r w:rsidR="00885E50">
              <w:rPr>
                <w:noProof/>
                <w:webHidden/>
              </w:rPr>
              <w:instrText xml:space="preserve"> PAGEREF _Toc189129562 \h </w:instrText>
            </w:r>
            <w:r w:rsidR="00885E50">
              <w:rPr>
                <w:noProof/>
                <w:webHidden/>
              </w:rPr>
            </w:r>
            <w:r w:rsidR="00885E50">
              <w:rPr>
                <w:noProof/>
                <w:webHidden/>
              </w:rPr>
              <w:fldChar w:fldCharType="separate"/>
            </w:r>
            <w:r w:rsidR="00885E50">
              <w:rPr>
                <w:noProof/>
                <w:webHidden/>
              </w:rPr>
              <w:t>87</w:t>
            </w:r>
            <w:r w:rsidR="00885E50">
              <w:rPr>
                <w:noProof/>
                <w:webHidden/>
              </w:rPr>
              <w:fldChar w:fldCharType="end"/>
            </w:r>
          </w:hyperlink>
        </w:p>
        <w:p w14:paraId="4C2B31D3" w14:textId="321D4F03" w:rsidR="00885E50" w:rsidRDefault="00B21B9D">
          <w:pPr>
            <w:pStyle w:val="TDC2"/>
            <w:tabs>
              <w:tab w:val="left" w:pos="88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63" w:history="1">
            <w:r w:rsidR="00885E50" w:rsidRPr="007711A1">
              <w:rPr>
                <w:rStyle w:val="Hipervnculo"/>
                <w:noProof/>
              </w:rPr>
              <w:t>4.2.</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noProof/>
              </w:rPr>
              <w:t>Dirección de Coordinación de Órganos de Control Interno.</w:t>
            </w:r>
            <w:r w:rsidR="00885E50">
              <w:rPr>
                <w:noProof/>
                <w:webHidden/>
              </w:rPr>
              <w:tab/>
            </w:r>
            <w:r w:rsidR="00885E50">
              <w:rPr>
                <w:noProof/>
                <w:webHidden/>
              </w:rPr>
              <w:fldChar w:fldCharType="begin"/>
            </w:r>
            <w:r w:rsidR="00885E50">
              <w:rPr>
                <w:noProof/>
                <w:webHidden/>
              </w:rPr>
              <w:instrText xml:space="preserve"> PAGEREF _Toc189129563 \h </w:instrText>
            </w:r>
            <w:r w:rsidR="00885E50">
              <w:rPr>
                <w:noProof/>
                <w:webHidden/>
              </w:rPr>
            </w:r>
            <w:r w:rsidR="00885E50">
              <w:rPr>
                <w:noProof/>
                <w:webHidden/>
              </w:rPr>
              <w:fldChar w:fldCharType="separate"/>
            </w:r>
            <w:r w:rsidR="00885E50">
              <w:rPr>
                <w:noProof/>
                <w:webHidden/>
              </w:rPr>
              <w:t>88</w:t>
            </w:r>
            <w:r w:rsidR="00885E50">
              <w:rPr>
                <w:noProof/>
                <w:webHidden/>
              </w:rPr>
              <w:fldChar w:fldCharType="end"/>
            </w:r>
          </w:hyperlink>
        </w:p>
        <w:p w14:paraId="302342DF" w14:textId="5372985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64" w:history="1">
            <w:r w:rsidR="00885E50" w:rsidRPr="007711A1">
              <w:rPr>
                <w:rStyle w:val="Hipervnculo"/>
                <w:noProof/>
              </w:rPr>
              <w:t>4.2.1 Participación en Actos Administrativos.</w:t>
            </w:r>
            <w:r w:rsidR="00885E50">
              <w:rPr>
                <w:noProof/>
                <w:webHidden/>
              </w:rPr>
              <w:tab/>
            </w:r>
            <w:r w:rsidR="00885E50">
              <w:rPr>
                <w:noProof/>
                <w:webHidden/>
              </w:rPr>
              <w:fldChar w:fldCharType="begin"/>
            </w:r>
            <w:r w:rsidR="00885E50">
              <w:rPr>
                <w:noProof/>
                <w:webHidden/>
              </w:rPr>
              <w:instrText xml:space="preserve"> PAGEREF _Toc189129564 \h </w:instrText>
            </w:r>
            <w:r w:rsidR="00885E50">
              <w:rPr>
                <w:noProof/>
                <w:webHidden/>
              </w:rPr>
            </w:r>
            <w:r w:rsidR="00885E50">
              <w:rPr>
                <w:noProof/>
                <w:webHidden/>
              </w:rPr>
              <w:fldChar w:fldCharType="separate"/>
            </w:r>
            <w:r w:rsidR="00885E50">
              <w:rPr>
                <w:noProof/>
                <w:webHidden/>
              </w:rPr>
              <w:t>88</w:t>
            </w:r>
            <w:r w:rsidR="00885E50">
              <w:rPr>
                <w:noProof/>
                <w:webHidden/>
              </w:rPr>
              <w:fldChar w:fldCharType="end"/>
            </w:r>
          </w:hyperlink>
        </w:p>
        <w:p w14:paraId="53C928F9" w14:textId="634913B5" w:rsidR="00885E50" w:rsidRDefault="00B21B9D">
          <w:pPr>
            <w:pStyle w:val="TDC2"/>
            <w:tabs>
              <w:tab w:val="left" w:pos="88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65" w:history="1">
            <w:r w:rsidR="00885E50" w:rsidRPr="007711A1">
              <w:rPr>
                <w:rStyle w:val="Hipervnculo"/>
                <w:noProof/>
              </w:rPr>
              <w:t>4.3.</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noProof/>
              </w:rPr>
              <w:t>Dirección de Seguimiento de Actos de Fiscalización</w:t>
            </w:r>
            <w:r w:rsidR="00885E50">
              <w:rPr>
                <w:noProof/>
                <w:webHidden/>
              </w:rPr>
              <w:tab/>
            </w:r>
            <w:r w:rsidR="00885E50">
              <w:rPr>
                <w:noProof/>
                <w:webHidden/>
              </w:rPr>
              <w:fldChar w:fldCharType="begin"/>
            </w:r>
            <w:r w:rsidR="00885E50">
              <w:rPr>
                <w:noProof/>
                <w:webHidden/>
              </w:rPr>
              <w:instrText xml:space="preserve"> PAGEREF _Toc189129565 \h </w:instrText>
            </w:r>
            <w:r w:rsidR="00885E50">
              <w:rPr>
                <w:noProof/>
                <w:webHidden/>
              </w:rPr>
            </w:r>
            <w:r w:rsidR="00885E50">
              <w:rPr>
                <w:noProof/>
                <w:webHidden/>
              </w:rPr>
              <w:fldChar w:fldCharType="separate"/>
            </w:r>
            <w:r w:rsidR="00885E50">
              <w:rPr>
                <w:noProof/>
                <w:webHidden/>
              </w:rPr>
              <w:t>89</w:t>
            </w:r>
            <w:r w:rsidR="00885E50">
              <w:rPr>
                <w:noProof/>
                <w:webHidden/>
              </w:rPr>
              <w:fldChar w:fldCharType="end"/>
            </w:r>
          </w:hyperlink>
        </w:p>
        <w:p w14:paraId="6735A8A1" w14:textId="7F19957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66" w:history="1">
            <w:r w:rsidR="00885E50" w:rsidRPr="007711A1">
              <w:rPr>
                <w:rStyle w:val="Hipervnculo"/>
                <w:noProof/>
              </w:rPr>
              <w:t>4.3.1 Seguimiento de Observaciones.</w:t>
            </w:r>
            <w:r w:rsidR="00885E50">
              <w:rPr>
                <w:noProof/>
                <w:webHidden/>
              </w:rPr>
              <w:tab/>
            </w:r>
            <w:r w:rsidR="00885E50">
              <w:rPr>
                <w:noProof/>
                <w:webHidden/>
              </w:rPr>
              <w:fldChar w:fldCharType="begin"/>
            </w:r>
            <w:r w:rsidR="00885E50">
              <w:rPr>
                <w:noProof/>
                <w:webHidden/>
              </w:rPr>
              <w:instrText xml:space="preserve"> PAGEREF _Toc189129566 \h </w:instrText>
            </w:r>
            <w:r w:rsidR="00885E50">
              <w:rPr>
                <w:noProof/>
                <w:webHidden/>
              </w:rPr>
            </w:r>
            <w:r w:rsidR="00885E50">
              <w:rPr>
                <w:noProof/>
                <w:webHidden/>
              </w:rPr>
              <w:fldChar w:fldCharType="separate"/>
            </w:r>
            <w:r w:rsidR="00885E50">
              <w:rPr>
                <w:noProof/>
                <w:webHidden/>
              </w:rPr>
              <w:t>90</w:t>
            </w:r>
            <w:r w:rsidR="00885E50">
              <w:rPr>
                <w:noProof/>
                <w:webHidden/>
              </w:rPr>
              <w:fldChar w:fldCharType="end"/>
            </w:r>
          </w:hyperlink>
        </w:p>
        <w:p w14:paraId="10930FF8" w14:textId="4E37363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67" w:history="1">
            <w:r w:rsidR="00885E50" w:rsidRPr="007711A1">
              <w:rPr>
                <w:rStyle w:val="Hipervnculo"/>
                <w:noProof/>
              </w:rPr>
              <w:t>4.3.2 Investigaciones.</w:t>
            </w:r>
            <w:r w:rsidR="00885E50">
              <w:rPr>
                <w:noProof/>
                <w:webHidden/>
              </w:rPr>
              <w:tab/>
            </w:r>
            <w:r w:rsidR="00885E50">
              <w:rPr>
                <w:noProof/>
                <w:webHidden/>
              </w:rPr>
              <w:fldChar w:fldCharType="begin"/>
            </w:r>
            <w:r w:rsidR="00885E50">
              <w:rPr>
                <w:noProof/>
                <w:webHidden/>
              </w:rPr>
              <w:instrText xml:space="preserve"> PAGEREF _Toc189129567 \h </w:instrText>
            </w:r>
            <w:r w:rsidR="00885E50">
              <w:rPr>
                <w:noProof/>
                <w:webHidden/>
              </w:rPr>
            </w:r>
            <w:r w:rsidR="00885E50">
              <w:rPr>
                <w:noProof/>
                <w:webHidden/>
              </w:rPr>
              <w:fldChar w:fldCharType="separate"/>
            </w:r>
            <w:r w:rsidR="00885E50">
              <w:rPr>
                <w:noProof/>
                <w:webHidden/>
              </w:rPr>
              <w:t>90</w:t>
            </w:r>
            <w:r w:rsidR="00885E50">
              <w:rPr>
                <w:noProof/>
                <w:webHidden/>
              </w:rPr>
              <w:fldChar w:fldCharType="end"/>
            </w:r>
          </w:hyperlink>
        </w:p>
        <w:p w14:paraId="74D84AA6" w14:textId="764687FA"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68" w:history="1">
            <w:r w:rsidR="00885E50" w:rsidRPr="007711A1">
              <w:rPr>
                <w:rStyle w:val="Hipervnculo"/>
                <w:noProof/>
              </w:rPr>
              <w:t>4.3.4 Otras actividades.</w:t>
            </w:r>
            <w:r w:rsidR="00885E50">
              <w:rPr>
                <w:noProof/>
                <w:webHidden/>
              </w:rPr>
              <w:tab/>
            </w:r>
            <w:r w:rsidR="00885E50">
              <w:rPr>
                <w:noProof/>
                <w:webHidden/>
              </w:rPr>
              <w:fldChar w:fldCharType="begin"/>
            </w:r>
            <w:r w:rsidR="00885E50">
              <w:rPr>
                <w:noProof/>
                <w:webHidden/>
              </w:rPr>
              <w:instrText xml:space="preserve"> PAGEREF _Toc189129568 \h </w:instrText>
            </w:r>
            <w:r w:rsidR="00885E50">
              <w:rPr>
                <w:noProof/>
                <w:webHidden/>
              </w:rPr>
            </w:r>
            <w:r w:rsidR="00885E50">
              <w:rPr>
                <w:noProof/>
                <w:webHidden/>
              </w:rPr>
              <w:fldChar w:fldCharType="separate"/>
            </w:r>
            <w:r w:rsidR="00885E50">
              <w:rPr>
                <w:noProof/>
                <w:webHidden/>
              </w:rPr>
              <w:t>91</w:t>
            </w:r>
            <w:r w:rsidR="00885E50">
              <w:rPr>
                <w:noProof/>
                <w:webHidden/>
              </w:rPr>
              <w:fldChar w:fldCharType="end"/>
            </w:r>
          </w:hyperlink>
        </w:p>
        <w:p w14:paraId="28B4ACEE" w14:textId="1FA26E2D" w:rsidR="00885E50" w:rsidRDefault="00B21B9D">
          <w:pPr>
            <w:pStyle w:val="TDC1"/>
            <w:tabs>
              <w:tab w:val="left" w:pos="420"/>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69" w:history="1">
            <w:r w:rsidR="00885E50" w:rsidRPr="007711A1">
              <w:rPr>
                <w:rStyle w:val="Hipervnculo"/>
                <w:rFonts w:ascii="Lato" w:hAnsi="Lato"/>
                <w:noProof/>
                <w:lang w:eastAsia="es-ES"/>
              </w:rPr>
              <w:t>5</w:t>
            </w:r>
            <w:r w:rsidR="00885E50">
              <w:rPr>
                <w:rFonts w:asciiTheme="minorHAnsi" w:eastAsiaTheme="minorEastAsia" w:hAnsiTheme="minorHAnsi" w:cstheme="minorBidi"/>
                <w:noProof/>
                <w:kern w:val="2"/>
                <w:sz w:val="24"/>
                <w:szCs w:val="24"/>
                <w:lang w:eastAsia="es-MX"/>
                <w14:ligatures w14:val="standardContextual"/>
              </w:rPr>
              <w:tab/>
            </w:r>
            <w:r w:rsidR="00885E50" w:rsidRPr="007711A1">
              <w:rPr>
                <w:rStyle w:val="Hipervnculo"/>
                <w:rFonts w:ascii="Lato" w:hAnsi="Lato"/>
                <w:noProof/>
                <w:lang w:eastAsia="es-ES"/>
              </w:rPr>
              <w:t>SUBSECRETARÍA DE ÓRGANOS DE VIGILANCIA E INVESTIGACIÓN</w:t>
            </w:r>
            <w:r w:rsidR="00885E50" w:rsidRPr="007711A1">
              <w:rPr>
                <w:rStyle w:val="Hipervnculo"/>
                <w:rFonts w:ascii="Lato" w:hAnsi="Lato" w:cs="Helvetica"/>
                <w:noProof/>
              </w:rPr>
              <w:t xml:space="preserve">    </w:t>
            </w:r>
            <w:r w:rsidR="00885E50" w:rsidRPr="007711A1">
              <w:rPr>
                <w:rStyle w:val="Hipervnculo"/>
                <w:rFonts w:ascii="Lato" w:hAnsi="Lato"/>
                <w:noProof/>
                <w:lang w:eastAsia="es-ES"/>
              </w:rPr>
              <w:t>ADMINISTRATIVA</w:t>
            </w:r>
            <w:r w:rsidR="00885E50">
              <w:rPr>
                <w:noProof/>
                <w:webHidden/>
              </w:rPr>
              <w:tab/>
            </w:r>
            <w:r w:rsidR="00885E50">
              <w:rPr>
                <w:noProof/>
                <w:webHidden/>
              </w:rPr>
              <w:fldChar w:fldCharType="begin"/>
            </w:r>
            <w:r w:rsidR="00885E50">
              <w:rPr>
                <w:noProof/>
                <w:webHidden/>
              </w:rPr>
              <w:instrText xml:space="preserve"> PAGEREF _Toc189129569 \h </w:instrText>
            </w:r>
            <w:r w:rsidR="00885E50">
              <w:rPr>
                <w:noProof/>
                <w:webHidden/>
              </w:rPr>
            </w:r>
            <w:r w:rsidR="00885E50">
              <w:rPr>
                <w:noProof/>
                <w:webHidden/>
              </w:rPr>
              <w:fldChar w:fldCharType="separate"/>
            </w:r>
            <w:r w:rsidR="00885E50">
              <w:rPr>
                <w:noProof/>
                <w:webHidden/>
              </w:rPr>
              <w:t>92</w:t>
            </w:r>
            <w:r w:rsidR="00885E50">
              <w:rPr>
                <w:noProof/>
                <w:webHidden/>
              </w:rPr>
              <w:fldChar w:fldCharType="end"/>
            </w:r>
          </w:hyperlink>
        </w:p>
        <w:p w14:paraId="365AEC38" w14:textId="2AB4D950"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70" w:history="1">
            <w:r w:rsidR="00885E50" w:rsidRPr="007711A1">
              <w:rPr>
                <w:rStyle w:val="Hipervnculo"/>
                <w:noProof/>
              </w:rPr>
              <w:t>5.1. Dirección de Asuntos Jurídicos e Investigación Administrativa.</w:t>
            </w:r>
            <w:r w:rsidR="00885E50">
              <w:rPr>
                <w:noProof/>
                <w:webHidden/>
              </w:rPr>
              <w:tab/>
            </w:r>
            <w:r w:rsidR="00885E50">
              <w:rPr>
                <w:noProof/>
                <w:webHidden/>
              </w:rPr>
              <w:fldChar w:fldCharType="begin"/>
            </w:r>
            <w:r w:rsidR="00885E50">
              <w:rPr>
                <w:noProof/>
                <w:webHidden/>
              </w:rPr>
              <w:instrText xml:space="preserve"> PAGEREF _Toc189129570 \h </w:instrText>
            </w:r>
            <w:r w:rsidR="00885E50">
              <w:rPr>
                <w:noProof/>
                <w:webHidden/>
              </w:rPr>
            </w:r>
            <w:r w:rsidR="00885E50">
              <w:rPr>
                <w:noProof/>
                <w:webHidden/>
              </w:rPr>
              <w:fldChar w:fldCharType="separate"/>
            </w:r>
            <w:r w:rsidR="00885E50">
              <w:rPr>
                <w:noProof/>
                <w:webHidden/>
              </w:rPr>
              <w:t>92</w:t>
            </w:r>
            <w:r w:rsidR="00885E50">
              <w:rPr>
                <w:noProof/>
                <w:webHidden/>
              </w:rPr>
              <w:fldChar w:fldCharType="end"/>
            </w:r>
          </w:hyperlink>
        </w:p>
        <w:p w14:paraId="5924FE4D" w14:textId="14A8800D"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1" w:history="1">
            <w:r w:rsidR="00885E50" w:rsidRPr="007711A1">
              <w:rPr>
                <w:rStyle w:val="Hipervnculo"/>
                <w:noProof/>
              </w:rPr>
              <w:t>5.1.1. Investigaciones en el ámbito penal</w:t>
            </w:r>
            <w:r w:rsidR="00885E50">
              <w:rPr>
                <w:noProof/>
                <w:webHidden/>
              </w:rPr>
              <w:tab/>
            </w:r>
            <w:r w:rsidR="00885E50">
              <w:rPr>
                <w:noProof/>
                <w:webHidden/>
              </w:rPr>
              <w:fldChar w:fldCharType="begin"/>
            </w:r>
            <w:r w:rsidR="00885E50">
              <w:rPr>
                <w:noProof/>
                <w:webHidden/>
              </w:rPr>
              <w:instrText xml:space="preserve"> PAGEREF _Toc189129571 \h </w:instrText>
            </w:r>
            <w:r w:rsidR="00885E50">
              <w:rPr>
                <w:noProof/>
                <w:webHidden/>
              </w:rPr>
            </w:r>
            <w:r w:rsidR="00885E50">
              <w:rPr>
                <w:noProof/>
                <w:webHidden/>
              </w:rPr>
              <w:fldChar w:fldCharType="separate"/>
            </w:r>
            <w:r w:rsidR="00885E50">
              <w:rPr>
                <w:noProof/>
                <w:webHidden/>
              </w:rPr>
              <w:t>92</w:t>
            </w:r>
            <w:r w:rsidR="00885E50">
              <w:rPr>
                <w:noProof/>
                <w:webHidden/>
              </w:rPr>
              <w:fldChar w:fldCharType="end"/>
            </w:r>
          </w:hyperlink>
        </w:p>
        <w:p w14:paraId="7B3CC7A1" w14:textId="3DABA39C"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2" w:history="1">
            <w:r w:rsidR="00885E50" w:rsidRPr="007711A1">
              <w:rPr>
                <w:rStyle w:val="Hipervnculo"/>
                <w:noProof/>
              </w:rPr>
              <w:t>5.1.2 Difusión de normas jurídicas</w:t>
            </w:r>
            <w:r w:rsidR="00885E50">
              <w:rPr>
                <w:noProof/>
                <w:webHidden/>
              </w:rPr>
              <w:tab/>
            </w:r>
            <w:r w:rsidR="00885E50">
              <w:rPr>
                <w:noProof/>
                <w:webHidden/>
              </w:rPr>
              <w:fldChar w:fldCharType="begin"/>
            </w:r>
            <w:r w:rsidR="00885E50">
              <w:rPr>
                <w:noProof/>
                <w:webHidden/>
              </w:rPr>
              <w:instrText xml:space="preserve"> PAGEREF _Toc189129572 \h </w:instrText>
            </w:r>
            <w:r w:rsidR="00885E50">
              <w:rPr>
                <w:noProof/>
                <w:webHidden/>
              </w:rPr>
            </w:r>
            <w:r w:rsidR="00885E50">
              <w:rPr>
                <w:noProof/>
                <w:webHidden/>
              </w:rPr>
              <w:fldChar w:fldCharType="separate"/>
            </w:r>
            <w:r w:rsidR="00885E50">
              <w:rPr>
                <w:noProof/>
                <w:webHidden/>
              </w:rPr>
              <w:t>92</w:t>
            </w:r>
            <w:r w:rsidR="00885E50">
              <w:rPr>
                <w:noProof/>
                <w:webHidden/>
              </w:rPr>
              <w:fldChar w:fldCharType="end"/>
            </w:r>
          </w:hyperlink>
        </w:p>
        <w:p w14:paraId="65C36EC3" w14:textId="1786C5B2"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3" w:history="1">
            <w:r w:rsidR="00885E50" w:rsidRPr="007711A1">
              <w:rPr>
                <w:rStyle w:val="Hipervnculo"/>
                <w:noProof/>
              </w:rPr>
              <w:t>5.1.3 Transparencia y acceso a la información pública</w:t>
            </w:r>
            <w:r w:rsidR="00885E50">
              <w:rPr>
                <w:noProof/>
                <w:webHidden/>
              </w:rPr>
              <w:tab/>
            </w:r>
            <w:r w:rsidR="00885E50">
              <w:rPr>
                <w:noProof/>
                <w:webHidden/>
              </w:rPr>
              <w:fldChar w:fldCharType="begin"/>
            </w:r>
            <w:r w:rsidR="00885E50">
              <w:rPr>
                <w:noProof/>
                <w:webHidden/>
              </w:rPr>
              <w:instrText xml:space="preserve"> PAGEREF _Toc189129573 \h </w:instrText>
            </w:r>
            <w:r w:rsidR="00885E50">
              <w:rPr>
                <w:noProof/>
                <w:webHidden/>
              </w:rPr>
            </w:r>
            <w:r w:rsidR="00885E50">
              <w:rPr>
                <w:noProof/>
                <w:webHidden/>
              </w:rPr>
              <w:fldChar w:fldCharType="separate"/>
            </w:r>
            <w:r w:rsidR="00885E50">
              <w:rPr>
                <w:noProof/>
                <w:webHidden/>
              </w:rPr>
              <w:t>92</w:t>
            </w:r>
            <w:r w:rsidR="00885E50">
              <w:rPr>
                <w:noProof/>
                <w:webHidden/>
              </w:rPr>
              <w:fldChar w:fldCharType="end"/>
            </w:r>
          </w:hyperlink>
        </w:p>
        <w:p w14:paraId="157D11AC" w14:textId="46C1A2A4"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4" w:history="1">
            <w:r w:rsidR="00885E50" w:rsidRPr="007711A1">
              <w:rPr>
                <w:rStyle w:val="Hipervnculo"/>
                <w:rFonts w:ascii="Lato" w:eastAsiaTheme="minorHAnsi" w:hAnsi="Lato" w:cs="Helvetica"/>
                <w:noProof/>
              </w:rPr>
              <w:t>5.1.4 Seguimiento a la integración de investigaciones administrativas del Departamento de Asuntos Jurídicos e Investigación Administrativa “A”.</w:t>
            </w:r>
            <w:r w:rsidR="00885E50">
              <w:rPr>
                <w:noProof/>
                <w:webHidden/>
              </w:rPr>
              <w:tab/>
            </w:r>
            <w:r w:rsidR="00885E50">
              <w:rPr>
                <w:noProof/>
                <w:webHidden/>
              </w:rPr>
              <w:fldChar w:fldCharType="begin"/>
            </w:r>
            <w:r w:rsidR="00885E50">
              <w:rPr>
                <w:noProof/>
                <w:webHidden/>
              </w:rPr>
              <w:instrText xml:space="preserve"> PAGEREF _Toc189129574 \h </w:instrText>
            </w:r>
            <w:r w:rsidR="00885E50">
              <w:rPr>
                <w:noProof/>
                <w:webHidden/>
              </w:rPr>
            </w:r>
            <w:r w:rsidR="00885E50">
              <w:rPr>
                <w:noProof/>
                <w:webHidden/>
              </w:rPr>
              <w:fldChar w:fldCharType="separate"/>
            </w:r>
            <w:r w:rsidR="00885E50">
              <w:rPr>
                <w:noProof/>
                <w:webHidden/>
              </w:rPr>
              <w:t>93</w:t>
            </w:r>
            <w:r w:rsidR="00885E50">
              <w:rPr>
                <w:noProof/>
                <w:webHidden/>
              </w:rPr>
              <w:fldChar w:fldCharType="end"/>
            </w:r>
          </w:hyperlink>
        </w:p>
        <w:p w14:paraId="7A1BBD5C" w14:textId="69544536"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5" w:history="1">
            <w:r w:rsidR="00885E50" w:rsidRPr="007711A1">
              <w:rPr>
                <w:rStyle w:val="Hipervnculo"/>
                <w:rFonts w:ascii="Lato" w:eastAsiaTheme="minorHAnsi" w:hAnsi="Lato" w:cs="Helvetica"/>
                <w:noProof/>
              </w:rPr>
              <w:t>5.1.5 Seguimiento a la integración de investigaciones administrativas de la Dirección de Asuntos Jurídicos e Investigación Administrativa y de los Departamentos de Asuntos Jurídicos e Investigación Administrativa “A”, “B”, “C” y “D”.</w:t>
            </w:r>
            <w:r w:rsidR="00885E50">
              <w:rPr>
                <w:noProof/>
                <w:webHidden/>
              </w:rPr>
              <w:tab/>
            </w:r>
            <w:r w:rsidR="00885E50">
              <w:rPr>
                <w:noProof/>
                <w:webHidden/>
              </w:rPr>
              <w:fldChar w:fldCharType="begin"/>
            </w:r>
            <w:r w:rsidR="00885E50">
              <w:rPr>
                <w:noProof/>
                <w:webHidden/>
              </w:rPr>
              <w:instrText xml:space="preserve"> PAGEREF _Toc189129575 \h </w:instrText>
            </w:r>
            <w:r w:rsidR="00885E50">
              <w:rPr>
                <w:noProof/>
                <w:webHidden/>
              </w:rPr>
            </w:r>
            <w:r w:rsidR="00885E50">
              <w:rPr>
                <w:noProof/>
                <w:webHidden/>
              </w:rPr>
              <w:fldChar w:fldCharType="separate"/>
            </w:r>
            <w:r w:rsidR="00885E50">
              <w:rPr>
                <w:noProof/>
                <w:webHidden/>
              </w:rPr>
              <w:t>94</w:t>
            </w:r>
            <w:r w:rsidR="00885E50">
              <w:rPr>
                <w:noProof/>
                <w:webHidden/>
              </w:rPr>
              <w:fldChar w:fldCharType="end"/>
            </w:r>
          </w:hyperlink>
        </w:p>
        <w:p w14:paraId="153C7660" w14:textId="735E8B61"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6" w:history="1">
            <w:r w:rsidR="00885E50" w:rsidRPr="007711A1">
              <w:rPr>
                <w:rStyle w:val="Hipervnculo"/>
                <w:noProof/>
              </w:rPr>
              <w:t>5.1.6 Seguimiento a la atención de denuncias y/o expresiones ciudadanas de la Dirección de Asuntos e Investigación Administrativa y de los Departamentos de Asuntos Jurídicos e Investigación Administrativa “A”, “B”, “C” y “D”.</w:t>
            </w:r>
            <w:r w:rsidR="00885E50">
              <w:rPr>
                <w:noProof/>
                <w:webHidden/>
              </w:rPr>
              <w:tab/>
            </w:r>
            <w:r w:rsidR="00885E50">
              <w:rPr>
                <w:noProof/>
                <w:webHidden/>
              </w:rPr>
              <w:fldChar w:fldCharType="begin"/>
            </w:r>
            <w:r w:rsidR="00885E50">
              <w:rPr>
                <w:noProof/>
                <w:webHidden/>
              </w:rPr>
              <w:instrText xml:space="preserve"> PAGEREF _Toc189129576 \h </w:instrText>
            </w:r>
            <w:r w:rsidR="00885E50">
              <w:rPr>
                <w:noProof/>
                <w:webHidden/>
              </w:rPr>
            </w:r>
            <w:r w:rsidR="00885E50">
              <w:rPr>
                <w:noProof/>
                <w:webHidden/>
              </w:rPr>
              <w:fldChar w:fldCharType="separate"/>
            </w:r>
            <w:r w:rsidR="00885E50">
              <w:rPr>
                <w:noProof/>
                <w:webHidden/>
              </w:rPr>
              <w:t>97</w:t>
            </w:r>
            <w:r w:rsidR="00885E50">
              <w:rPr>
                <w:noProof/>
                <w:webHidden/>
              </w:rPr>
              <w:fldChar w:fldCharType="end"/>
            </w:r>
          </w:hyperlink>
        </w:p>
        <w:p w14:paraId="4B95EF68" w14:textId="1F7CFDC0"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77" w:history="1">
            <w:r w:rsidR="00885E50" w:rsidRPr="007711A1">
              <w:rPr>
                <w:rStyle w:val="Hipervnculo"/>
                <w:rFonts w:ascii="Lato" w:eastAsiaTheme="minorHAnsi" w:hAnsi="Lato" w:cs="Helvetica"/>
                <w:b/>
                <w:noProof/>
              </w:rPr>
              <w:t>5.2 Dirección de Auditoría de Tecnologías de la Información.</w:t>
            </w:r>
            <w:r w:rsidR="00885E50">
              <w:rPr>
                <w:noProof/>
                <w:webHidden/>
              </w:rPr>
              <w:tab/>
            </w:r>
            <w:r w:rsidR="00885E50">
              <w:rPr>
                <w:noProof/>
                <w:webHidden/>
              </w:rPr>
              <w:fldChar w:fldCharType="begin"/>
            </w:r>
            <w:r w:rsidR="00885E50">
              <w:rPr>
                <w:noProof/>
                <w:webHidden/>
              </w:rPr>
              <w:instrText xml:space="preserve"> PAGEREF _Toc189129577 \h </w:instrText>
            </w:r>
            <w:r w:rsidR="00885E50">
              <w:rPr>
                <w:noProof/>
                <w:webHidden/>
              </w:rPr>
            </w:r>
            <w:r w:rsidR="00885E50">
              <w:rPr>
                <w:noProof/>
                <w:webHidden/>
              </w:rPr>
              <w:fldChar w:fldCharType="separate"/>
            </w:r>
            <w:r w:rsidR="00885E50">
              <w:rPr>
                <w:noProof/>
                <w:webHidden/>
              </w:rPr>
              <w:t>97</w:t>
            </w:r>
            <w:r w:rsidR="00885E50">
              <w:rPr>
                <w:noProof/>
                <w:webHidden/>
              </w:rPr>
              <w:fldChar w:fldCharType="end"/>
            </w:r>
          </w:hyperlink>
        </w:p>
        <w:p w14:paraId="520E3AE7" w14:textId="675256D9"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8" w:history="1">
            <w:r w:rsidR="00885E50" w:rsidRPr="007711A1">
              <w:rPr>
                <w:rStyle w:val="Hipervnculo"/>
                <w:noProof/>
                <w:lang w:eastAsia="es-MX"/>
              </w:rPr>
              <w:t xml:space="preserve">5.2.1 </w:t>
            </w:r>
            <w:r w:rsidR="00885E50" w:rsidRPr="007711A1">
              <w:rPr>
                <w:rStyle w:val="Hipervnculo"/>
                <w:noProof/>
              </w:rPr>
              <w:t>Departamento de Auditoría de Tecnologías de la Información</w:t>
            </w:r>
            <w:r w:rsidR="00885E50">
              <w:rPr>
                <w:noProof/>
                <w:webHidden/>
              </w:rPr>
              <w:tab/>
            </w:r>
            <w:r w:rsidR="00885E50">
              <w:rPr>
                <w:noProof/>
                <w:webHidden/>
              </w:rPr>
              <w:fldChar w:fldCharType="begin"/>
            </w:r>
            <w:r w:rsidR="00885E50">
              <w:rPr>
                <w:noProof/>
                <w:webHidden/>
              </w:rPr>
              <w:instrText xml:space="preserve"> PAGEREF _Toc189129578 \h </w:instrText>
            </w:r>
            <w:r w:rsidR="00885E50">
              <w:rPr>
                <w:noProof/>
                <w:webHidden/>
              </w:rPr>
            </w:r>
            <w:r w:rsidR="00885E50">
              <w:rPr>
                <w:noProof/>
                <w:webHidden/>
              </w:rPr>
              <w:fldChar w:fldCharType="separate"/>
            </w:r>
            <w:r w:rsidR="00885E50">
              <w:rPr>
                <w:noProof/>
                <w:webHidden/>
              </w:rPr>
              <w:t>97</w:t>
            </w:r>
            <w:r w:rsidR="00885E50">
              <w:rPr>
                <w:noProof/>
                <w:webHidden/>
              </w:rPr>
              <w:fldChar w:fldCharType="end"/>
            </w:r>
          </w:hyperlink>
        </w:p>
        <w:p w14:paraId="06F68CC2" w14:textId="4CAD4225" w:rsidR="00885E50" w:rsidRDefault="00B21B9D">
          <w:pPr>
            <w:pStyle w:val="TDC3"/>
            <w:rPr>
              <w:rFonts w:asciiTheme="minorHAnsi" w:eastAsiaTheme="minorEastAsia" w:hAnsiTheme="minorHAnsi" w:cstheme="minorBidi"/>
              <w:noProof/>
              <w:kern w:val="2"/>
              <w:sz w:val="24"/>
              <w:szCs w:val="24"/>
              <w:lang w:eastAsia="es-MX"/>
              <w14:ligatures w14:val="standardContextual"/>
            </w:rPr>
          </w:pPr>
          <w:hyperlink w:anchor="_Toc189129579" w:history="1">
            <w:r w:rsidR="00885E50" w:rsidRPr="007711A1">
              <w:rPr>
                <w:rStyle w:val="Hipervnculo"/>
                <w:noProof/>
                <w:lang w:eastAsia="es-MX"/>
              </w:rPr>
              <w:t>5.2.2 D</w:t>
            </w:r>
            <w:r w:rsidR="00885E50" w:rsidRPr="007711A1">
              <w:rPr>
                <w:rStyle w:val="Hipervnculo"/>
                <w:noProof/>
              </w:rPr>
              <w:t>epartamento de Control y Registro Patrimonial y de Intereses</w:t>
            </w:r>
            <w:r w:rsidR="00885E50">
              <w:rPr>
                <w:noProof/>
                <w:webHidden/>
              </w:rPr>
              <w:tab/>
            </w:r>
            <w:r w:rsidR="00885E50">
              <w:rPr>
                <w:noProof/>
                <w:webHidden/>
              </w:rPr>
              <w:fldChar w:fldCharType="begin"/>
            </w:r>
            <w:r w:rsidR="00885E50">
              <w:rPr>
                <w:noProof/>
                <w:webHidden/>
              </w:rPr>
              <w:instrText xml:space="preserve"> PAGEREF _Toc189129579 \h </w:instrText>
            </w:r>
            <w:r w:rsidR="00885E50">
              <w:rPr>
                <w:noProof/>
                <w:webHidden/>
              </w:rPr>
            </w:r>
            <w:r w:rsidR="00885E50">
              <w:rPr>
                <w:noProof/>
                <w:webHidden/>
              </w:rPr>
              <w:fldChar w:fldCharType="separate"/>
            </w:r>
            <w:r w:rsidR="00885E50">
              <w:rPr>
                <w:noProof/>
                <w:webHidden/>
              </w:rPr>
              <w:t>98</w:t>
            </w:r>
            <w:r w:rsidR="00885E50">
              <w:rPr>
                <w:noProof/>
                <w:webHidden/>
              </w:rPr>
              <w:fldChar w:fldCharType="end"/>
            </w:r>
          </w:hyperlink>
        </w:p>
        <w:p w14:paraId="3B82A3FA" w14:textId="0603104A"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80" w:history="1">
            <w:r w:rsidR="00885E50" w:rsidRPr="007711A1">
              <w:rPr>
                <w:rStyle w:val="Hipervnculo"/>
                <w:noProof/>
              </w:rPr>
              <w:t>5.3 Unidad de Coordinación de Comisarios.</w:t>
            </w:r>
            <w:r w:rsidR="00885E50">
              <w:rPr>
                <w:noProof/>
                <w:webHidden/>
              </w:rPr>
              <w:tab/>
            </w:r>
            <w:r w:rsidR="00885E50">
              <w:rPr>
                <w:noProof/>
                <w:webHidden/>
              </w:rPr>
              <w:fldChar w:fldCharType="begin"/>
            </w:r>
            <w:r w:rsidR="00885E50">
              <w:rPr>
                <w:noProof/>
                <w:webHidden/>
              </w:rPr>
              <w:instrText xml:space="preserve"> PAGEREF _Toc189129580 \h </w:instrText>
            </w:r>
            <w:r w:rsidR="00885E50">
              <w:rPr>
                <w:noProof/>
                <w:webHidden/>
              </w:rPr>
            </w:r>
            <w:r w:rsidR="00885E50">
              <w:rPr>
                <w:noProof/>
                <w:webHidden/>
              </w:rPr>
              <w:fldChar w:fldCharType="separate"/>
            </w:r>
            <w:r w:rsidR="00885E50">
              <w:rPr>
                <w:noProof/>
                <w:webHidden/>
              </w:rPr>
              <w:t>100</w:t>
            </w:r>
            <w:r w:rsidR="00885E50">
              <w:rPr>
                <w:noProof/>
                <w:webHidden/>
              </w:rPr>
              <w:fldChar w:fldCharType="end"/>
            </w:r>
          </w:hyperlink>
        </w:p>
        <w:p w14:paraId="1DD97BD3" w14:textId="68C40CA1" w:rsidR="00885E50" w:rsidRDefault="00B21B9D">
          <w:pPr>
            <w:pStyle w:val="TDC2"/>
            <w:tabs>
              <w:tab w:val="right" w:leader="dot" w:pos="10472"/>
            </w:tabs>
            <w:rPr>
              <w:rFonts w:asciiTheme="minorHAnsi" w:eastAsiaTheme="minorEastAsia" w:hAnsiTheme="minorHAnsi" w:cstheme="minorBidi"/>
              <w:noProof/>
              <w:kern w:val="2"/>
              <w:sz w:val="24"/>
              <w:szCs w:val="24"/>
              <w:lang w:eastAsia="es-MX"/>
              <w14:ligatures w14:val="standardContextual"/>
            </w:rPr>
          </w:pPr>
          <w:hyperlink w:anchor="_Toc189129581" w:history="1">
            <w:r w:rsidR="00885E50" w:rsidRPr="007711A1">
              <w:rPr>
                <w:rStyle w:val="Hipervnculo"/>
                <w:noProof/>
              </w:rPr>
              <w:t>5.4 Unidad de Coordinación de Transferencia y Desincorporación.</w:t>
            </w:r>
            <w:r w:rsidR="00885E50">
              <w:rPr>
                <w:noProof/>
                <w:webHidden/>
              </w:rPr>
              <w:tab/>
            </w:r>
            <w:r w:rsidR="00885E50">
              <w:rPr>
                <w:noProof/>
                <w:webHidden/>
              </w:rPr>
              <w:fldChar w:fldCharType="begin"/>
            </w:r>
            <w:r w:rsidR="00885E50">
              <w:rPr>
                <w:noProof/>
                <w:webHidden/>
              </w:rPr>
              <w:instrText xml:space="preserve"> PAGEREF _Toc189129581 \h </w:instrText>
            </w:r>
            <w:r w:rsidR="00885E50">
              <w:rPr>
                <w:noProof/>
                <w:webHidden/>
              </w:rPr>
            </w:r>
            <w:r w:rsidR="00885E50">
              <w:rPr>
                <w:noProof/>
                <w:webHidden/>
              </w:rPr>
              <w:fldChar w:fldCharType="separate"/>
            </w:r>
            <w:r w:rsidR="00885E50">
              <w:rPr>
                <w:noProof/>
                <w:webHidden/>
              </w:rPr>
              <w:t>100</w:t>
            </w:r>
            <w:r w:rsidR="00885E50">
              <w:rPr>
                <w:noProof/>
                <w:webHidden/>
              </w:rPr>
              <w:fldChar w:fldCharType="end"/>
            </w:r>
          </w:hyperlink>
        </w:p>
        <w:p w14:paraId="0BB51584" w14:textId="3B700480" w:rsidR="00FB4999" w:rsidRPr="00396ABF" w:rsidRDefault="00FB4999">
          <w:pPr>
            <w:rPr>
              <w:rFonts w:ascii="Lato" w:hAnsi="Lato"/>
            </w:rPr>
          </w:pPr>
          <w:r w:rsidRPr="00492560">
            <w:rPr>
              <w:rFonts w:ascii="Lato" w:hAnsi="Lato"/>
              <w:b/>
              <w:bCs/>
              <w:sz w:val="22"/>
              <w:szCs w:val="22"/>
              <w:lang w:val="es-ES"/>
            </w:rPr>
            <w:fldChar w:fldCharType="end"/>
          </w:r>
        </w:p>
      </w:sdtContent>
    </w:sdt>
    <w:p w14:paraId="768AAA53" w14:textId="732C6BEC" w:rsidR="002131F7" w:rsidRPr="00492560" w:rsidRDefault="002131F7" w:rsidP="00552CA4">
      <w:pPr>
        <w:pStyle w:val="Ttulo1"/>
        <w:keepLines w:val="0"/>
        <w:spacing w:before="180" w:after="180"/>
        <w:ind w:left="0" w:firstLine="567"/>
        <w:jc w:val="both"/>
        <w:rPr>
          <w:rFonts w:ascii="Lato" w:hAnsi="Lato" w:cs="Helvetica"/>
          <w:sz w:val="22"/>
          <w:szCs w:val="22"/>
        </w:rPr>
      </w:pPr>
      <w:r w:rsidRPr="00396ABF">
        <w:rPr>
          <w:rFonts w:ascii="Lato" w:hAnsi="Lato"/>
          <w:sz w:val="22"/>
          <w:szCs w:val="22"/>
        </w:rPr>
        <w:br w:type="page"/>
      </w:r>
      <w:r w:rsidR="00AC260F">
        <w:rPr>
          <w:rFonts w:ascii="Lato" w:hAnsi="Lato"/>
          <w:sz w:val="22"/>
          <w:szCs w:val="22"/>
        </w:rPr>
        <w:t xml:space="preserve"> </w:t>
      </w:r>
      <w:bookmarkStart w:id="2" w:name="_Toc189129493"/>
      <w:r w:rsidRPr="00492560">
        <w:rPr>
          <w:rFonts w:ascii="Lato" w:hAnsi="Lato" w:cs="Helvetica"/>
          <w:sz w:val="22"/>
          <w:szCs w:val="22"/>
        </w:rPr>
        <w:t>DESPACHO DE LA PERSONA TITULAR DE LA SECRETARÍA DE LA CONTRALORÍA GENERAL.</w:t>
      </w:r>
      <w:bookmarkEnd w:id="2"/>
      <w:r w:rsidRPr="00492560">
        <w:rPr>
          <w:rFonts w:ascii="Lato" w:hAnsi="Lato" w:cs="Helvetica"/>
          <w:sz w:val="22"/>
          <w:szCs w:val="22"/>
        </w:rPr>
        <w:t xml:space="preserve">   </w:t>
      </w:r>
    </w:p>
    <w:p w14:paraId="65EE4279" w14:textId="77777777" w:rsidR="002131F7" w:rsidRPr="00492560" w:rsidRDefault="002131F7" w:rsidP="00552CA4">
      <w:pPr>
        <w:spacing w:before="180" w:after="180"/>
        <w:ind w:firstLine="567"/>
        <w:jc w:val="center"/>
        <w:rPr>
          <w:rFonts w:ascii="Lato" w:hAnsi="Lato" w:cs="Helvetica"/>
          <w:b/>
          <w:sz w:val="22"/>
          <w:szCs w:val="22"/>
        </w:rPr>
      </w:pPr>
    </w:p>
    <w:p w14:paraId="4225FD5F" w14:textId="69E8C006" w:rsidR="00F67176" w:rsidRPr="00492560" w:rsidRDefault="00F67176" w:rsidP="00552CA4">
      <w:pPr>
        <w:pStyle w:val="Ttulo2"/>
        <w:keepLines w:val="0"/>
        <w:spacing w:before="180" w:after="180"/>
        <w:ind w:left="0" w:firstLine="567"/>
      </w:pPr>
      <w:bookmarkStart w:id="3" w:name="_Toc188446274"/>
      <w:bookmarkStart w:id="4" w:name="_Toc189129494"/>
      <w:r w:rsidRPr="00492560">
        <w:t>1.1 Unidad Técnica y de Vinculación</w:t>
      </w:r>
      <w:bookmarkEnd w:id="3"/>
      <w:bookmarkEnd w:id="4"/>
    </w:p>
    <w:p w14:paraId="4675F516"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En cumplimiento con lo dispuesto en el artículo 525 Ter, del Reglamento del Código de la Administración Pública de Yucatán, en este cuarto trimestre 2024 se atendieron los siguientes asuntos:</w:t>
      </w:r>
    </w:p>
    <w:p w14:paraId="36482316" w14:textId="77777777" w:rsidR="00F67176" w:rsidRPr="00492560" w:rsidRDefault="00F67176" w:rsidP="00552CA4">
      <w:pPr>
        <w:pStyle w:val="Ttulo3"/>
        <w:keepLines w:val="0"/>
        <w:spacing w:before="180" w:after="180"/>
        <w:ind w:firstLine="567"/>
      </w:pPr>
      <w:bookmarkStart w:id="5" w:name="_Toc188446275"/>
      <w:bookmarkStart w:id="6" w:name="_Toc189129495"/>
      <w:r w:rsidRPr="00492560">
        <w:t>1.1.1 Sistema de seguimiento a gabinete sectorizado e Informe de Gobierno SIGO.</w:t>
      </w:r>
      <w:bookmarkEnd w:id="5"/>
      <w:bookmarkEnd w:id="6"/>
    </w:p>
    <w:p w14:paraId="0876D185"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Para el cuarto trimestre 2024, no se pudieron actualizar las cifras de los dos entregables que tenemos: Evaluación de los Comités de Ética, Integridad y Conflicto de Interés y Cursos de capacitación a servidores públicos en materia de Código de Ética, Comités de Ética, Integridad y de Prevención de Conflicto de Intereses en el Sistema de Informe de Gobierno (SIGO), a falta de designación del responsable de la Unidad.</w:t>
      </w:r>
    </w:p>
    <w:p w14:paraId="51509C94" w14:textId="77777777" w:rsidR="00F67176" w:rsidRPr="00492560" w:rsidRDefault="00F67176" w:rsidP="00552CA4">
      <w:pPr>
        <w:pStyle w:val="Ttulo3"/>
        <w:keepLines w:val="0"/>
        <w:spacing w:before="180" w:after="180"/>
        <w:ind w:firstLine="567"/>
      </w:pPr>
      <w:bookmarkStart w:id="7" w:name="_Toc188446276"/>
      <w:bookmarkStart w:id="8" w:name="_Toc189129496"/>
      <w:r w:rsidRPr="00492560">
        <w:t>1.1.2 Actividades en Materia de Archivo.</w:t>
      </w:r>
      <w:bookmarkEnd w:id="7"/>
      <w:bookmarkEnd w:id="8"/>
      <w:r w:rsidRPr="00492560">
        <w:tab/>
      </w:r>
    </w:p>
    <w:p w14:paraId="1C93BBA0"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Durante este trimestre se actualizó la designación de los Responsables de Archivo de Trámite del Despacho.</w:t>
      </w:r>
    </w:p>
    <w:p w14:paraId="6A91A524"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 xml:space="preserve">También se participó en una Sesión Extraordinaria y 1 Sesión Ordinaria del 2024 del Grupo Interdisciplinario de Archivo.  </w:t>
      </w:r>
    </w:p>
    <w:p w14:paraId="707942DF" w14:textId="77777777" w:rsidR="00F67176" w:rsidRPr="00492560" w:rsidRDefault="00F67176" w:rsidP="00552CA4">
      <w:pPr>
        <w:pStyle w:val="Ttulo3"/>
        <w:keepLines w:val="0"/>
        <w:spacing w:before="180" w:after="180"/>
        <w:ind w:firstLine="567"/>
        <w:rPr>
          <w:lang w:val="es-ES"/>
        </w:rPr>
      </w:pPr>
      <w:bookmarkStart w:id="9" w:name="_Toc188446277"/>
      <w:bookmarkStart w:id="10" w:name="_Toc189129497"/>
      <w:r w:rsidRPr="00492560">
        <w:t>1.1.3 Bienes Muebles</w:t>
      </w:r>
      <w:bookmarkEnd w:id="9"/>
      <w:bookmarkEnd w:id="10"/>
    </w:p>
    <w:p w14:paraId="77075B52" w14:textId="77777777" w:rsidR="00F67176" w:rsidRPr="00492560" w:rsidRDefault="00F67176" w:rsidP="00552CA4">
      <w:pPr>
        <w:spacing w:before="180" w:after="180"/>
        <w:ind w:firstLine="567"/>
        <w:jc w:val="both"/>
        <w:rPr>
          <w:rFonts w:ascii="Lato" w:hAnsi="Lato"/>
          <w:sz w:val="22"/>
          <w:szCs w:val="22"/>
          <w:lang w:eastAsia="en-US"/>
        </w:rPr>
      </w:pPr>
      <w:r w:rsidRPr="00492560">
        <w:rPr>
          <w:rFonts w:ascii="Lato" w:hAnsi="Lato" w:cs="Helvetica"/>
          <w:sz w:val="22"/>
          <w:szCs w:val="22"/>
          <w:lang w:eastAsia="en-US"/>
        </w:rPr>
        <w:t>Durante los meses de octubre a diciembre se llevaron a cabo una verificación física de los bienes muebles del Despacho de la C. Secretaria con sus respectivos resguardos por parte de la Secretaría de Administración y Finanzas, y por otra parte, la 2ª aleatoria que obligan los diferentes lineamientos para las Dependencias y Entidades de la Administración Pública; se llevó a cabo el 20 de diciembre validando los nombres de los resguardantes actuales, los números de inventario, el estado de los bienes y demás características de estos. En consecuencia, se solicitó la actualización de los mismos en los casos aplicables.</w:t>
      </w:r>
    </w:p>
    <w:p w14:paraId="704751CC" w14:textId="77777777" w:rsidR="00F67176" w:rsidRPr="00492560" w:rsidRDefault="00F67176" w:rsidP="00552CA4">
      <w:pPr>
        <w:pStyle w:val="Ttulo3"/>
        <w:keepLines w:val="0"/>
        <w:spacing w:before="180" w:after="180"/>
        <w:ind w:firstLine="567"/>
      </w:pPr>
      <w:bookmarkStart w:id="11" w:name="_Toc188446278"/>
      <w:bookmarkStart w:id="12" w:name="_Toc189129498"/>
      <w:r w:rsidRPr="00492560">
        <w:t>1.1.4 Comisión Permanente de Contralores Estados-Federación.  (CPCE-F)</w:t>
      </w:r>
      <w:bookmarkEnd w:id="11"/>
      <w:bookmarkEnd w:id="12"/>
    </w:p>
    <w:p w14:paraId="7B19E66F" w14:textId="77777777" w:rsidR="00F67176" w:rsidRPr="00492560" w:rsidRDefault="00F67176" w:rsidP="00552CA4">
      <w:pPr>
        <w:spacing w:before="180" w:after="180"/>
        <w:ind w:firstLine="567"/>
        <w:jc w:val="both"/>
        <w:rPr>
          <w:rFonts w:ascii="Lato" w:hAnsi="Lato"/>
          <w:i/>
          <w:sz w:val="22"/>
          <w:szCs w:val="22"/>
          <w:u w:val="single"/>
          <w:lang w:eastAsia="en-US"/>
        </w:rPr>
      </w:pPr>
      <w:r w:rsidRPr="00492560">
        <w:rPr>
          <w:rFonts w:ascii="Lato" w:hAnsi="Lato"/>
          <w:sz w:val="22"/>
          <w:szCs w:val="22"/>
          <w:lang w:eastAsia="en-US"/>
        </w:rPr>
        <w:t>En cumplimiento con el Plan Anual de Trabajo 2024 de la Comisión, la Titular asistió a:</w:t>
      </w:r>
    </w:p>
    <w:p w14:paraId="2BAA1CBF" w14:textId="77777777" w:rsidR="00F67176" w:rsidRPr="00492560" w:rsidRDefault="00F67176" w:rsidP="00F41FC2">
      <w:pPr>
        <w:numPr>
          <w:ilvl w:val="0"/>
          <w:numId w:val="14"/>
        </w:numPr>
        <w:spacing w:before="180" w:after="180"/>
        <w:ind w:left="0" w:firstLine="567"/>
        <w:contextualSpacing/>
        <w:rPr>
          <w:rFonts w:ascii="Lato" w:eastAsia="Calibri" w:hAnsi="Lato"/>
          <w:sz w:val="22"/>
          <w:szCs w:val="22"/>
        </w:rPr>
      </w:pPr>
      <w:r w:rsidRPr="00492560">
        <w:rPr>
          <w:rFonts w:ascii="Lato" w:eastAsia="Calibri" w:hAnsi="Lato"/>
          <w:sz w:val="22"/>
          <w:szCs w:val="22"/>
        </w:rPr>
        <w:t>Segunda Asamblea Ordinaria 2024 de la Región Sureste de la CPCE-F los días 24 y 25 de octubre en Cozumel, Q. Roo</w:t>
      </w:r>
    </w:p>
    <w:p w14:paraId="381D9EEF" w14:textId="77777777" w:rsidR="00F67176" w:rsidRPr="00492560" w:rsidRDefault="00F67176" w:rsidP="00552CA4">
      <w:pPr>
        <w:spacing w:before="180" w:after="180"/>
        <w:ind w:firstLine="567"/>
        <w:jc w:val="center"/>
        <w:rPr>
          <w:rFonts w:ascii="Lato" w:hAnsi="Lato"/>
          <w:sz w:val="22"/>
          <w:szCs w:val="22"/>
        </w:rPr>
      </w:pPr>
      <w:r w:rsidRPr="00492560">
        <w:rPr>
          <w:rFonts w:ascii="Lato" w:hAnsi="Lato"/>
          <w:noProof/>
          <w:sz w:val="22"/>
          <w:szCs w:val="22"/>
        </w:rPr>
        <w:drawing>
          <wp:inline distT="0" distB="0" distL="0" distR="0" wp14:anchorId="2290E601" wp14:editId="2BD46AB0">
            <wp:extent cx="4486275" cy="3714750"/>
            <wp:effectExtent l="0" t="0" r="9525" b="0"/>
            <wp:docPr id="1" name="Imagen 1" descr="C:\Users\tanya.barrueta\Downloads\WhatsApp Image 2025-01-15 at 9.43.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Downloads\WhatsApp Image 2025-01-15 at 9.43.34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275" cy="3714750"/>
                    </a:xfrm>
                    <a:prstGeom prst="rect">
                      <a:avLst/>
                    </a:prstGeom>
                    <a:noFill/>
                    <a:ln>
                      <a:noFill/>
                    </a:ln>
                  </pic:spPr>
                </pic:pic>
              </a:graphicData>
            </a:graphic>
          </wp:inline>
        </w:drawing>
      </w:r>
    </w:p>
    <w:p w14:paraId="6366FE9B"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 xml:space="preserve"> La L.C.P. Reyna Valdivia Arceo Rosado, Secretaria de la Contraloría del Estado de Quintana Roo y Coordinadora Regional de la Zona SE, fue la anfitriona de esta asamblea, a la cual asistieron los responsables del control interno de los estados de Campeche, Tabasco, Yucatán que junto con el anfitrión; conforman esta región.</w:t>
      </w:r>
    </w:p>
    <w:p w14:paraId="01425A9A"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En esta asamblea se presentó el proyecto “Laboratorio de Calidad y Análisis de Materiales” a cargo del Contralor de Hidalgo; una ponencia de “Gobierno abierto” a cargo de Ciudadanos por la Transparencia y se presentaron los avances en las 4 líneas de acción de esta Región, siendo éstas:</w:t>
      </w:r>
    </w:p>
    <w:p w14:paraId="699A74B3" w14:textId="77777777" w:rsidR="00F67176" w:rsidRPr="00492560" w:rsidRDefault="00F67176" w:rsidP="00F41FC2">
      <w:pPr>
        <w:numPr>
          <w:ilvl w:val="0"/>
          <w:numId w:val="15"/>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Vigilancia en el Seguimiento de la Fiscalización de la Recursos Estatales.</w:t>
      </w:r>
    </w:p>
    <w:p w14:paraId="657BDE0E" w14:textId="77777777" w:rsidR="00F67176" w:rsidRPr="00492560" w:rsidRDefault="00F67176" w:rsidP="00F41FC2">
      <w:pPr>
        <w:numPr>
          <w:ilvl w:val="0"/>
          <w:numId w:val="15"/>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Criterios Generales</w:t>
      </w:r>
    </w:p>
    <w:p w14:paraId="5C029B06" w14:textId="77777777" w:rsidR="00F67176" w:rsidRPr="00492560" w:rsidRDefault="00F67176" w:rsidP="00F41FC2">
      <w:pPr>
        <w:numPr>
          <w:ilvl w:val="0"/>
          <w:numId w:val="15"/>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Planeación de Auditoría</w:t>
      </w:r>
    </w:p>
    <w:p w14:paraId="6B020A25" w14:textId="77777777" w:rsidR="00F67176" w:rsidRPr="00492560" w:rsidRDefault="00F67176" w:rsidP="00F41FC2">
      <w:pPr>
        <w:numPr>
          <w:ilvl w:val="0"/>
          <w:numId w:val="15"/>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Vigilancia en la Aplicación de Recursos Destinados al Sector Agrícola, Ganadero y Pesquero</w:t>
      </w:r>
    </w:p>
    <w:p w14:paraId="484C2CE5"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La L.C.P. Fanny Christell Caraveo Peralta en conjunto con el Contralor de Tabasco, participó en la presentación de la III línea de acción con el Proyecto 1 que es el “Fortalecimiento de la profesionalización en el Sistema Nacional Anticorrupción”</w:t>
      </w:r>
    </w:p>
    <w:p w14:paraId="2D6325FC"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La Titular estuvo acompañada en esta Asamblea del nuevo Secretario Técnico de la Comisión por parte de la Contraloría, el Mtro. Gustavo Arellano Lastra, Director de Actos de Fiscalización de Programas Federales y Contraloría Social.</w:t>
      </w:r>
    </w:p>
    <w:p w14:paraId="6B9D4FAF" w14:textId="77777777" w:rsidR="00F67176" w:rsidRPr="00492560" w:rsidRDefault="00F67176" w:rsidP="00F41FC2">
      <w:pPr>
        <w:numPr>
          <w:ilvl w:val="0"/>
          <w:numId w:val="14"/>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LXXIII Reunión Nacional de la Comisión Permanente de Contralores Estados-Federación del 13 al 15 de noviembre en Puebla de los Ángeles, Puebla.</w:t>
      </w:r>
    </w:p>
    <w:p w14:paraId="0D06DBEC" w14:textId="77777777" w:rsidR="00F67176" w:rsidRPr="00492560" w:rsidRDefault="00F67176" w:rsidP="00552CA4">
      <w:pPr>
        <w:spacing w:before="180" w:after="180"/>
        <w:ind w:firstLine="567"/>
        <w:contextualSpacing/>
        <w:jc w:val="both"/>
        <w:rPr>
          <w:rFonts w:ascii="Lato" w:eastAsia="Calibri" w:hAnsi="Lato" w:cs="Helvetica"/>
          <w:sz w:val="22"/>
          <w:szCs w:val="22"/>
        </w:rPr>
      </w:pPr>
    </w:p>
    <w:p w14:paraId="5B2F9D36" w14:textId="77777777" w:rsidR="00F67176" w:rsidRPr="00492560" w:rsidRDefault="00F67176" w:rsidP="00552CA4">
      <w:pPr>
        <w:spacing w:before="180" w:after="180"/>
        <w:ind w:firstLine="567"/>
        <w:rPr>
          <w:rFonts w:ascii="Lato" w:hAnsi="Lato"/>
          <w:sz w:val="22"/>
          <w:szCs w:val="22"/>
        </w:rPr>
      </w:pPr>
      <w:r w:rsidRPr="00492560">
        <w:rPr>
          <w:rFonts w:ascii="Lato" w:hAnsi="Lato"/>
          <w:noProof/>
          <w:sz w:val="22"/>
          <w:szCs w:val="22"/>
        </w:rPr>
        <w:drawing>
          <wp:inline distT="0" distB="0" distL="0" distR="0" wp14:anchorId="0F0DAFDE" wp14:editId="1B208788">
            <wp:extent cx="6305550" cy="2105583"/>
            <wp:effectExtent l="0" t="0" r="0" b="9525"/>
            <wp:docPr id="719207396" name="Imagen 719207396" descr="C:\Users\tanya.barrueta\Pictures\Screenshots\Captura de pantalla 2025-01-15 12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Pictures\Screenshots\Captura de pantalla 2025-01-15 1218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7875" cy="2123056"/>
                    </a:xfrm>
                    <a:prstGeom prst="rect">
                      <a:avLst/>
                    </a:prstGeom>
                    <a:noFill/>
                    <a:ln>
                      <a:noFill/>
                    </a:ln>
                  </pic:spPr>
                </pic:pic>
              </a:graphicData>
            </a:graphic>
          </wp:inline>
        </w:drawing>
      </w:r>
    </w:p>
    <w:p w14:paraId="4CAF0E76" w14:textId="77777777" w:rsidR="00F67176" w:rsidRPr="00492560" w:rsidRDefault="00F67176" w:rsidP="00552CA4">
      <w:pPr>
        <w:spacing w:before="180" w:after="180"/>
        <w:ind w:firstLine="567"/>
        <w:jc w:val="center"/>
        <w:rPr>
          <w:rFonts w:ascii="Lato" w:hAnsi="Lato"/>
          <w:sz w:val="22"/>
          <w:szCs w:val="22"/>
        </w:rPr>
      </w:pPr>
    </w:p>
    <w:p w14:paraId="72CAA9A5"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El objetivo de esta reunión a la cual también estuvo acompañada del Secretario Técnico, fue darles atención y seguimiento a los proyectos del plan Anual de Trabajo 2024 de la Comisión.  En esta plenaria también se eligió la Coordinación Nacional para el año 2025, quedando en este cargo la Licda. Rosa Cristina Buendía Soto, Contralora de Baja California Sur.</w:t>
      </w:r>
    </w:p>
    <w:p w14:paraId="63DB048B" w14:textId="77777777" w:rsidR="00F67176" w:rsidRPr="00492560" w:rsidRDefault="00F67176" w:rsidP="00552CA4">
      <w:pPr>
        <w:shd w:val="clear" w:color="auto" w:fill="FFFFFF"/>
        <w:spacing w:before="180" w:after="180"/>
        <w:ind w:firstLine="567"/>
        <w:jc w:val="both"/>
        <w:rPr>
          <w:rFonts w:ascii="Lato" w:hAnsi="Lato" w:cs="Arial"/>
          <w:sz w:val="22"/>
          <w:szCs w:val="22"/>
        </w:rPr>
      </w:pPr>
      <w:r w:rsidRPr="00492560">
        <w:rPr>
          <w:rFonts w:ascii="Lato" w:hAnsi="Lato" w:cs="Arial"/>
          <w:sz w:val="22"/>
          <w:szCs w:val="22"/>
        </w:rPr>
        <w:t>Durante los tres días de la LXXIII Reunión Nacional, las actividades incluyeron conferencias que trataron el balance de las relaciones fiscales con las entidades federativas, fiscalización superior cuenta pública 2023 y Nuevos Proyectos Cuenta Pública 2024, el nuevo paradigma de la prevención y el buen gobierno, nuevas reformas, auditoría colaborativa en el pacífico noroccidental y la importancia del control interno en la buena marcha de la hacienda pública</w:t>
      </w:r>
    </w:p>
    <w:p w14:paraId="644A2E06" w14:textId="77777777" w:rsidR="00F67176" w:rsidRPr="00492560" w:rsidRDefault="00F67176" w:rsidP="00552CA4">
      <w:pPr>
        <w:shd w:val="clear" w:color="auto" w:fill="FFFFFF"/>
        <w:spacing w:before="180" w:after="180"/>
        <w:ind w:firstLine="567"/>
        <w:jc w:val="both"/>
        <w:rPr>
          <w:rFonts w:ascii="Lato" w:hAnsi="Lato" w:cs="Arial"/>
          <w:sz w:val="22"/>
          <w:szCs w:val="22"/>
        </w:rPr>
      </w:pPr>
      <w:r w:rsidRPr="00492560">
        <w:rPr>
          <w:rFonts w:ascii="Lato" w:hAnsi="Lato" w:cs="Arial"/>
          <w:sz w:val="22"/>
          <w:szCs w:val="22"/>
        </w:rPr>
        <w:t>También se llevó a cabo una mesa panel de responsabilidades y dos ponencias de mejores prácticas.</w:t>
      </w:r>
    </w:p>
    <w:p w14:paraId="0CD47ABE" w14:textId="77777777" w:rsidR="00F67176" w:rsidRPr="00492560" w:rsidRDefault="00F67176" w:rsidP="00552CA4">
      <w:pPr>
        <w:shd w:val="clear" w:color="auto" w:fill="FFFFFF"/>
        <w:spacing w:before="180" w:after="180"/>
        <w:ind w:firstLine="567"/>
        <w:jc w:val="both"/>
        <w:rPr>
          <w:rFonts w:ascii="Lato" w:hAnsi="Lato" w:cs="Arial"/>
          <w:sz w:val="22"/>
          <w:szCs w:val="22"/>
        </w:rPr>
      </w:pPr>
      <w:r w:rsidRPr="00492560">
        <w:rPr>
          <w:rFonts w:ascii="Lato" w:hAnsi="Lato" w:cs="Arial"/>
          <w:sz w:val="22"/>
          <w:szCs w:val="22"/>
        </w:rPr>
        <w:t>De igual manera, durante la LXXIII Reunión Nacional de contralorías se dieron a conocer los resultados de los proyectos de las coordinaciones regionales, vocería y comisaría del Programa Anual de Trabajo 2024.</w:t>
      </w:r>
    </w:p>
    <w:p w14:paraId="4E758757" w14:textId="77777777" w:rsidR="00F67176" w:rsidRPr="00492560" w:rsidRDefault="00F67176" w:rsidP="00552CA4">
      <w:pPr>
        <w:spacing w:before="180" w:after="180"/>
        <w:ind w:firstLine="567"/>
        <w:contextualSpacing/>
        <w:jc w:val="both"/>
        <w:rPr>
          <w:rFonts w:ascii="Lato" w:hAnsi="Lato"/>
          <w:sz w:val="22"/>
          <w:szCs w:val="22"/>
          <w:lang w:eastAsia="en-US"/>
        </w:rPr>
      </w:pPr>
      <w:r w:rsidRPr="00492560">
        <w:rPr>
          <w:rFonts w:ascii="Lato" w:hAnsi="Lato" w:cs="Arial"/>
          <w:sz w:val="22"/>
          <w:szCs w:val="22"/>
        </w:rPr>
        <w:t>Importante mencionar que en esta plenaria se entregaron los premios de diferentes concursos que organiza la Secretaría de la Función Pública en conjunto con la CPCE-F: “</w:t>
      </w:r>
      <w:r w:rsidRPr="00492560">
        <w:rPr>
          <w:rFonts w:ascii="Lato" w:hAnsi="Lato"/>
          <w:sz w:val="22"/>
          <w:szCs w:val="22"/>
          <w:lang w:eastAsia="en-US"/>
        </w:rPr>
        <w:t>Concurso Nacional de Transparencia 2024” y de la Décimo Sexta Edición del “Premio Nacional de Contraloría Social 2024”,</w:t>
      </w:r>
      <w:r w:rsidRPr="00492560">
        <w:rPr>
          <w:rFonts w:ascii="Lato" w:hAnsi="Lato"/>
          <w:b/>
          <w:sz w:val="22"/>
          <w:szCs w:val="22"/>
          <w:lang w:eastAsia="en-US"/>
        </w:rPr>
        <w:t xml:space="preserve"> </w:t>
      </w:r>
      <w:r w:rsidRPr="00492560">
        <w:rPr>
          <w:rFonts w:ascii="Lato" w:hAnsi="Lato"/>
          <w:sz w:val="22"/>
          <w:szCs w:val="22"/>
          <w:lang w:eastAsia="en-US"/>
        </w:rPr>
        <w:t>siendo el Estado de Yucatán merecedor del Segundo Lugar Nacional en este último a través del</w:t>
      </w:r>
      <w:r w:rsidRPr="00492560">
        <w:rPr>
          <w:rFonts w:ascii="Lato" w:hAnsi="Lato"/>
          <w:b/>
          <w:sz w:val="22"/>
          <w:szCs w:val="22"/>
          <w:lang w:eastAsia="en-US"/>
        </w:rPr>
        <w:t xml:space="preserve"> </w:t>
      </w:r>
      <w:r w:rsidRPr="00492560">
        <w:rPr>
          <w:rFonts w:ascii="Lato" w:hAnsi="Lato"/>
          <w:sz w:val="22"/>
          <w:szCs w:val="22"/>
          <w:lang w:eastAsia="en-US"/>
        </w:rPr>
        <w:t>Trabajo Ganador “Much Meyah Ko´olelob” (Trabajo de Mujeres).</w:t>
      </w:r>
    </w:p>
    <w:p w14:paraId="646E2E78" w14:textId="57DCD7B1" w:rsidR="00F67176" w:rsidRPr="00492560" w:rsidRDefault="00F67176" w:rsidP="00552CA4">
      <w:pPr>
        <w:shd w:val="clear" w:color="auto" w:fill="FFFFFF"/>
        <w:spacing w:before="180" w:after="180"/>
        <w:ind w:firstLine="567"/>
        <w:jc w:val="both"/>
        <w:rPr>
          <w:rFonts w:ascii="Lato" w:hAnsi="Lato" w:cs="Arial"/>
          <w:sz w:val="22"/>
          <w:szCs w:val="22"/>
        </w:rPr>
      </w:pPr>
      <w:r w:rsidRPr="00492560">
        <w:rPr>
          <w:rFonts w:ascii="Lato" w:hAnsi="Lato" w:cs="Arial"/>
          <w:sz w:val="22"/>
          <w:szCs w:val="22"/>
        </w:rPr>
        <w:t xml:space="preserve"> </w:t>
      </w:r>
      <w:r w:rsidRPr="00492560">
        <w:rPr>
          <w:rFonts w:ascii="Lato" w:hAnsi="Lato"/>
          <w:sz w:val="22"/>
          <w:szCs w:val="22"/>
          <w:lang w:eastAsia="en-US"/>
        </w:rPr>
        <w:t>El Comité de Contraloría Social realizó el trabajo de vigilancia del Proyecto Denominado “Reproducción y Engorda del Cerdo Pelón Mexicano en la Comunidad de Xaya, Yucatán”, que corresponde al Programa para el Bienestar Integral de los Pueblos Indígenas (PROBIPI) Fortalecimiento de las Economías Indígenas y Medio Ambiente  (FEIMA), ejecutado en el Estado de Yucatán por el Instituto Nacional de los pueblos indígenas (INPI) y consistió en establecer la infraestructura básica para la cría, reproducción y engorda del cerdo pelón mexicano.</w:t>
      </w:r>
    </w:p>
    <w:p w14:paraId="71F9AC06" w14:textId="77777777" w:rsidR="00F67176" w:rsidRPr="00492560" w:rsidRDefault="00F67176" w:rsidP="00552CA4">
      <w:pPr>
        <w:shd w:val="clear" w:color="auto" w:fill="FFFFFF"/>
        <w:spacing w:before="180" w:after="180"/>
        <w:ind w:firstLine="567"/>
        <w:jc w:val="both"/>
        <w:rPr>
          <w:rFonts w:ascii="Lato" w:hAnsi="Lato" w:cs="Arial"/>
          <w:sz w:val="22"/>
          <w:szCs w:val="22"/>
        </w:rPr>
      </w:pPr>
      <w:r w:rsidRPr="00492560">
        <w:rPr>
          <w:rFonts w:ascii="Lato" w:hAnsi="Lato"/>
          <w:sz w:val="22"/>
          <w:szCs w:val="22"/>
          <w:lang w:eastAsia="en-US"/>
        </w:rPr>
        <w:t>El premio que fue recibido por la ciudadana Juana Isabel Chan Pacheco, representante del Comité de Contraloría Social de la Localidad de Xaya, Municipio de Tekax.</w:t>
      </w:r>
    </w:p>
    <w:p w14:paraId="12495ABE" w14:textId="77777777" w:rsidR="00F67176" w:rsidRPr="00492560" w:rsidRDefault="00F67176" w:rsidP="00552CA4">
      <w:pPr>
        <w:spacing w:before="180" w:after="180"/>
        <w:ind w:firstLine="567"/>
        <w:jc w:val="center"/>
        <w:rPr>
          <w:rFonts w:ascii="Lato" w:hAnsi="Lato"/>
        </w:rPr>
      </w:pPr>
      <w:r w:rsidRPr="00492560">
        <w:rPr>
          <w:rFonts w:ascii="Lato" w:hAnsi="Lato"/>
          <w:noProof/>
        </w:rPr>
        <w:drawing>
          <wp:inline distT="0" distB="0" distL="0" distR="0" wp14:anchorId="49FC2281" wp14:editId="63910890">
            <wp:extent cx="2295525" cy="1724025"/>
            <wp:effectExtent l="0" t="0" r="9525" b="9525"/>
            <wp:docPr id="2019213248" name="Imagen 2019213248" descr="C:\Users\liliana.cruz\Downloads\WhatsApp Image 2025-01-15 at 1.4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cruz\Downloads\WhatsApp Image 2025-01-15 at 1.42.2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232AE88B" w14:textId="77777777" w:rsidR="00F67176" w:rsidRPr="00492560" w:rsidRDefault="00F67176" w:rsidP="00552CA4">
      <w:pPr>
        <w:spacing w:before="180" w:after="180"/>
        <w:ind w:firstLine="567"/>
        <w:rPr>
          <w:rFonts w:ascii="Lato" w:hAnsi="Lato" w:cs="Helvetica"/>
          <w:bCs/>
          <w:lang w:eastAsia="en-US"/>
        </w:rPr>
      </w:pPr>
    </w:p>
    <w:p w14:paraId="07F8F6F9" w14:textId="77777777" w:rsidR="00F67176" w:rsidRPr="00492560" w:rsidRDefault="00F67176" w:rsidP="00552CA4">
      <w:pPr>
        <w:pStyle w:val="Ttulo3"/>
        <w:keepLines w:val="0"/>
        <w:spacing w:before="180" w:after="180"/>
        <w:ind w:firstLine="567"/>
      </w:pPr>
      <w:bookmarkStart w:id="13" w:name="_Toc188446279"/>
      <w:bookmarkStart w:id="14" w:name="_Toc189129499"/>
      <w:r w:rsidRPr="00492560">
        <w:t>1.1.5 Sistema Nacional y Estatal Anticorrupción.</w:t>
      </w:r>
      <w:bookmarkEnd w:id="13"/>
      <w:bookmarkEnd w:id="14"/>
    </w:p>
    <w:p w14:paraId="75275771" w14:textId="77777777" w:rsidR="00F67176" w:rsidRPr="00492560" w:rsidRDefault="00F67176" w:rsidP="00552CA4">
      <w:pPr>
        <w:spacing w:before="180" w:after="180"/>
        <w:ind w:firstLine="567"/>
        <w:jc w:val="both"/>
        <w:rPr>
          <w:rFonts w:ascii="Lato" w:hAnsi="Lato"/>
          <w:sz w:val="22"/>
          <w:szCs w:val="22"/>
          <w:lang w:eastAsia="en-US"/>
        </w:rPr>
      </w:pPr>
      <w:r w:rsidRPr="00492560">
        <w:rPr>
          <w:rFonts w:ascii="Lato" w:hAnsi="Lato"/>
          <w:sz w:val="22"/>
          <w:szCs w:val="22"/>
          <w:lang w:eastAsia="en-US"/>
        </w:rPr>
        <w:t>En lo que respecta al cuarto trimestre, la Contraloría General asistió a los siguientes eventos relacionados con el Sistema:</w:t>
      </w:r>
    </w:p>
    <w:p w14:paraId="3A279C8F" w14:textId="77705A1C" w:rsidR="00492560"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14 de octubre en el marco de la Ruta de la Transparencia, con motivo de la conmemoración a nivel internacional del Día de Acceso universal a la Información, la Titular de la Contraloría General participó en la mesa panel: Mi derecho de acceso a la información: Un derecho útil en las instalaciones del INAIP</w:t>
      </w:r>
      <w:r w:rsidR="00492560">
        <w:rPr>
          <w:rFonts w:ascii="Lato" w:eastAsia="Calibri" w:hAnsi="Lato"/>
          <w:sz w:val="22"/>
          <w:szCs w:val="22"/>
        </w:rPr>
        <w:t>.</w:t>
      </w:r>
    </w:p>
    <w:p w14:paraId="0934E8CC" w14:textId="77777777" w:rsidR="00492560" w:rsidRDefault="00492560" w:rsidP="00552CA4">
      <w:pPr>
        <w:spacing w:before="180" w:after="180"/>
        <w:ind w:firstLine="567"/>
        <w:contextualSpacing/>
        <w:jc w:val="both"/>
        <w:rPr>
          <w:rFonts w:ascii="Lato" w:eastAsia="Calibri" w:hAnsi="Lato"/>
          <w:sz w:val="22"/>
          <w:szCs w:val="22"/>
        </w:rPr>
      </w:pPr>
    </w:p>
    <w:p w14:paraId="48AEFC5F" w14:textId="77777777" w:rsidR="00492560" w:rsidRPr="00492560" w:rsidRDefault="00492560" w:rsidP="00552CA4">
      <w:pPr>
        <w:spacing w:before="180" w:after="180"/>
        <w:ind w:firstLine="567"/>
        <w:contextualSpacing/>
        <w:jc w:val="both"/>
        <w:rPr>
          <w:rFonts w:ascii="Lato" w:eastAsia="Calibri" w:hAnsi="Lato"/>
          <w:sz w:val="22"/>
          <w:szCs w:val="22"/>
        </w:rPr>
      </w:pPr>
    </w:p>
    <w:p w14:paraId="52DCFBFB" w14:textId="77777777" w:rsidR="00F67176" w:rsidRPr="00492560" w:rsidRDefault="00F67176" w:rsidP="00552CA4">
      <w:pPr>
        <w:spacing w:before="180" w:after="180"/>
        <w:ind w:firstLine="567"/>
        <w:jc w:val="center"/>
        <w:rPr>
          <w:rFonts w:ascii="Lato" w:hAnsi="Lato"/>
          <w:sz w:val="22"/>
          <w:szCs w:val="22"/>
        </w:rPr>
      </w:pPr>
      <w:r w:rsidRPr="00492560">
        <w:rPr>
          <w:rFonts w:ascii="Lato" w:hAnsi="Lato"/>
          <w:noProof/>
          <w:sz w:val="22"/>
          <w:szCs w:val="22"/>
        </w:rPr>
        <w:drawing>
          <wp:inline distT="0" distB="0" distL="0" distR="0" wp14:anchorId="5791E97E" wp14:editId="13B7621D">
            <wp:extent cx="3257550" cy="2085975"/>
            <wp:effectExtent l="0" t="0" r="0" b="9525"/>
            <wp:docPr id="6" name="Imagen 6" descr="C:\Users\tanya.barrueta\Downloads\WhatsApp Image 2025-01-16 at 11.56.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barrueta\Downloads\WhatsApp Image 2025-01-16 at 11.56.09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p>
    <w:p w14:paraId="02BBC0A1" w14:textId="77777777" w:rsidR="00F67176" w:rsidRPr="00492560" w:rsidRDefault="00F67176" w:rsidP="00552CA4">
      <w:pPr>
        <w:spacing w:before="180" w:after="180"/>
        <w:ind w:firstLine="567"/>
        <w:contextualSpacing/>
        <w:jc w:val="center"/>
        <w:rPr>
          <w:rFonts w:ascii="Lato" w:eastAsia="Calibri" w:hAnsi="Lato"/>
          <w:sz w:val="22"/>
          <w:szCs w:val="22"/>
        </w:rPr>
      </w:pPr>
    </w:p>
    <w:p w14:paraId="77D98367"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24 de octubre en el mismo marco de la Ruta de la Transparencia, se participó en un Curso de Capacitación en materia de Obligaciones y Responsabilidades de Transparencia.</w:t>
      </w:r>
    </w:p>
    <w:p w14:paraId="6E92F8FC" w14:textId="77777777" w:rsidR="00F67176" w:rsidRPr="00492560" w:rsidRDefault="00F67176" w:rsidP="00552CA4">
      <w:pPr>
        <w:spacing w:before="180" w:after="180"/>
        <w:ind w:firstLine="567"/>
        <w:contextualSpacing/>
        <w:jc w:val="both"/>
        <w:rPr>
          <w:rFonts w:ascii="Lato" w:eastAsia="Calibri" w:hAnsi="Lato"/>
          <w:sz w:val="22"/>
          <w:szCs w:val="22"/>
        </w:rPr>
      </w:pPr>
    </w:p>
    <w:p w14:paraId="1766C1FA" w14:textId="77777777" w:rsidR="00F67176" w:rsidRPr="00492560" w:rsidRDefault="00F67176" w:rsidP="00552CA4">
      <w:pPr>
        <w:spacing w:before="180" w:after="180"/>
        <w:ind w:firstLine="567"/>
        <w:contextualSpacing/>
        <w:jc w:val="center"/>
        <w:rPr>
          <w:rFonts w:ascii="Lato" w:eastAsia="Calibri" w:hAnsi="Lato"/>
          <w:sz w:val="22"/>
          <w:szCs w:val="22"/>
        </w:rPr>
      </w:pPr>
      <w:r w:rsidRPr="00492560">
        <w:rPr>
          <w:rFonts w:ascii="Lato" w:eastAsia="Calibri" w:hAnsi="Lato"/>
          <w:noProof/>
          <w:color w:val="663300"/>
          <w:sz w:val="22"/>
          <w:szCs w:val="22"/>
        </w:rPr>
        <w:drawing>
          <wp:inline distT="0" distB="0" distL="0" distR="0" wp14:anchorId="7D3BB61E" wp14:editId="76C696F4">
            <wp:extent cx="4260337" cy="2838450"/>
            <wp:effectExtent l="0" t="0" r="6985" b="0"/>
            <wp:docPr id="2142697178" name="Imagen 2142697178" descr="Capacita Inaip Yucatán a Titulares de Transparencia del 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 Inaip Yucatán a Titulares de Transparencia del Gobierno del Estado de Yucatá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9091" cy="2844283"/>
                    </a:xfrm>
                    <a:prstGeom prst="rect">
                      <a:avLst/>
                    </a:prstGeom>
                    <a:noFill/>
                    <a:ln>
                      <a:noFill/>
                    </a:ln>
                  </pic:spPr>
                </pic:pic>
              </a:graphicData>
            </a:graphic>
          </wp:inline>
        </w:drawing>
      </w:r>
    </w:p>
    <w:p w14:paraId="5C2C52FC" w14:textId="77777777" w:rsidR="00F67176" w:rsidRPr="00492560" w:rsidRDefault="00F67176" w:rsidP="00552CA4">
      <w:pPr>
        <w:spacing w:before="180" w:after="180"/>
        <w:ind w:firstLine="567"/>
        <w:contextualSpacing/>
        <w:jc w:val="both"/>
        <w:rPr>
          <w:rFonts w:ascii="Lato" w:eastAsia="Calibri" w:hAnsi="Lato"/>
          <w:sz w:val="22"/>
          <w:szCs w:val="22"/>
        </w:rPr>
      </w:pPr>
    </w:p>
    <w:p w14:paraId="2B786C1C"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29 de octubre se llevó a cabo la 4a Sesión Extraordinaria del Órgano de Gobierno del Sistema, contando con la participación de la L.C.P. Fanny Christell Caraveo Peralta y donde se trataron como asuntos relevantes:</w:t>
      </w:r>
    </w:p>
    <w:p w14:paraId="45D82A7D" w14:textId="77777777" w:rsidR="00F67176" w:rsidRPr="00492560" w:rsidRDefault="00F67176" w:rsidP="00F41FC2">
      <w:pPr>
        <w:numPr>
          <w:ilvl w:val="0"/>
          <w:numId w:val="19"/>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La presentación, discusión y aprobación por unanimidad de la propuesta presupuestal de la SESEAY para 2024 y</w:t>
      </w:r>
    </w:p>
    <w:p w14:paraId="10E2DFB8" w14:textId="77777777" w:rsidR="00F67176" w:rsidRPr="00492560" w:rsidRDefault="00F67176" w:rsidP="00F41FC2">
      <w:pPr>
        <w:numPr>
          <w:ilvl w:val="0"/>
          <w:numId w:val="19"/>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La presentación sobre los avances en la elaboración del anteproyecto de Presupuesto para el ejercicio 2025 para conocimiento e información del Órgano de Gobierno.</w:t>
      </w:r>
    </w:p>
    <w:p w14:paraId="6AAD554E"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 xml:space="preserve">Con el objetivo de vincular al SEAY, a través del CPC, con municipios del Estado de Yucatán con la finalidad de difundir herramientas y buenas prácticas que coadyuven a la promoción de una cultura anticorrupción, el 6 de noviembre se participó en la Brigada Anticorrupción organizado por el Comité de Participación Ciudadana (CPC) del Sistema Estatal Anticorrupción (SEAY), en la Escuela Preparatoria Estatal # 4 “Jesús Manzanilla Jiménez en Cansahcab”.  La Titular de esta Contraloría general. L.C.P. Fanny Christell Caraveo Peralta, asistió al evento.  </w:t>
      </w:r>
    </w:p>
    <w:tbl>
      <w:tblPr>
        <w:tblStyle w:val="Tablaconcuadrcula"/>
        <w:tblW w:w="0" w:type="auto"/>
        <w:tblInd w:w="928" w:type="dxa"/>
        <w:tblLook w:val="04A0" w:firstRow="1" w:lastRow="0" w:firstColumn="1" w:lastColumn="0" w:noHBand="0" w:noVBand="1"/>
      </w:tblPr>
      <w:tblGrid>
        <w:gridCol w:w="4414"/>
        <w:gridCol w:w="4414"/>
      </w:tblGrid>
      <w:tr w:rsidR="00F67176" w:rsidRPr="00492560" w14:paraId="231FDAA5" w14:textId="77777777" w:rsidTr="00396ABF">
        <w:tc>
          <w:tcPr>
            <w:tcW w:w="4414" w:type="dxa"/>
          </w:tcPr>
          <w:p w14:paraId="16AE8BC6" w14:textId="77777777" w:rsidR="00F67176" w:rsidRPr="00492560" w:rsidRDefault="00F67176" w:rsidP="00552CA4">
            <w:pPr>
              <w:spacing w:before="180" w:after="180"/>
              <w:ind w:firstLine="567"/>
              <w:jc w:val="both"/>
              <w:rPr>
                <w:rFonts w:ascii="Lato" w:hAnsi="Lato"/>
                <w:sz w:val="22"/>
                <w:szCs w:val="22"/>
              </w:rPr>
            </w:pPr>
            <w:r w:rsidRPr="00492560">
              <w:rPr>
                <w:rFonts w:ascii="Lato" w:hAnsi="Lato"/>
                <w:noProof/>
                <w:sz w:val="22"/>
                <w:szCs w:val="22"/>
              </w:rPr>
              <w:drawing>
                <wp:inline distT="0" distB="0" distL="0" distR="0" wp14:anchorId="3B9A0ACC" wp14:editId="1F9D0D34">
                  <wp:extent cx="2219325" cy="2219325"/>
                  <wp:effectExtent l="0" t="0" r="9525" b="9525"/>
                  <wp:docPr id="7" name="Imagen 7" descr="C:\Users\tanya.barrueta\Downloads\Cansahc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Downloads\Cansahca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tc>
        <w:tc>
          <w:tcPr>
            <w:tcW w:w="4414" w:type="dxa"/>
          </w:tcPr>
          <w:p w14:paraId="4134D6C3" w14:textId="77777777" w:rsidR="00F67176" w:rsidRPr="00492560" w:rsidRDefault="00F67176" w:rsidP="00552CA4">
            <w:pPr>
              <w:spacing w:before="180" w:after="180"/>
              <w:ind w:firstLine="567"/>
              <w:jc w:val="both"/>
              <w:rPr>
                <w:rFonts w:ascii="Lato" w:hAnsi="Lato"/>
                <w:sz w:val="22"/>
                <w:szCs w:val="22"/>
              </w:rPr>
            </w:pPr>
            <w:r w:rsidRPr="00492560">
              <w:rPr>
                <w:rFonts w:ascii="Lato" w:hAnsi="Lato"/>
                <w:noProof/>
                <w:sz w:val="22"/>
                <w:szCs w:val="22"/>
              </w:rPr>
              <w:drawing>
                <wp:inline distT="0" distB="0" distL="0" distR="0" wp14:anchorId="6710363E" wp14:editId="73FDC4C2">
                  <wp:extent cx="2295525" cy="2295525"/>
                  <wp:effectExtent l="0" t="0" r="9525" b="9525"/>
                  <wp:docPr id="11" name="Imagen 11" descr="C:\Users\tanya.barrueta\Downloads\WhatsApp Image 2025-01-20 at 12.2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barrueta\Downloads\WhatsApp Image 2025-01-20 at 12.23.1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tc>
      </w:tr>
    </w:tbl>
    <w:p w14:paraId="1813C3AF" w14:textId="77777777" w:rsidR="00F67176" w:rsidRPr="00492560" w:rsidRDefault="00F67176" w:rsidP="00552CA4">
      <w:pPr>
        <w:spacing w:before="180" w:after="180"/>
        <w:ind w:firstLine="567"/>
        <w:jc w:val="both"/>
        <w:rPr>
          <w:rFonts w:ascii="Lato" w:hAnsi="Lato"/>
          <w:sz w:val="22"/>
          <w:szCs w:val="22"/>
          <w:lang w:eastAsia="en-US"/>
        </w:rPr>
      </w:pPr>
    </w:p>
    <w:p w14:paraId="4946DEF3"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11 de noviembre, la Contraloría participó nuevamente en la Brigada Anticorrupción que esta ocasión se llevó a cabo en Chumayel a través de la plática “Fiscalización de Medios Digitales” impartida por el Mtro. Reyes Porfirio Cortés Pech, Subdirector de Fiscalización de Recursos Federales, quién fue en representación de la Titular de esta Secretaría,. la L.C.P. Fanny Christell Caraveo Peralta.</w:t>
      </w:r>
    </w:p>
    <w:p w14:paraId="3EE3E9F8" w14:textId="637D212E"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 xml:space="preserve">Este evento tuvo el apoyo del C. Ricardo Abraham Peraza Vázquez, Presidente Municipal del H. </w:t>
      </w:r>
      <w:r w:rsidRPr="00492560">
        <w:rPr>
          <w:rFonts w:ascii="Lato" w:hAnsi="Lato" w:cs="Calibri"/>
          <w:sz w:val="22"/>
          <w:szCs w:val="22"/>
        </w:rPr>
        <w:t>Ayuntamiento de Chumayel; así como representantes del Sistema Estatal Anticorrupción; SECOGEY; ASEY; INAIP y SIMER</w:t>
      </w:r>
    </w:p>
    <w:p w14:paraId="489392D4" w14:textId="77777777" w:rsidR="00F67176" w:rsidRPr="00492560" w:rsidRDefault="00F67176" w:rsidP="00552CA4">
      <w:pPr>
        <w:spacing w:before="180" w:after="180"/>
        <w:ind w:firstLine="567"/>
        <w:rPr>
          <w:rFonts w:ascii="Lato" w:hAnsi="Lato"/>
          <w:sz w:val="22"/>
          <w:szCs w:val="22"/>
        </w:rPr>
      </w:pPr>
      <w:r w:rsidRPr="00492560">
        <w:rPr>
          <w:rFonts w:ascii="Lato" w:hAnsi="Lato"/>
          <w:noProof/>
          <w:sz w:val="22"/>
          <w:szCs w:val="22"/>
        </w:rPr>
        <w:drawing>
          <wp:inline distT="0" distB="0" distL="0" distR="0" wp14:anchorId="69723751" wp14:editId="5DC10D8B">
            <wp:extent cx="3248025" cy="1714500"/>
            <wp:effectExtent l="0" t="0" r="9525" b="0"/>
            <wp:docPr id="9" name="Imagen 9" descr="C:\Users\tanya.barrueta\Pictures\Screenshots\Captura de pantalla 2025-01-16 14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barrueta\Pictures\Screenshots\Captura de pantalla 2025-01-16 1415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714500"/>
                    </a:xfrm>
                    <a:prstGeom prst="rect">
                      <a:avLst/>
                    </a:prstGeom>
                    <a:noFill/>
                    <a:ln>
                      <a:noFill/>
                    </a:ln>
                  </pic:spPr>
                </pic:pic>
              </a:graphicData>
            </a:graphic>
          </wp:inline>
        </w:drawing>
      </w:r>
      <w:r w:rsidRPr="00492560">
        <w:rPr>
          <w:rFonts w:ascii="Lato" w:hAnsi="Lato"/>
          <w:sz w:val="22"/>
          <w:szCs w:val="22"/>
        </w:rPr>
        <w:t xml:space="preserve">   </w:t>
      </w:r>
      <w:r w:rsidRPr="00492560">
        <w:rPr>
          <w:rFonts w:ascii="Lato" w:hAnsi="Lato"/>
          <w:noProof/>
          <w:sz w:val="22"/>
          <w:szCs w:val="22"/>
        </w:rPr>
        <w:drawing>
          <wp:inline distT="0" distB="0" distL="0" distR="0" wp14:anchorId="523175A5" wp14:editId="4E7B2736">
            <wp:extent cx="1943100" cy="1713342"/>
            <wp:effectExtent l="0" t="0" r="0" b="1270"/>
            <wp:docPr id="10" name="Imagen 10" descr="C:\Users\tanya.barrueta\Pictures\Screenshots\Captura de pantalla 2025-01-16 14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Pictures\Screenshots\Captura de pantalla 2025-01-16 1417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8340" cy="1717962"/>
                    </a:xfrm>
                    <a:prstGeom prst="rect">
                      <a:avLst/>
                    </a:prstGeom>
                    <a:noFill/>
                    <a:ln>
                      <a:noFill/>
                    </a:ln>
                  </pic:spPr>
                </pic:pic>
              </a:graphicData>
            </a:graphic>
          </wp:inline>
        </w:drawing>
      </w:r>
    </w:p>
    <w:p w14:paraId="6074B0A5" w14:textId="77777777" w:rsidR="00F67176" w:rsidRPr="00492560" w:rsidRDefault="00F67176" w:rsidP="00F41FC2">
      <w:pPr>
        <w:numPr>
          <w:ilvl w:val="0"/>
          <w:numId w:val="16"/>
        </w:numPr>
        <w:spacing w:before="180" w:after="180"/>
        <w:ind w:left="0" w:firstLine="567"/>
        <w:contextualSpacing/>
        <w:rPr>
          <w:rFonts w:ascii="Lato" w:eastAsia="Calibri" w:hAnsi="Lato"/>
          <w:sz w:val="22"/>
          <w:szCs w:val="22"/>
        </w:rPr>
      </w:pPr>
      <w:r w:rsidRPr="00492560">
        <w:rPr>
          <w:rFonts w:ascii="Lato" w:eastAsia="Calibri" w:hAnsi="Lato"/>
          <w:sz w:val="22"/>
          <w:szCs w:val="22"/>
        </w:rPr>
        <w:t>El 27 de noviembre el Mtro. Roberto López González, Subsecretario de Órganos de Vigilancia e Investigación Administrativa, fue en representación de la Contraloría a la firma del Convenio Marco de Colaboración entre la Secretaría Ejecutiva del Sistema Estatal Anticorrupción de Yucatán y el H. Ayuntamiento de Mérida.</w:t>
      </w:r>
    </w:p>
    <w:p w14:paraId="77A99DC7" w14:textId="77777777" w:rsidR="00F67176" w:rsidRPr="00492560" w:rsidRDefault="00F67176" w:rsidP="00F41FC2">
      <w:pPr>
        <w:numPr>
          <w:ilvl w:val="0"/>
          <w:numId w:val="16"/>
        </w:numPr>
        <w:spacing w:before="180" w:after="180"/>
        <w:ind w:left="0" w:firstLine="567"/>
        <w:contextualSpacing/>
        <w:rPr>
          <w:rFonts w:ascii="Lato" w:eastAsia="Calibri" w:hAnsi="Lato"/>
          <w:sz w:val="22"/>
          <w:szCs w:val="22"/>
        </w:rPr>
      </w:pPr>
      <w:r w:rsidRPr="00492560">
        <w:rPr>
          <w:rFonts w:ascii="Lato" w:eastAsia="Calibri" w:hAnsi="Lato"/>
          <w:sz w:val="22"/>
          <w:szCs w:val="22"/>
        </w:rPr>
        <w:t>El 3 de diciembre en el marco de la Semana Anticorrupción y en representación de esta Contraloría General, el Mtro. Reyes Cortés, Subsecretario de Actos de Fiscalización y Contraloría Social, impartió la conferencia “Contraloría Social: Mecanismo de vigilancia ciudadana para el combate a la corrupción”</w:t>
      </w:r>
    </w:p>
    <w:p w14:paraId="4116D474" w14:textId="77777777" w:rsidR="00F67176" w:rsidRPr="00492560" w:rsidRDefault="00F67176" w:rsidP="00552CA4">
      <w:pPr>
        <w:spacing w:before="180" w:after="180"/>
        <w:ind w:firstLine="567"/>
        <w:contextualSpacing/>
        <w:jc w:val="center"/>
        <w:rPr>
          <w:rFonts w:ascii="Lato" w:eastAsia="Calibri" w:hAnsi="Lato"/>
          <w:sz w:val="22"/>
          <w:szCs w:val="22"/>
        </w:rPr>
      </w:pPr>
      <w:r w:rsidRPr="00492560">
        <w:rPr>
          <w:rFonts w:ascii="Lato" w:eastAsia="Calibri" w:hAnsi="Lato"/>
          <w:noProof/>
          <w:color w:val="663300"/>
          <w:sz w:val="22"/>
          <w:szCs w:val="22"/>
        </w:rPr>
        <w:drawing>
          <wp:inline distT="0" distB="0" distL="0" distR="0" wp14:anchorId="659C2E83" wp14:editId="33B14702">
            <wp:extent cx="1600200" cy="2133600"/>
            <wp:effectExtent l="0" t="0" r="0" b="0"/>
            <wp:docPr id="781133409" name="Imagen 781133409" descr="C:\Users\tanya.barrueta\AppData\Local\Microsoft\Windows\INetCache\Content.Word\4ce020ec-e196-4c2c-adc4-b81469242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AppData\Local\Microsoft\Windows\INetCache\Content.Word\4ce020ec-e196-4c2c-adc4-b81469242c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698" cy="2134264"/>
                    </a:xfrm>
                    <a:prstGeom prst="rect">
                      <a:avLst/>
                    </a:prstGeom>
                    <a:noFill/>
                    <a:ln>
                      <a:noFill/>
                    </a:ln>
                  </pic:spPr>
                </pic:pic>
              </a:graphicData>
            </a:graphic>
          </wp:inline>
        </w:drawing>
      </w:r>
    </w:p>
    <w:p w14:paraId="23E1350B" w14:textId="77777777" w:rsidR="00F67176" w:rsidRPr="00492560" w:rsidRDefault="00F67176" w:rsidP="00552CA4">
      <w:pPr>
        <w:spacing w:before="180" w:after="180"/>
        <w:ind w:firstLine="567"/>
        <w:contextualSpacing/>
        <w:jc w:val="both"/>
        <w:rPr>
          <w:rFonts w:ascii="Lato" w:eastAsia="Calibri" w:hAnsi="Lato"/>
          <w:sz w:val="22"/>
          <w:szCs w:val="22"/>
        </w:rPr>
      </w:pPr>
    </w:p>
    <w:p w14:paraId="11BCA4BD"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9 de diciembre la Secretaria de la Contraloría, L.C.P. Fanny C. Caraveo Peralta en el marco del cierre de la Semana Anticorrupción, participó en la entrega de los reconocimientos IECCA (Instituciones, Empresas y Ciudadanos Comprometidos con la Cultura Anticorrupción) en el Gran Museo del Mundo Maya.</w:t>
      </w:r>
    </w:p>
    <w:p w14:paraId="0D08B3EA" w14:textId="77777777" w:rsidR="00F67176" w:rsidRPr="00492560" w:rsidRDefault="00F67176" w:rsidP="00552CA4">
      <w:pPr>
        <w:spacing w:before="180" w:after="180"/>
        <w:ind w:firstLine="567"/>
        <w:contextualSpacing/>
        <w:jc w:val="center"/>
        <w:rPr>
          <w:rFonts w:ascii="Lato" w:eastAsia="Calibri" w:hAnsi="Lato"/>
          <w:sz w:val="22"/>
          <w:szCs w:val="22"/>
        </w:rPr>
      </w:pPr>
      <w:r w:rsidRPr="00492560">
        <w:rPr>
          <w:rFonts w:ascii="Lato" w:eastAsia="Calibri" w:hAnsi="Lato"/>
          <w:noProof/>
          <w:sz w:val="22"/>
          <w:szCs w:val="22"/>
        </w:rPr>
        <w:drawing>
          <wp:inline distT="0" distB="0" distL="0" distR="0" wp14:anchorId="32FDF563" wp14:editId="53BBB2C0">
            <wp:extent cx="2000250" cy="2046767"/>
            <wp:effectExtent l="0" t="0" r="0" b="0"/>
            <wp:docPr id="1947529643" name="Imagen 1947529643" descr="C:\Users\tanya.barrueta\Pictures\Screenshots\Captura de pantalla 2025-01-21 10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Pictures\Screenshots\Captura de pantalla 2025-01-21 1005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7622" cy="2054311"/>
                    </a:xfrm>
                    <a:prstGeom prst="rect">
                      <a:avLst/>
                    </a:prstGeom>
                    <a:noFill/>
                    <a:ln>
                      <a:noFill/>
                    </a:ln>
                  </pic:spPr>
                </pic:pic>
              </a:graphicData>
            </a:graphic>
          </wp:inline>
        </w:drawing>
      </w:r>
    </w:p>
    <w:p w14:paraId="21EAD5E7" w14:textId="77777777" w:rsidR="00F67176" w:rsidRPr="00492560" w:rsidRDefault="00F67176" w:rsidP="00552CA4">
      <w:pPr>
        <w:spacing w:before="180" w:after="180"/>
        <w:ind w:firstLine="567"/>
        <w:contextualSpacing/>
        <w:jc w:val="center"/>
        <w:rPr>
          <w:rFonts w:ascii="Lato" w:eastAsia="Calibri" w:hAnsi="Lato"/>
          <w:sz w:val="22"/>
          <w:szCs w:val="22"/>
        </w:rPr>
      </w:pPr>
    </w:p>
    <w:p w14:paraId="491CB3BE"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 xml:space="preserve">16 de diciembre se llevó a cabo la 4ª SO  2024 del Órgano de Gobierno en las oficinas de la Secretaría Ejecutiva del Sistema.  Se contó con la asistencia de la L.C.A. Aida Guadalupe Cervera Dorantes en su calidad de Comisaria. Esta Sesión fue presidida por la Dra. Ivanna Ongay Xacur y durante la misma se aprobaron las siguientes Actas: </w:t>
      </w:r>
    </w:p>
    <w:p w14:paraId="6D285C08" w14:textId="77777777" w:rsidR="00F67176" w:rsidRPr="00492560" w:rsidRDefault="00F67176" w:rsidP="00F41FC2">
      <w:pPr>
        <w:numPr>
          <w:ilvl w:val="0"/>
          <w:numId w:val="18"/>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3ª Sesión. Ordinaria. del Órgano de Gobierno del 12 de agosto de 2024</w:t>
      </w:r>
    </w:p>
    <w:p w14:paraId="405FA135" w14:textId="77777777" w:rsidR="00F67176" w:rsidRPr="00492560" w:rsidRDefault="00F67176" w:rsidP="00F41FC2">
      <w:pPr>
        <w:numPr>
          <w:ilvl w:val="0"/>
          <w:numId w:val="18"/>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3ª Sesión Extraordinaria del Órgano de Gobierno del 20 de agosto 2024</w:t>
      </w:r>
    </w:p>
    <w:p w14:paraId="2FB8434D" w14:textId="77777777" w:rsidR="00F67176" w:rsidRPr="00492560" w:rsidRDefault="00F67176" w:rsidP="00F41FC2">
      <w:pPr>
        <w:numPr>
          <w:ilvl w:val="0"/>
          <w:numId w:val="18"/>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Y 4ª Sesión Extraordinaria del Órgano de Gobierno del 29 de octubre de 2024</w:t>
      </w:r>
    </w:p>
    <w:p w14:paraId="4AFA9AAB" w14:textId="77777777"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Adicional a este punto del orden del día, se presentaron los siguientes informes:</w:t>
      </w:r>
    </w:p>
    <w:p w14:paraId="0B0C66B8" w14:textId="77777777" w:rsidR="00F67176" w:rsidRPr="00492560" w:rsidRDefault="00F67176" w:rsidP="00552CA4">
      <w:pPr>
        <w:numPr>
          <w:ilvl w:val="0"/>
          <w:numId w:val="13"/>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 xml:space="preserve">Informe de Gestión de la Titular de la SESEAY, relativo al trimestre julio-septiembre 2024 y estados financieros correspondientes. </w:t>
      </w:r>
    </w:p>
    <w:p w14:paraId="75CD5717" w14:textId="77777777" w:rsidR="00F67176" w:rsidRPr="00492560" w:rsidRDefault="00F67176" w:rsidP="00552CA4">
      <w:pPr>
        <w:numPr>
          <w:ilvl w:val="0"/>
          <w:numId w:val="13"/>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Presentación y aprobación del Anteproyecto del Presupuesto para el ejercicio 2025</w:t>
      </w:r>
    </w:p>
    <w:p w14:paraId="6192FAAD" w14:textId="77777777" w:rsidR="00F67176" w:rsidRPr="00492560" w:rsidRDefault="00F67176" w:rsidP="00552CA4">
      <w:pPr>
        <w:spacing w:before="180" w:after="180"/>
        <w:ind w:firstLine="567"/>
        <w:rPr>
          <w:rFonts w:ascii="Lato" w:eastAsia="Calibri" w:hAnsi="Lato"/>
          <w:sz w:val="22"/>
          <w:szCs w:val="22"/>
        </w:rPr>
      </w:pPr>
      <w:r w:rsidRPr="00492560">
        <w:rPr>
          <w:rFonts w:ascii="Lato" w:hAnsi="Lato"/>
          <w:sz w:val="22"/>
          <w:szCs w:val="22"/>
          <w:lang w:eastAsia="en-US"/>
        </w:rPr>
        <w:br w:type="page"/>
      </w:r>
    </w:p>
    <w:p w14:paraId="5EA79949" w14:textId="77777777" w:rsidR="00F67176" w:rsidRPr="00492560" w:rsidRDefault="00F67176" w:rsidP="00552CA4">
      <w:pPr>
        <w:numPr>
          <w:ilvl w:val="0"/>
          <w:numId w:val="13"/>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Presentación de la propuesta de calendario de sesiones del Órgano de Gobierno para 2025, siendo éstas:</w:t>
      </w:r>
    </w:p>
    <w:p w14:paraId="5EB06893" w14:textId="2B96E826"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 xml:space="preserve">1ª S.O </w:t>
      </w:r>
      <w:r w:rsidRPr="00492560">
        <w:rPr>
          <w:rFonts w:ascii="Lato" w:eastAsia="Calibri" w:hAnsi="Lato"/>
          <w:sz w:val="22"/>
          <w:szCs w:val="22"/>
        </w:rPr>
        <w:tab/>
      </w:r>
      <w:r w:rsidR="002C0F13" w:rsidRPr="00492560">
        <w:rPr>
          <w:rFonts w:ascii="Lato" w:eastAsia="Calibri" w:hAnsi="Lato"/>
          <w:sz w:val="22"/>
          <w:szCs w:val="22"/>
        </w:rPr>
        <w:tab/>
      </w:r>
      <w:r w:rsidRPr="00492560">
        <w:rPr>
          <w:rFonts w:ascii="Lato" w:eastAsia="Calibri" w:hAnsi="Lato"/>
          <w:sz w:val="22"/>
          <w:szCs w:val="22"/>
        </w:rPr>
        <w:t xml:space="preserve">10 marzo </w:t>
      </w:r>
    </w:p>
    <w:p w14:paraId="30A8AE30" w14:textId="10912902"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2ª S.O.</w:t>
      </w:r>
      <w:r w:rsidRPr="00492560">
        <w:rPr>
          <w:rFonts w:ascii="Lato" w:eastAsia="Calibri" w:hAnsi="Lato"/>
          <w:sz w:val="22"/>
          <w:szCs w:val="22"/>
        </w:rPr>
        <w:tab/>
      </w:r>
      <w:r w:rsidR="002C0F13" w:rsidRPr="00492560">
        <w:rPr>
          <w:rFonts w:ascii="Lato" w:eastAsia="Calibri" w:hAnsi="Lato"/>
          <w:sz w:val="22"/>
          <w:szCs w:val="22"/>
        </w:rPr>
        <w:tab/>
      </w:r>
      <w:r w:rsidRPr="00492560">
        <w:rPr>
          <w:rFonts w:ascii="Lato" w:eastAsia="Calibri" w:hAnsi="Lato"/>
          <w:sz w:val="22"/>
          <w:szCs w:val="22"/>
        </w:rPr>
        <w:t xml:space="preserve">16 de junio </w:t>
      </w:r>
    </w:p>
    <w:p w14:paraId="522F38A9" w14:textId="2BDEF3E4"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 xml:space="preserve">3ª S.O. </w:t>
      </w:r>
      <w:r w:rsidR="002C0F13" w:rsidRPr="00492560">
        <w:rPr>
          <w:rFonts w:ascii="Lato" w:eastAsia="Calibri" w:hAnsi="Lato"/>
          <w:sz w:val="22"/>
          <w:szCs w:val="22"/>
        </w:rPr>
        <w:tab/>
      </w:r>
      <w:r w:rsidRPr="00492560">
        <w:rPr>
          <w:rFonts w:ascii="Lato" w:eastAsia="Calibri" w:hAnsi="Lato"/>
          <w:sz w:val="22"/>
          <w:szCs w:val="22"/>
        </w:rPr>
        <w:t>4 de agosto</w:t>
      </w:r>
    </w:p>
    <w:p w14:paraId="789D8156" w14:textId="233F3437" w:rsidR="00F67176" w:rsidRPr="00492560" w:rsidRDefault="00F67176" w:rsidP="00552CA4">
      <w:pPr>
        <w:spacing w:before="180" w:after="180"/>
        <w:ind w:firstLine="567"/>
        <w:contextualSpacing/>
        <w:jc w:val="both"/>
        <w:rPr>
          <w:rFonts w:ascii="Lato" w:eastAsia="Calibri" w:hAnsi="Lato"/>
          <w:sz w:val="22"/>
          <w:szCs w:val="22"/>
        </w:rPr>
      </w:pPr>
      <w:r w:rsidRPr="00492560">
        <w:rPr>
          <w:rFonts w:ascii="Lato" w:eastAsia="Calibri" w:hAnsi="Lato"/>
          <w:sz w:val="22"/>
          <w:szCs w:val="22"/>
        </w:rPr>
        <w:t>4ª S.O.</w:t>
      </w:r>
      <w:r w:rsidRPr="00492560">
        <w:rPr>
          <w:rFonts w:ascii="Lato" w:eastAsia="Calibri" w:hAnsi="Lato"/>
          <w:sz w:val="22"/>
          <w:szCs w:val="22"/>
        </w:rPr>
        <w:tab/>
      </w:r>
      <w:r w:rsidR="002C0F13" w:rsidRPr="00492560">
        <w:rPr>
          <w:rFonts w:ascii="Lato" w:eastAsia="Calibri" w:hAnsi="Lato"/>
          <w:sz w:val="22"/>
          <w:szCs w:val="22"/>
        </w:rPr>
        <w:tab/>
      </w:r>
      <w:r w:rsidRPr="00492560">
        <w:rPr>
          <w:rFonts w:ascii="Lato" w:eastAsia="Calibri" w:hAnsi="Lato"/>
          <w:sz w:val="22"/>
          <w:szCs w:val="22"/>
        </w:rPr>
        <w:t>15 de diciembre</w:t>
      </w:r>
    </w:p>
    <w:p w14:paraId="4D77A731" w14:textId="77777777" w:rsidR="00F67176" w:rsidRPr="00492560" w:rsidRDefault="00F67176" w:rsidP="00552CA4">
      <w:pPr>
        <w:pStyle w:val="Ttulo2"/>
        <w:keepLines w:val="0"/>
        <w:spacing w:before="180" w:after="180"/>
        <w:ind w:left="0" w:firstLine="567"/>
      </w:pPr>
      <w:bookmarkStart w:id="15" w:name="_Toc188446280"/>
      <w:bookmarkStart w:id="16" w:name="_Toc189129500"/>
      <w:r w:rsidRPr="00492560">
        <w:t>1.2 Unidad de Ética, Igualdad de Género y Comunicación.</w:t>
      </w:r>
      <w:bookmarkEnd w:id="15"/>
      <w:bookmarkEnd w:id="16"/>
    </w:p>
    <w:p w14:paraId="0255F2D3" w14:textId="77777777" w:rsidR="00F67176" w:rsidRPr="00492560" w:rsidRDefault="00F67176" w:rsidP="00552CA4">
      <w:pPr>
        <w:spacing w:before="180" w:after="180"/>
        <w:ind w:firstLine="567"/>
        <w:jc w:val="both"/>
        <w:rPr>
          <w:rFonts w:ascii="Lato" w:hAnsi="Lato" w:cs="Helvetica"/>
          <w:sz w:val="22"/>
          <w:szCs w:val="22"/>
          <w:lang w:eastAsia="en-US"/>
        </w:rPr>
      </w:pPr>
      <w:r w:rsidRPr="00492560">
        <w:rPr>
          <w:rFonts w:ascii="Lato" w:hAnsi="Lato" w:cs="Helvetica"/>
          <w:sz w:val="22"/>
          <w:szCs w:val="22"/>
          <w:lang w:eastAsia="en-US"/>
        </w:rPr>
        <w:t>A falta de designación de Titular y personal de esta Unidad, no hubo acciones que reportar respecto al Informe Trimestral de Cumplimiento de los Comités de Ética, sin embargo, si hubo acciones respecto a:</w:t>
      </w:r>
    </w:p>
    <w:p w14:paraId="36512AF8" w14:textId="77777777" w:rsidR="00F67176" w:rsidRPr="00492560" w:rsidRDefault="00F67176" w:rsidP="00552CA4">
      <w:pPr>
        <w:pStyle w:val="Ttulo3"/>
        <w:keepLines w:val="0"/>
        <w:spacing w:before="180" w:after="180"/>
        <w:ind w:firstLine="567"/>
      </w:pPr>
      <w:bookmarkStart w:id="17" w:name="_Toc188446281"/>
      <w:bookmarkStart w:id="18" w:name="_Toc189129501"/>
      <w:r w:rsidRPr="00492560">
        <w:t>1.2.1 Eventos y Actividades de Difusión</w:t>
      </w:r>
      <w:bookmarkEnd w:id="17"/>
      <w:bookmarkEnd w:id="18"/>
    </w:p>
    <w:p w14:paraId="62EA4D47" w14:textId="77777777" w:rsidR="00F67176" w:rsidRPr="00492560" w:rsidRDefault="00F67176" w:rsidP="00F41FC2">
      <w:pPr>
        <w:numPr>
          <w:ilvl w:val="0"/>
          <w:numId w:val="17"/>
        </w:numPr>
        <w:spacing w:before="180" w:after="180"/>
        <w:ind w:left="0" w:firstLine="567"/>
        <w:contextualSpacing/>
        <w:jc w:val="both"/>
        <w:rPr>
          <w:rFonts w:ascii="Lato" w:eastAsia="Calibri" w:hAnsi="Lato"/>
          <w:b/>
          <w:bCs/>
          <w:noProof/>
          <w:sz w:val="22"/>
          <w:szCs w:val="22"/>
        </w:rPr>
      </w:pPr>
      <w:r w:rsidRPr="00492560">
        <w:rPr>
          <w:rFonts w:ascii="Lato" w:eastAsia="Calibri" w:hAnsi="Lato" w:cs="Helvetica"/>
          <w:sz w:val="22"/>
          <w:szCs w:val="22"/>
        </w:rPr>
        <w:t>Con el objetivo de preservar nuestras costumbres, la Contraloría participó en la exposición de altares el 31 de octubre organizada por el Gobierno del Estado en la explanada de la Plaza Grande.</w:t>
      </w:r>
    </w:p>
    <w:p w14:paraId="51A37DD3" w14:textId="77777777" w:rsidR="00F67176" w:rsidRPr="00492560" w:rsidRDefault="00F67176" w:rsidP="00552CA4">
      <w:pPr>
        <w:spacing w:before="180" w:after="180"/>
        <w:ind w:firstLine="567"/>
        <w:contextualSpacing/>
        <w:jc w:val="both"/>
        <w:rPr>
          <w:rFonts w:ascii="Lato" w:eastAsia="Calibri" w:hAnsi="Lato"/>
          <w:b/>
          <w:bCs/>
          <w:noProof/>
          <w:sz w:val="22"/>
          <w:szCs w:val="22"/>
        </w:rPr>
      </w:pPr>
    </w:p>
    <w:tbl>
      <w:tblPr>
        <w:tblStyle w:val="Tablaconcuadrcula"/>
        <w:tblW w:w="0" w:type="auto"/>
        <w:tblInd w:w="993" w:type="dxa"/>
        <w:tblLook w:val="04A0" w:firstRow="1" w:lastRow="0" w:firstColumn="1" w:lastColumn="0" w:noHBand="0" w:noVBand="1"/>
      </w:tblPr>
      <w:tblGrid>
        <w:gridCol w:w="4414"/>
        <w:gridCol w:w="4414"/>
      </w:tblGrid>
      <w:tr w:rsidR="00F67176" w:rsidRPr="00492560" w14:paraId="3F31303B" w14:textId="77777777" w:rsidTr="00396ABF">
        <w:tc>
          <w:tcPr>
            <w:tcW w:w="4414" w:type="dxa"/>
          </w:tcPr>
          <w:p w14:paraId="081EEA1D" w14:textId="77777777" w:rsidR="00F67176" w:rsidRPr="00492560" w:rsidRDefault="00F67176" w:rsidP="00552CA4">
            <w:pPr>
              <w:spacing w:before="180" w:after="180"/>
              <w:ind w:firstLine="567"/>
              <w:contextualSpacing/>
              <w:jc w:val="center"/>
              <w:rPr>
                <w:rFonts w:ascii="Lato" w:eastAsia="Calibri" w:hAnsi="Lato"/>
                <w:b/>
                <w:bCs/>
                <w:noProof/>
                <w:sz w:val="22"/>
                <w:szCs w:val="22"/>
              </w:rPr>
            </w:pPr>
            <w:r w:rsidRPr="00492560">
              <w:rPr>
                <w:rFonts w:ascii="Lato" w:hAnsi="Lato"/>
                <w:noProof/>
                <w:color w:val="663300"/>
                <w:sz w:val="22"/>
                <w:szCs w:val="22"/>
              </w:rPr>
              <w:drawing>
                <wp:inline distT="0" distB="0" distL="0" distR="0" wp14:anchorId="62C55D25" wp14:editId="489335C6">
                  <wp:extent cx="2245995" cy="1684496"/>
                  <wp:effectExtent l="0" t="0" r="1905" b="0"/>
                  <wp:docPr id="13" name="Imagen 13" descr="C:\Users\tanya.barrueta\Downloads\WhatsApp Image 2025-01-20 at 1.1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barrueta\Downloads\WhatsApp Image 2025-01-20 at 1.19.24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490" cy="1702117"/>
                          </a:xfrm>
                          <a:prstGeom prst="rect">
                            <a:avLst/>
                          </a:prstGeom>
                          <a:noFill/>
                          <a:ln>
                            <a:noFill/>
                          </a:ln>
                        </pic:spPr>
                      </pic:pic>
                    </a:graphicData>
                  </a:graphic>
                </wp:inline>
              </w:drawing>
            </w:r>
          </w:p>
        </w:tc>
        <w:tc>
          <w:tcPr>
            <w:tcW w:w="4414" w:type="dxa"/>
          </w:tcPr>
          <w:p w14:paraId="25080193" w14:textId="77777777" w:rsidR="00F67176" w:rsidRPr="00492560" w:rsidRDefault="00F67176" w:rsidP="00552CA4">
            <w:pPr>
              <w:spacing w:before="180" w:after="180"/>
              <w:ind w:firstLine="567"/>
              <w:contextualSpacing/>
              <w:jc w:val="both"/>
              <w:rPr>
                <w:rFonts w:ascii="Lato" w:eastAsia="Calibri" w:hAnsi="Lato"/>
                <w:b/>
                <w:bCs/>
                <w:noProof/>
                <w:sz w:val="22"/>
                <w:szCs w:val="22"/>
              </w:rPr>
            </w:pPr>
            <w:r w:rsidRPr="00492560">
              <w:rPr>
                <w:rFonts w:ascii="Lato" w:hAnsi="Lato"/>
                <w:noProof/>
                <w:color w:val="663300"/>
                <w:sz w:val="22"/>
                <w:szCs w:val="22"/>
              </w:rPr>
              <w:drawing>
                <wp:inline distT="0" distB="0" distL="0" distR="0" wp14:anchorId="5282C4E5" wp14:editId="7DC86878">
                  <wp:extent cx="2293407" cy="1720056"/>
                  <wp:effectExtent l="0" t="0" r="0" b="0"/>
                  <wp:docPr id="14" name="Imagen 14" descr="C:\Users\tanya.barrueta\Downloads\WhatsApp Image 2025-01-20 at 1.1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barrueta\Downloads\WhatsApp Image 2025-01-20 at 1.19.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034" cy="1740027"/>
                          </a:xfrm>
                          <a:prstGeom prst="rect">
                            <a:avLst/>
                          </a:prstGeom>
                          <a:noFill/>
                          <a:ln>
                            <a:noFill/>
                          </a:ln>
                        </pic:spPr>
                      </pic:pic>
                    </a:graphicData>
                  </a:graphic>
                </wp:inline>
              </w:drawing>
            </w:r>
          </w:p>
        </w:tc>
      </w:tr>
    </w:tbl>
    <w:p w14:paraId="5D141A61" w14:textId="77777777" w:rsidR="00F67176" w:rsidRPr="00492560" w:rsidRDefault="00F67176" w:rsidP="00552CA4">
      <w:pPr>
        <w:spacing w:before="180" w:after="180"/>
        <w:ind w:firstLine="567"/>
        <w:contextualSpacing/>
        <w:jc w:val="both"/>
        <w:rPr>
          <w:rFonts w:ascii="Lato" w:eastAsia="Calibri" w:hAnsi="Lato"/>
          <w:b/>
          <w:bCs/>
          <w:noProof/>
          <w:sz w:val="22"/>
          <w:szCs w:val="22"/>
        </w:rPr>
      </w:pPr>
    </w:p>
    <w:p w14:paraId="6744D7FF" w14:textId="77777777" w:rsidR="00F67176" w:rsidRPr="00492560" w:rsidRDefault="00F67176" w:rsidP="00F41FC2">
      <w:pPr>
        <w:numPr>
          <w:ilvl w:val="0"/>
          <w:numId w:val="17"/>
        </w:numPr>
        <w:spacing w:before="180" w:after="180"/>
        <w:ind w:left="0" w:firstLine="567"/>
        <w:contextualSpacing/>
        <w:jc w:val="both"/>
        <w:rPr>
          <w:rFonts w:ascii="Lato" w:hAnsi="Lato"/>
          <w:color w:val="663300"/>
          <w:sz w:val="22"/>
          <w:szCs w:val="22"/>
        </w:rPr>
      </w:pPr>
      <w:r w:rsidRPr="00492560">
        <w:rPr>
          <w:rFonts w:ascii="Lato" w:eastAsia="Calibri" w:hAnsi="Lato" w:cs="Helvetica"/>
          <w:sz w:val="22"/>
          <w:szCs w:val="22"/>
        </w:rPr>
        <w:t>El pasado 25 de noviembre la Mtra. María de Lourdes González Vázquez, subsecretaria de Auditoría Gubernamental asistió en representación de la Titular, L.C. P. Fanny Christell Caraveo Peralta; a la firma del Acuerdo de Colaboración entre instancias municipales y estatales con la Secretaría de la Mujeres a fin de fortalecer la prevención, atención, sanción y erradicación de las violencias contra las mujeres.</w:t>
      </w:r>
    </w:p>
    <w:p w14:paraId="571F4CE5" w14:textId="77777777" w:rsidR="00F67176" w:rsidRPr="00492560" w:rsidRDefault="00F67176" w:rsidP="00552CA4">
      <w:pPr>
        <w:spacing w:before="180" w:after="180"/>
        <w:ind w:firstLine="567"/>
        <w:contextualSpacing/>
        <w:jc w:val="center"/>
        <w:rPr>
          <w:rFonts w:ascii="Lato" w:hAnsi="Lato"/>
          <w:color w:val="663300"/>
          <w:sz w:val="22"/>
          <w:szCs w:val="22"/>
        </w:rPr>
      </w:pPr>
      <w:r w:rsidRPr="00492560">
        <w:rPr>
          <w:rFonts w:ascii="Lato" w:hAnsi="Lato"/>
          <w:noProof/>
          <w:color w:val="663300"/>
          <w:sz w:val="22"/>
          <w:szCs w:val="22"/>
        </w:rPr>
        <w:drawing>
          <wp:inline distT="0" distB="0" distL="0" distR="0" wp14:anchorId="0C5CB749" wp14:editId="5BF03061">
            <wp:extent cx="3882638" cy="2009775"/>
            <wp:effectExtent l="0" t="0" r="3810" b="0"/>
            <wp:docPr id="12" name="Imagen 12" descr="C:\Users\tanya.barrueta\Downloads\Semuje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barrueta\Downloads\Semujere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542" cy="2033019"/>
                    </a:xfrm>
                    <a:prstGeom prst="rect">
                      <a:avLst/>
                    </a:prstGeom>
                    <a:noFill/>
                    <a:ln>
                      <a:noFill/>
                    </a:ln>
                  </pic:spPr>
                </pic:pic>
              </a:graphicData>
            </a:graphic>
          </wp:inline>
        </w:drawing>
      </w:r>
    </w:p>
    <w:p w14:paraId="66D5BF50" w14:textId="0A83FFCA" w:rsidR="00F67176" w:rsidRPr="00492560" w:rsidRDefault="00F67176" w:rsidP="00F41FC2">
      <w:pPr>
        <w:numPr>
          <w:ilvl w:val="0"/>
          <w:numId w:val="17"/>
        </w:numPr>
        <w:spacing w:before="180" w:after="180"/>
        <w:ind w:left="0" w:firstLine="567"/>
        <w:contextualSpacing/>
        <w:jc w:val="both"/>
        <w:rPr>
          <w:rFonts w:ascii="Lato" w:eastAsia="Calibri" w:hAnsi="Lato" w:cs="Helvetica"/>
          <w:bCs/>
          <w:sz w:val="22"/>
          <w:szCs w:val="22"/>
        </w:rPr>
      </w:pPr>
      <w:r w:rsidRPr="00492560">
        <w:rPr>
          <w:rFonts w:ascii="Lato" w:eastAsia="Calibri" w:hAnsi="Lato" w:cs="Helvetica"/>
          <w:bCs/>
          <w:sz w:val="22"/>
          <w:szCs w:val="22"/>
        </w:rPr>
        <w:t xml:space="preserve">El </w:t>
      </w:r>
      <w:r w:rsidR="00885E50">
        <w:rPr>
          <w:rFonts w:ascii="Lato" w:eastAsia="Calibri" w:hAnsi="Lato" w:cs="Helvetica"/>
          <w:bCs/>
          <w:sz w:val="22"/>
          <w:szCs w:val="22"/>
        </w:rPr>
        <w:t xml:space="preserve">grupo denominado </w:t>
      </w:r>
      <w:r w:rsidRPr="00492560">
        <w:rPr>
          <w:rFonts w:ascii="Lato" w:eastAsia="Calibri" w:hAnsi="Lato" w:cs="Helvetica"/>
          <w:bCs/>
          <w:sz w:val="22"/>
          <w:szCs w:val="22"/>
        </w:rPr>
        <w:t xml:space="preserve">Derecho Disciplinario Mx en </w:t>
      </w:r>
      <w:r w:rsidR="00885E50">
        <w:rPr>
          <w:rFonts w:ascii="Lato" w:eastAsia="Calibri" w:hAnsi="Lato" w:cs="Helvetica"/>
          <w:bCs/>
          <w:sz w:val="22"/>
          <w:szCs w:val="22"/>
        </w:rPr>
        <w:t>coordinación</w:t>
      </w:r>
      <w:r w:rsidRPr="00492560">
        <w:rPr>
          <w:rFonts w:ascii="Lato" w:eastAsia="Calibri" w:hAnsi="Lato" w:cs="Helvetica"/>
          <w:bCs/>
          <w:sz w:val="22"/>
          <w:szCs w:val="22"/>
        </w:rPr>
        <w:t xml:space="preserve"> con el Instituto de Investigaciones Jurídicas de la UNAM y su Facultad de Derecho organizaron para el pasado 28 de noviembre un Congreso Internacional de Derecho Disciplinario.  Este contó con la participación del Mtro. Héctor Manuel Rodríguez Hernández, Director de Responsabilidades y Sanciones de estas Secretaría con la plática vía remota de “Responsabilidades administrativas y contratación pública.”</w:t>
      </w:r>
    </w:p>
    <w:p w14:paraId="31193CE6" w14:textId="77777777" w:rsidR="00F67176" w:rsidRPr="00492560" w:rsidRDefault="00F67176" w:rsidP="00552CA4">
      <w:pPr>
        <w:spacing w:before="180" w:after="180"/>
        <w:ind w:firstLine="567"/>
        <w:jc w:val="center"/>
        <w:rPr>
          <w:rFonts w:ascii="Lato" w:hAnsi="Lato"/>
          <w:sz w:val="22"/>
          <w:szCs w:val="22"/>
        </w:rPr>
      </w:pPr>
      <w:r w:rsidRPr="00492560">
        <w:rPr>
          <w:rFonts w:ascii="Lato" w:hAnsi="Lato"/>
          <w:noProof/>
          <w:sz w:val="22"/>
          <w:szCs w:val="22"/>
        </w:rPr>
        <w:drawing>
          <wp:inline distT="0" distB="0" distL="0" distR="0" wp14:anchorId="287CD04F" wp14:editId="57501CB9">
            <wp:extent cx="1008221" cy="1792393"/>
            <wp:effectExtent l="0" t="0" r="1905" b="0"/>
            <wp:docPr id="15" name="Imagen 15" descr="C:\Users\tanya.barrueta\Downloads\WhatsApp Image 2025-01-20 at 1.16.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barrueta\Downloads\WhatsApp Image 2025-01-20 at 1.16.11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714" cy="1825269"/>
                    </a:xfrm>
                    <a:prstGeom prst="rect">
                      <a:avLst/>
                    </a:prstGeom>
                    <a:noFill/>
                    <a:ln>
                      <a:noFill/>
                    </a:ln>
                  </pic:spPr>
                </pic:pic>
              </a:graphicData>
            </a:graphic>
          </wp:inline>
        </w:drawing>
      </w:r>
    </w:p>
    <w:p w14:paraId="30421F6B" w14:textId="77777777" w:rsidR="00F67176" w:rsidRPr="00492560" w:rsidRDefault="00F67176" w:rsidP="00F41FC2">
      <w:pPr>
        <w:numPr>
          <w:ilvl w:val="0"/>
          <w:numId w:val="17"/>
        </w:numPr>
        <w:spacing w:before="180" w:after="180"/>
        <w:ind w:left="0" w:firstLine="567"/>
        <w:contextualSpacing/>
        <w:jc w:val="both"/>
        <w:rPr>
          <w:rFonts w:ascii="Lato" w:eastAsia="Calibri" w:hAnsi="Lato" w:cs="Helvetica"/>
          <w:bCs/>
          <w:sz w:val="22"/>
          <w:szCs w:val="22"/>
        </w:rPr>
      </w:pPr>
      <w:r w:rsidRPr="00492560">
        <w:rPr>
          <w:rFonts w:ascii="Lato" w:eastAsia="Calibri" w:hAnsi="Lato" w:cs="Helvetica"/>
          <w:bCs/>
          <w:sz w:val="22"/>
          <w:szCs w:val="22"/>
        </w:rPr>
        <w:t>El 2 de diciembre en el S. XXI se Instaló la Comisión Sectorial I: Gobierno Honesto, Humanista y Cercano al Pueblo donde la Secretaria de la contraloría, asistió en presídium y los titulares de las 3 subsecretarías formaron parte de las mesas de trabajo.</w:t>
      </w:r>
    </w:p>
    <w:p w14:paraId="73BC19DE" w14:textId="77777777" w:rsidR="00F67176" w:rsidRPr="00492560" w:rsidRDefault="00F67176" w:rsidP="00552CA4">
      <w:pPr>
        <w:spacing w:before="180" w:after="180"/>
        <w:ind w:firstLine="567"/>
        <w:contextualSpacing/>
        <w:rPr>
          <w:rFonts w:ascii="Lato" w:eastAsia="Calibri" w:hAnsi="Lato" w:cs="Helvetica"/>
          <w:bCs/>
          <w:sz w:val="22"/>
          <w:szCs w:val="22"/>
        </w:rPr>
      </w:pPr>
    </w:p>
    <w:p w14:paraId="12395D3A" w14:textId="77777777" w:rsidR="00F67176" w:rsidRPr="00492560" w:rsidRDefault="00F67176" w:rsidP="00552CA4">
      <w:pPr>
        <w:spacing w:before="180" w:after="180"/>
        <w:ind w:firstLine="567"/>
        <w:jc w:val="center"/>
        <w:rPr>
          <w:rFonts w:ascii="Lato" w:hAnsi="Lato"/>
          <w:sz w:val="22"/>
          <w:szCs w:val="22"/>
        </w:rPr>
      </w:pPr>
      <w:r w:rsidRPr="00492560">
        <w:rPr>
          <w:rFonts w:ascii="Lato" w:hAnsi="Lato"/>
          <w:noProof/>
          <w:sz w:val="22"/>
          <w:szCs w:val="22"/>
        </w:rPr>
        <w:drawing>
          <wp:inline distT="0" distB="0" distL="0" distR="0" wp14:anchorId="376ABDA0" wp14:editId="14F9637E">
            <wp:extent cx="4016346" cy="2352675"/>
            <wp:effectExtent l="0" t="0" r="3810" b="0"/>
            <wp:docPr id="16" name="Imagen 16" descr="C:\Users\tanya.barrueta\Downloads\WhatsApp Image 2025-01-20 at 2.0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barrueta\Downloads\WhatsApp Image 2025-01-20 at 2.04.47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6731" cy="2364616"/>
                    </a:xfrm>
                    <a:prstGeom prst="rect">
                      <a:avLst/>
                    </a:prstGeom>
                    <a:noFill/>
                    <a:ln>
                      <a:noFill/>
                    </a:ln>
                  </pic:spPr>
                </pic:pic>
              </a:graphicData>
            </a:graphic>
          </wp:inline>
        </w:drawing>
      </w:r>
    </w:p>
    <w:p w14:paraId="3DBA2C0C" w14:textId="77777777" w:rsidR="00F67176" w:rsidRPr="00492560" w:rsidRDefault="00F67176" w:rsidP="00F41FC2">
      <w:pPr>
        <w:numPr>
          <w:ilvl w:val="0"/>
          <w:numId w:val="17"/>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6 de diciembre la Titular participó vía remota de la 4ª. S.O. del Comité Técnico del Fideicomiso del Sistema Integrado de Transporte en la zona Metropolitana de Mérida (SIT- Mérida) durante la cual se presentaron y aprobaron diversos convenios del Contrato de Fideicomiso de Inversión y Administración y Fuente de Pago No. 2272</w:t>
      </w:r>
    </w:p>
    <w:p w14:paraId="2A38A81F" w14:textId="77777777" w:rsidR="00F67176" w:rsidRPr="00492560" w:rsidRDefault="00F67176" w:rsidP="00552CA4">
      <w:pPr>
        <w:spacing w:before="180" w:after="180"/>
        <w:ind w:firstLine="567"/>
        <w:contextualSpacing/>
        <w:rPr>
          <w:rFonts w:ascii="Lato" w:eastAsia="Calibri" w:hAnsi="Lato" w:cs="Helvetica"/>
          <w:bCs/>
          <w:sz w:val="22"/>
          <w:szCs w:val="22"/>
        </w:rPr>
      </w:pPr>
    </w:p>
    <w:p w14:paraId="5A9665FB"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10 de diciembre se participó en la 4ª S.O. del Fideicomiso Público para la Administración de la Reserva Territorial de Ucú (FIDARTU) a la cual asistió el Mtro. Roberto Lopez González en representación de la Titular.</w:t>
      </w:r>
    </w:p>
    <w:p w14:paraId="56D33B47" w14:textId="77777777" w:rsidR="00F67176" w:rsidRPr="00492560" w:rsidRDefault="00F67176" w:rsidP="00F41FC2">
      <w:pPr>
        <w:numPr>
          <w:ilvl w:val="0"/>
          <w:numId w:val="16"/>
        </w:numPr>
        <w:spacing w:before="180" w:after="180"/>
        <w:ind w:left="0" w:firstLine="567"/>
        <w:contextualSpacing/>
        <w:jc w:val="both"/>
        <w:rPr>
          <w:rFonts w:ascii="Lato" w:eastAsia="Calibri" w:hAnsi="Lato"/>
          <w:sz w:val="22"/>
          <w:szCs w:val="22"/>
        </w:rPr>
      </w:pPr>
      <w:r w:rsidRPr="00492560">
        <w:rPr>
          <w:rFonts w:ascii="Lato" w:eastAsia="Calibri" w:hAnsi="Lato"/>
          <w:sz w:val="22"/>
          <w:szCs w:val="22"/>
        </w:rPr>
        <w:t>El 10 de diciembre la Secretaria estuvo en presídium para la instalación de la Consulta Ciudadana de Comisión Especial Desarrollo del Pueblo Maya en el Centro de Convenciones Siglo XXI, organizada por el INDEMAYA.</w:t>
      </w:r>
    </w:p>
    <w:p w14:paraId="0095FE9E" w14:textId="77777777" w:rsidR="00F67176" w:rsidRPr="00492560" w:rsidRDefault="00F67176" w:rsidP="00552CA4">
      <w:pPr>
        <w:spacing w:before="180" w:after="180"/>
        <w:ind w:firstLine="567"/>
        <w:contextualSpacing/>
        <w:jc w:val="center"/>
        <w:rPr>
          <w:rFonts w:ascii="Lato" w:eastAsia="Calibri" w:hAnsi="Lato"/>
          <w:sz w:val="22"/>
          <w:szCs w:val="22"/>
        </w:rPr>
      </w:pPr>
    </w:p>
    <w:p w14:paraId="1555B57D" w14:textId="77777777" w:rsidR="00F67176" w:rsidRPr="00492560" w:rsidRDefault="00F67176" w:rsidP="00552CA4">
      <w:pPr>
        <w:spacing w:before="180" w:after="180"/>
        <w:ind w:firstLine="567"/>
        <w:contextualSpacing/>
        <w:jc w:val="both"/>
        <w:rPr>
          <w:rFonts w:ascii="Lato" w:eastAsia="Calibri" w:hAnsi="Lato" w:cs="Helvetica"/>
          <w:b/>
          <w:bCs/>
          <w:sz w:val="22"/>
          <w:szCs w:val="22"/>
          <w:lang w:val="es-ES"/>
        </w:rPr>
      </w:pPr>
    </w:p>
    <w:p w14:paraId="142037D5" w14:textId="77777777" w:rsidR="00F67176" w:rsidRPr="00492560" w:rsidRDefault="00F67176" w:rsidP="00552CA4">
      <w:pPr>
        <w:spacing w:before="180" w:after="180"/>
        <w:ind w:firstLine="567"/>
        <w:jc w:val="center"/>
        <w:rPr>
          <w:rFonts w:ascii="Lato" w:hAnsi="Lato" w:cs="Helvetica"/>
          <w:sz w:val="22"/>
          <w:szCs w:val="22"/>
          <w:lang w:eastAsia="en-US"/>
        </w:rPr>
      </w:pPr>
      <w:r w:rsidRPr="00492560">
        <w:rPr>
          <w:rFonts w:ascii="Lato" w:hAnsi="Lato" w:cs="Helvetica"/>
          <w:noProof/>
          <w:sz w:val="22"/>
          <w:szCs w:val="22"/>
        </w:rPr>
        <w:drawing>
          <wp:inline distT="0" distB="0" distL="0" distR="0" wp14:anchorId="3E6A8D60" wp14:editId="18BE62FC">
            <wp:extent cx="3182882" cy="1723365"/>
            <wp:effectExtent l="0" t="0" r="0" b="0"/>
            <wp:docPr id="1671045285" name="Imagen 1671045285" descr="C:\Users\tanya.barrueta\Pictures\Screenshots\Captura de pantalla 2025-01-21 13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barrueta\Pictures\Screenshots\Captura de pantalla 2025-01-21 1328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1821" cy="1733620"/>
                    </a:xfrm>
                    <a:prstGeom prst="rect">
                      <a:avLst/>
                    </a:prstGeom>
                    <a:noFill/>
                    <a:ln>
                      <a:noFill/>
                    </a:ln>
                  </pic:spPr>
                </pic:pic>
              </a:graphicData>
            </a:graphic>
          </wp:inline>
        </w:drawing>
      </w:r>
    </w:p>
    <w:p w14:paraId="330AA6EE" w14:textId="77777777" w:rsidR="00F67176" w:rsidRPr="00492560" w:rsidRDefault="00F67176" w:rsidP="00F41FC2">
      <w:pPr>
        <w:numPr>
          <w:ilvl w:val="0"/>
          <w:numId w:val="20"/>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El 13 de diciembre la Contraloría asistió a la 4ª Sesión Ordinaria del Consejo de Armonización Contable del Estado de Yucatán (CONACEY) a través de la participación del Mtro. Reyes Porfirio Cortés Peche, Subsecretario de Fiscalización de Recursos Federales.</w:t>
      </w:r>
    </w:p>
    <w:p w14:paraId="3AB2D1AA" w14:textId="77777777" w:rsidR="00F67176" w:rsidRPr="00492560" w:rsidRDefault="00F67176" w:rsidP="00552CA4">
      <w:pPr>
        <w:spacing w:before="180" w:after="180"/>
        <w:ind w:firstLine="567"/>
        <w:contextualSpacing/>
        <w:jc w:val="both"/>
        <w:rPr>
          <w:rFonts w:ascii="Lato" w:eastAsia="Calibri" w:hAnsi="Lato" w:cs="Helvetica"/>
          <w:sz w:val="22"/>
          <w:szCs w:val="22"/>
        </w:rPr>
      </w:pPr>
    </w:p>
    <w:p w14:paraId="792236BE" w14:textId="77777777" w:rsidR="00F67176" w:rsidRPr="00492560" w:rsidRDefault="00F67176" w:rsidP="00F41FC2">
      <w:pPr>
        <w:numPr>
          <w:ilvl w:val="0"/>
          <w:numId w:val="20"/>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Ese mismo día, la Secretaria asistió a la 4ª Sesión Ordinaria del Consejo Consultivo del Presupuesto y Ejercicio del Gasto (CCPEG)</w:t>
      </w:r>
    </w:p>
    <w:p w14:paraId="309B0039" w14:textId="77777777" w:rsidR="00F67176" w:rsidRPr="00492560" w:rsidRDefault="00F67176" w:rsidP="00552CA4">
      <w:pPr>
        <w:spacing w:before="180" w:after="180"/>
        <w:ind w:firstLine="567"/>
        <w:contextualSpacing/>
        <w:jc w:val="both"/>
        <w:rPr>
          <w:rFonts w:ascii="Lato" w:eastAsia="Calibri" w:hAnsi="Lato" w:cs="Helvetica"/>
          <w:sz w:val="22"/>
          <w:szCs w:val="22"/>
        </w:rPr>
      </w:pPr>
    </w:p>
    <w:p w14:paraId="45646572" w14:textId="77777777" w:rsidR="00F67176" w:rsidRPr="00492560" w:rsidRDefault="00F67176" w:rsidP="00F41FC2">
      <w:pPr>
        <w:numPr>
          <w:ilvl w:val="0"/>
          <w:numId w:val="20"/>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En apoyo a las mesas de trabajo del Consejo de Planeación y Evaluación del Estado (COPLEDEY) del Plan Estatal de Desarrollo 2024-2030, la Contraloría asistió a la inauguración de la Comisión Sectorial de Justicia, Seguridad Ciudadana y Buen Gobierno el pasado 16 y 19 de diciembre.</w:t>
      </w:r>
    </w:p>
    <w:p w14:paraId="37949EFB" w14:textId="77777777" w:rsidR="00F67176" w:rsidRPr="00492560" w:rsidRDefault="00F67176" w:rsidP="00552CA4">
      <w:pPr>
        <w:spacing w:before="180" w:after="180"/>
        <w:ind w:firstLine="567"/>
        <w:jc w:val="both"/>
        <w:rPr>
          <w:rFonts w:ascii="Lato" w:hAnsi="Lato" w:cs="Helvetica"/>
          <w:sz w:val="22"/>
          <w:szCs w:val="22"/>
          <w:lang w:eastAsia="en-US"/>
        </w:rPr>
      </w:pPr>
    </w:p>
    <w:p w14:paraId="5BA3D17B" w14:textId="77777777" w:rsidR="00F67176" w:rsidRPr="00492560" w:rsidRDefault="00F67176" w:rsidP="00552CA4">
      <w:pPr>
        <w:spacing w:before="180" w:after="180"/>
        <w:ind w:firstLine="567"/>
        <w:jc w:val="center"/>
        <w:rPr>
          <w:rFonts w:ascii="Lato" w:hAnsi="Lato" w:cs="Helvetica"/>
          <w:sz w:val="22"/>
          <w:szCs w:val="22"/>
          <w:lang w:eastAsia="en-US"/>
        </w:rPr>
      </w:pPr>
      <w:r w:rsidRPr="00492560">
        <w:rPr>
          <w:rFonts w:ascii="Lato" w:hAnsi="Lato" w:cs="Helvetica"/>
          <w:noProof/>
          <w:sz w:val="22"/>
          <w:szCs w:val="22"/>
        </w:rPr>
        <w:drawing>
          <wp:inline distT="0" distB="0" distL="0" distR="0" wp14:anchorId="5AE81F7C" wp14:editId="160CABE5">
            <wp:extent cx="3743325" cy="2479784"/>
            <wp:effectExtent l="0" t="0" r="0" b="0"/>
            <wp:docPr id="19" name="Imagen 19" descr="C:\Users\tanya.barrueta\Pictures\Screenshots\Captura de pantalla 2025-01-21 134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barrueta\Pictures\Screenshots\Captura de pantalla 2025-01-21 1344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1660" cy="2485305"/>
                    </a:xfrm>
                    <a:prstGeom prst="rect">
                      <a:avLst/>
                    </a:prstGeom>
                    <a:noFill/>
                    <a:ln>
                      <a:noFill/>
                    </a:ln>
                  </pic:spPr>
                </pic:pic>
              </a:graphicData>
            </a:graphic>
          </wp:inline>
        </w:drawing>
      </w:r>
    </w:p>
    <w:p w14:paraId="372FF1AF" w14:textId="290114EA" w:rsidR="009713F1" w:rsidRPr="009713F1" w:rsidRDefault="00F67176" w:rsidP="00F41FC2">
      <w:pPr>
        <w:numPr>
          <w:ilvl w:val="0"/>
          <w:numId w:val="21"/>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Ese mismo 16 de diciembre, la Contraloría también participó en la 3ª Sesión Ordinaria del Comité Técnico del Fideicomiso de Inversión y Administración para la Promoción y Fomento al Desarrollo Turístico y Económico del Estado (FIPROTUY)</w:t>
      </w:r>
      <w:r w:rsidR="009713F1">
        <w:rPr>
          <w:rFonts w:ascii="Lato" w:eastAsia="Calibri" w:hAnsi="Lato" w:cs="Helvetica"/>
          <w:sz w:val="22"/>
          <w:szCs w:val="22"/>
        </w:rPr>
        <w:t>.</w:t>
      </w:r>
    </w:p>
    <w:p w14:paraId="4235DA2E" w14:textId="7EBDFAC4" w:rsidR="00F8287F" w:rsidRPr="00492560" w:rsidRDefault="00F67176" w:rsidP="00F41FC2">
      <w:pPr>
        <w:numPr>
          <w:ilvl w:val="0"/>
          <w:numId w:val="21"/>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El 17, en las oficinas de la SEDER participamos en la instalación del Comité Técnico de Desarrollo Rural (COTEDER) con la asistencia de la Mtra. María de Lourdes González Vázquez, Subsecretaría de Auditoría Gubernamental de esta dependencia.</w:t>
      </w:r>
    </w:p>
    <w:p w14:paraId="3097B9D4" w14:textId="77777777" w:rsidR="00F67176" w:rsidRPr="00492560" w:rsidRDefault="00F67176" w:rsidP="00552CA4">
      <w:pPr>
        <w:spacing w:before="180" w:after="180"/>
        <w:ind w:firstLine="567"/>
        <w:contextualSpacing/>
        <w:jc w:val="center"/>
        <w:rPr>
          <w:rFonts w:ascii="Lato" w:eastAsia="Calibri" w:hAnsi="Lato" w:cs="Helvetica"/>
          <w:sz w:val="22"/>
          <w:szCs w:val="22"/>
        </w:rPr>
      </w:pPr>
      <w:r w:rsidRPr="00492560">
        <w:rPr>
          <w:rFonts w:ascii="Lato" w:eastAsia="Calibri" w:hAnsi="Lato" w:cs="Helvetica"/>
          <w:noProof/>
          <w:sz w:val="22"/>
          <w:szCs w:val="22"/>
        </w:rPr>
        <w:drawing>
          <wp:inline distT="0" distB="0" distL="0" distR="0" wp14:anchorId="7F2B2D7B" wp14:editId="367CB7DA">
            <wp:extent cx="3362637" cy="1302355"/>
            <wp:effectExtent l="0" t="0" r="0" b="0"/>
            <wp:docPr id="20" name="Imagen 20" descr="C:\Users\tanya.barrueta\Pictures\Screenshots\Captura de pantalla 2025-01-21 143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barrueta\Pictures\Screenshots\Captura de pantalla 2025-01-21 14355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0936" cy="1309442"/>
                    </a:xfrm>
                    <a:prstGeom prst="rect">
                      <a:avLst/>
                    </a:prstGeom>
                    <a:noFill/>
                    <a:ln>
                      <a:noFill/>
                    </a:ln>
                  </pic:spPr>
                </pic:pic>
              </a:graphicData>
            </a:graphic>
          </wp:inline>
        </w:drawing>
      </w:r>
    </w:p>
    <w:p w14:paraId="47C0C325" w14:textId="77777777" w:rsidR="00F67176" w:rsidRPr="00492560" w:rsidRDefault="00F67176" w:rsidP="00552CA4">
      <w:pPr>
        <w:spacing w:before="180" w:after="180"/>
        <w:ind w:firstLine="567"/>
        <w:contextualSpacing/>
        <w:jc w:val="center"/>
        <w:rPr>
          <w:rFonts w:ascii="Lato" w:eastAsia="Calibri" w:hAnsi="Lato" w:cs="Helvetica"/>
          <w:sz w:val="22"/>
          <w:szCs w:val="22"/>
        </w:rPr>
      </w:pPr>
    </w:p>
    <w:p w14:paraId="490B4712" w14:textId="77777777" w:rsidR="00F67176" w:rsidRPr="00492560" w:rsidRDefault="00F67176" w:rsidP="00F41FC2">
      <w:pPr>
        <w:numPr>
          <w:ilvl w:val="0"/>
          <w:numId w:val="21"/>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El mismo 17 la contraloría asistió a los siguientes eventos:</w:t>
      </w:r>
    </w:p>
    <w:p w14:paraId="50B25534" w14:textId="77777777" w:rsidR="00F67176" w:rsidRPr="00492560" w:rsidRDefault="00F67176" w:rsidP="00F41FC2">
      <w:pPr>
        <w:numPr>
          <w:ilvl w:val="0"/>
          <w:numId w:val="2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4ª Sesión Ordinaria de la Junta de Gobierno del Instituto de Vivienda del Estado (IVEY)</w:t>
      </w:r>
    </w:p>
    <w:p w14:paraId="647B99A9" w14:textId="77777777" w:rsidR="00F67176" w:rsidRPr="00492560" w:rsidRDefault="00F67176" w:rsidP="00F41FC2">
      <w:pPr>
        <w:numPr>
          <w:ilvl w:val="0"/>
          <w:numId w:val="2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 xml:space="preserve">4ª Sesión Ordinaria del Consejo del Conalep y a la </w:t>
      </w:r>
    </w:p>
    <w:p w14:paraId="74C2C634" w14:textId="77777777" w:rsidR="00F67176" w:rsidRPr="00492560" w:rsidRDefault="00F67176" w:rsidP="00F41FC2">
      <w:pPr>
        <w:numPr>
          <w:ilvl w:val="0"/>
          <w:numId w:val="2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4ª Sesión Ordinaria del Fideicomiso Público para el Desarrollo del Turismo de Reuniones en Yucatán (FIDETURE)</w:t>
      </w:r>
    </w:p>
    <w:p w14:paraId="6F3AA29D" w14:textId="77777777" w:rsidR="00F67176" w:rsidRPr="00492560" w:rsidRDefault="00F67176" w:rsidP="00F41FC2">
      <w:pPr>
        <w:numPr>
          <w:ilvl w:val="0"/>
          <w:numId w:val="21"/>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 xml:space="preserve">Para cerrar las actividades de este trimestre, la Contraloría asistió a través de su contralor interno a la 2ª Sesión Ordinaria del Comité de Control Interno </w:t>
      </w:r>
    </w:p>
    <w:p w14:paraId="377D4644" w14:textId="77777777" w:rsidR="00F67176" w:rsidRPr="00492560" w:rsidRDefault="00F67176" w:rsidP="00552CA4">
      <w:pPr>
        <w:spacing w:before="180" w:after="180"/>
        <w:ind w:firstLine="567"/>
        <w:rPr>
          <w:rFonts w:ascii="Lato" w:hAnsi="Lato" w:cs="Helvetica"/>
          <w:color w:val="000000"/>
          <w:sz w:val="20"/>
          <w:szCs w:val="22"/>
        </w:rPr>
      </w:pPr>
    </w:p>
    <w:p w14:paraId="3D93EC99" w14:textId="7D883B26" w:rsidR="002131F7" w:rsidRPr="009A099B" w:rsidRDefault="00F67176" w:rsidP="00552CA4">
      <w:pPr>
        <w:spacing w:before="180" w:after="180"/>
        <w:ind w:firstLine="567"/>
        <w:jc w:val="both"/>
        <w:rPr>
          <w:rFonts w:ascii="Lato" w:hAnsi="Lato" w:cs="Helvetica"/>
          <w:b/>
          <w:color w:val="000000"/>
          <w:sz w:val="20"/>
          <w:szCs w:val="22"/>
          <w:u w:val="single"/>
          <w:lang w:eastAsia="en-US"/>
        </w:rPr>
      </w:pPr>
      <w:r w:rsidRPr="00492560">
        <w:rPr>
          <w:rFonts w:ascii="Lato" w:hAnsi="Lato" w:cs="Helvetica"/>
          <w:color w:val="000000"/>
          <w:sz w:val="20"/>
          <w:szCs w:val="22"/>
        </w:rPr>
        <w:tab/>
      </w:r>
    </w:p>
    <w:p w14:paraId="6EE87F99" w14:textId="77777777" w:rsidR="002131F7" w:rsidRPr="00492560" w:rsidRDefault="002131F7" w:rsidP="00552CA4">
      <w:pPr>
        <w:spacing w:before="180" w:after="180"/>
        <w:ind w:firstLine="567"/>
        <w:jc w:val="center"/>
        <w:rPr>
          <w:rFonts w:ascii="Lato" w:hAnsi="Lato" w:cs="Helvetica"/>
          <w:sz w:val="22"/>
          <w:szCs w:val="22"/>
        </w:rPr>
      </w:pPr>
      <w:r w:rsidRPr="00492560">
        <w:rPr>
          <w:rFonts w:ascii="Lato" w:hAnsi="Lato" w:cs="Helvetica"/>
          <w:b/>
          <w:sz w:val="22"/>
          <w:szCs w:val="22"/>
        </w:rPr>
        <w:t>RÚBRICA</w:t>
      </w:r>
    </w:p>
    <w:p w14:paraId="46AF2C76" w14:textId="77777777" w:rsidR="002131F7" w:rsidRPr="00492560" w:rsidRDefault="002131F7" w:rsidP="00552CA4">
      <w:pPr>
        <w:spacing w:before="180" w:after="180"/>
        <w:ind w:firstLine="567"/>
        <w:jc w:val="center"/>
        <w:rPr>
          <w:rFonts w:ascii="Lato" w:hAnsi="Lato" w:cs="Helvetica"/>
          <w:sz w:val="22"/>
          <w:szCs w:val="22"/>
        </w:rPr>
      </w:pPr>
    </w:p>
    <w:p w14:paraId="49497BA4" w14:textId="77777777" w:rsidR="002131F7" w:rsidRPr="00492560" w:rsidRDefault="002131F7" w:rsidP="00552CA4">
      <w:pPr>
        <w:spacing w:before="180" w:after="180"/>
        <w:ind w:firstLine="567"/>
        <w:jc w:val="center"/>
        <w:rPr>
          <w:rFonts w:ascii="Lato" w:hAnsi="Lato" w:cs="Helvetica"/>
          <w:sz w:val="22"/>
          <w:szCs w:val="22"/>
        </w:rPr>
      </w:pPr>
      <w:r w:rsidRPr="00492560">
        <w:rPr>
          <w:rFonts w:ascii="Lato" w:hAnsi="Lato" w:cs="Helvetica"/>
          <w:sz w:val="22"/>
          <w:szCs w:val="22"/>
        </w:rPr>
        <w:t>_______________________________________</w:t>
      </w:r>
    </w:p>
    <w:p w14:paraId="23191514" w14:textId="76560816" w:rsidR="002131F7" w:rsidRPr="00492560" w:rsidRDefault="002131F7" w:rsidP="005948B9">
      <w:pPr>
        <w:ind w:firstLine="567"/>
        <w:jc w:val="center"/>
        <w:rPr>
          <w:rFonts w:ascii="Lato" w:hAnsi="Lato" w:cs="Helvetica"/>
          <w:sz w:val="22"/>
          <w:szCs w:val="22"/>
        </w:rPr>
      </w:pPr>
      <w:r w:rsidRPr="00492560">
        <w:rPr>
          <w:rFonts w:ascii="Lato" w:hAnsi="Lato" w:cs="Helvetica"/>
          <w:sz w:val="22"/>
          <w:szCs w:val="22"/>
        </w:rPr>
        <w:t>C.P.</w:t>
      </w:r>
      <w:r w:rsidR="002C0F13" w:rsidRPr="00492560">
        <w:rPr>
          <w:rFonts w:ascii="Lato" w:hAnsi="Lato" w:cs="Helvetica"/>
          <w:sz w:val="22"/>
          <w:szCs w:val="22"/>
        </w:rPr>
        <w:t xml:space="preserve"> </w:t>
      </w:r>
      <w:r w:rsidR="00AF6112" w:rsidRPr="00492560">
        <w:rPr>
          <w:rFonts w:ascii="Lato" w:hAnsi="Lato" w:cs="Helvetica"/>
          <w:sz w:val="22"/>
          <w:szCs w:val="22"/>
        </w:rPr>
        <w:t>Fanny Christell Caraveo Peralta</w:t>
      </w:r>
    </w:p>
    <w:p w14:paraId="144A5338" w14:textId="77777777" w:rsidR="002131F7" w:rsidRPr="00492560" w:rsidRDefault="002131F7" w:rsidP="005948B9">
      <w:pPr>
        <w:ind w:firstLine="567"/>
        <w:jc w:val="center"/>
        <w:rPr>
          <w:rFonts w:ascii="Lato" w:hAnsi="Lato" w:cs="Helvetica"/>
          <w:sz w:val="22"/>
          <w:szCs w:val="22"/>
        </w:rPr>
      </w:pPr>
      <w:r w:rsidRPr="00492560">
        <w:rPr>
          <w:rFonts w:ascii="Lato" w:hAnsi="Lato" w:cs="Helvetica"/>
          <w:sz w:val="22"/>
          <w:szCs w:val="22"/>
        </w:rPr>
        <w:t>Titular de la</w:t>
      </w:r>
      <w:r w:rsidRPr="00492560">
        <w:rPr>
          <w:rFonts w:ascii="Lato" w:hAnsi="Lato" w:cs="Helvetica"/>
          <w:noProof/>
        </w:rPr>
        <mc:AlternateContent>
          <mc:Choice Requires="wps">
            <w:drawing>
              <wp:anchor distT="0" distB="0" distL="114300" distR="114300" simplePos="0" relativeHeight="251661824" behindDoc="0" locked="0" layoutInCell="1" allowOverlap="1" wp14:anchorId="45343853" wp14:editId="7F61AAE7">
                <wp:simplePos x="0" y="0"/>
                <wp:positionH relativeFrom="column">
                  <wp:posOffset>-967105</wp:posOffset>
                </wp:positionH>
                <wp:positionV relativeFrom="paragraph">
                  <wp:posOffset>7146290</wp:posOffset>
                </wp:positionV>
                <wp:extent cx="4979670" cy="1177925"/>
                <wp:effectExtent l="0" t="0" r="0" b="0"/>
                <wp:wrapNone/>
                <wp:docPr id="183083107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74BD90" id="Rectángulo 6" o:spid="_x0000_s1026" style="position:absolute;margin-left:-76.15pt;margin-top:562.7pt;width:392.1pt;height:9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" stroked="f"/>
            </w:pict>
          </mc:Fallback>
        </mc:AlternateContent>
      </w:r>
      <w:r w:rsidRPr="00492560">
        <w:rPr>
          <w:rFonts w:ascii="Lato" w:hAnsi="Lato" w:cs="Helvetica"/>
          <w:sz w:val="22"/>
          <w:szCs w:val="22"/>
        </w:rPr>
        <w:t xml:space="preserve"> Secretaría de la Contraloría General</w:t>
      </w:r>
    </w:p>
    <w:p w14:paraId="0267529B" w14:textId="77777777" w:rsidR="002131F7" w:rsidRPr="00492560" w:rsidRDefault="002131F7" w:rsidP="00552CA4">
      <w:pPr>
        <w:spacing w:before="180" w:after="180"/>
        <w:ind w:firstLine="567"/>
        <w:jc w:val="both"/>
        <w:rPr>
          <w:rFonts w:ascii="Lato" w:hAnsi="Lato" w:cs="Helvetica"/>
          <w:sz w:val="22"/>
          <w:szCs w:val="22"/>
        </w:rPr>
      </w:pPr>
      <w:r w:rsidRPr="00492560">
        <w:rPr>
          <w:rFonts w:ascii="Lato" w:hAnsi="Lato" w:cs="Helvetica"/>
          <w:sz w:val="22"/>
          <w:szCs w:val="22"/>
        </w:rPr>
        <w:br w:type="page"/>
      </w:r>
    </w:p>
    <w:p w14:paraId="50D8ADD1" w14:textId="4E8CB6B5" w:rsidR="002131F7" w:rsidRPr="00492560" w:rsidRDefault="005948B9" w:rsidP="00552CA4">
      <w:pPr>
        <w:pStyle w:val="Ttulo1"/>
        <w:keepLines w:val="0"/>
        <w:spacing w:before="180" w:after="180"/>
        <w:ind w:left="0" w:firstLine="567"/>
        <w:rPr>
          <w:rFonts w:ascii="Lato" w:hAnsi="Lato" w:cs="Helvetica"/>
        </w:rPr>
      </w:pPr>
      <w:r>
        <w:rPr>
          <w:rFonts w:ascii="Lato" w:hAnsi="Lato" w:cs="Helvetica"/>
        </w:rPr>
        <w:t xml:space="preserve">  </w:t>
      </w:r>
      <w:bookmarkStart w:id="19" w:name="_Toc189129502"/>
      <w:r w:rsidR="002131F7" w:rsidRPr="00492560">
        <w:rPr>
          <w:rFonts w:ascii="Lato" w:hAnsi="Lato" w:cs="Helvetica"/>
        </w:rPr>
        <w:t>DIRECCIÓN DE ADMINISTRACIÓN</w:t>
      </w:r>
      <w:bookmarkEnd w:id="19"/>
    </w:p>
    <w:p w14:paraId="23C983FC" w14:textId="74491DF9" w:rsidR="007C0935" w:rsidRPr="00492560" w:rsidRDefault="007C0935" w:rsidP="00552CA4">
      <w:pPr>
        <w:pStyle w:val="Ttulo2"/>
        <w:keepLines w:val="0"/>
        <w:spacing w:before="180" w:after="180"/>
        <w:ind w:left="0" w:firstLine="567"/>
      </w:pPr>
      <w:bookmarkStart w:id="20" w:name="_Toc189039257"/>
      <w:bookmarkStart w:id="21" w:name="_Toc189129503"/>
      <w:r w:rsidRPr="00492560">
        <w:t xml:space="preserve">2.1 </w:t>
      </w:r>
      <w:r w:rsidR="00CC3A6A" w:rsidRPr="00492560">
        <w:t xml:space="preserve"> </w:t>
      </w:r>
      <w:r w:rsidRPr="00492560">
        <w:t>Departamento Administrativo.</w:t>
      </w:r>
      <w:bookmarkEnd w:id="20"/>
      <w:bookmarkEnd w:id="21"/>
    </w:p>
    <w:p w14:paraId="624530E2" w14:textId="14AFF6C6" w:rsidR="00FD1CD6" w:rsidRPr="00492560" w:rsidRDefault="007C0935" w:rsidP="00552CA4">
      <w:pPr>
        <w:autoSpaceDE w:val="0"/>
        <w:autoSpaceDN w:val="0"/>
        <w:adjustRightInd w:val="0"/>
        <w:spacing w:before="180" w:after="180"/>
        <w:ind w:firstLine="567"/>
        <w:jc w:val="both"/>
        <w:rPr>
          <w:rFonts w:ascii="Lato" w:hAnsi="Lato" w:cs="Helvetica"/>
          <w:color w:val="000000" w:themeColor="text1"/>
          <w:sz w:val="22"/>
          <w:szCs w:val="22"/>
        </w:rPr>
      </w:pPr>
      <w:r w:rsidRPr="00492560">
        <w:rPr>
          <w:rFonts w:ascii="Lato" w:hAnsi="Lato" w:cs="Helvetica"/>
          <w:color w:val="000000" w:themeColor="text1"/>
          <w:sz w:val="22"/>
          <w:szCs w:val="22"/>
        </w:rPr>
        <w:t>Con fundamento en el artículo 525 Sexies del Reglamento del Código de la Administración Pública de Yucatán y a las facultades establecidas, se atendieron en el cuarto trimestre de 2024, los siguientes asuntos:</w:t>
      </w:r>
      <w:bookmarkStart w:id="22" w:name="_Toc188361276"/>
      <w:bookmarkStart w:id="23" w:name="_Toc189039258"/>
    </w:p>
    <w:p w14:paraId="17B679F0" w14:textId="03B899A3" w:rsidR="007C0935" w:rsidRPr="00492560" w:rsidRDefault="007C0935" w:rsidP="00007BD4">
      <w:pPr>
        <w:pStyle w:val="Ttulo3"/>
      </w:pPr>
      <w:bookmarkStart w:id="24" w:name="_Toc189129504"/>
      <w:r w:rsidRPr="00492560">
        <w:t xml:space="preserve">2.1.1 </w:t>
      </w:r>
      <w:r w:rsidR="00CC3A6A" w:rsidRPr="00492560">
        <w:t xml:space="preserve"> </w:t>
      </w:r>
      <w:r w:rsidRPr="00492560">
        <w:t>Presupuesto y Control del Gasto de la Secretaría de la Contraloría General.</w:t>
      </w:r>
      <w:bookmarkEnd w:id="22"/>
      <w:bookmarkEnd w:id="23"/>
      <w:bookmarkEnd w:id="24"/>
    </w:p>
    <w:p w14:paraId="543970F1" w14:textId="7CDF16E6"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 xml:space="preserve">El Subsecretario de Presupuesto y Control del Gasto emitió para el ejercicio fiscal 2024 el Manual de Programación y Presupuestación 2024 en ejercicio de sus atribuciones y el despacho de los asuntos de su competencia </w:t>
      </w:r>
      <w:r w:rsidR="00AF6112" w:rsidRPr="00AC260F">
        <w:rPr>
          <w:rFonts w:ascii="Lato" w:hAnsi="Lato" w:cs="Helvetica"/>
          <w:sz w:val="22"/>
          <w:szCs w:val="22"/>
          <w:lang w:val="es-ES"/>
        </w:rPr>
        <w:t>de acuerdo con</w:t>
      </w:r>
      <w:r w:rsidRPr="00AC260F">
        <w:rPr>
          <w:rFonts w:ascii="Lato" w:hAnsi="Lato" w:cs="Helvetica"/>
          <w:sz w:val="22"/>
          <w:szCs w:val="22"/>
          <w:lang w:val="es-ES"/>
        </w:rPr>
        <w:t xml:space="preserve"> lo establecido en el artículo 63 fracción X del Reglamento del Código de la Administración Pública que a la letra dice:</w:t>
      </w:r>
    </w:p>
    <w:p w14:paraId="3AAEBA6C" w14:textId="77777777" w:rsidR="007C0935" w:rsidRPr="00AC260F" w:rsidRDefault="007C0935" w:rsidP="00AC260F">
      <w:pPr>
        <w:spacing w:before="180" w:after="180"/>
        <w:ind w:firstLine="567"/>
        <w:jc w:val="both"/>
        <w:rPr>
          <w:rFonts w:ascii="Lato" w:hAnsi="Lato" w:cs="Helvetica"/>
          <w:i/>
          <w:sz w:val="22"/>
          <w:szCs w:val="22"/>
          <w:lang w:val="es-ES"/>
        </w:rPr>
      </w:pPr>
      <w:r w:rsidRPr="00AC260F">
        <w:rPr>
          <w:rFonts w:ascii="Lato" w:hAnsi="Lato" w:cs="Helvetica"/>
          <w:i/>
          <w:sz w:val="22"/>
          <w:szCs w:val="22"/>
          <w:lang w:val="es-ES"/>
        </w:rPr>
        <w:t>“Artículo 63. Al Subsecretario de Presupuesto y Control del Gasto le corresponde el despacho de los siguientes asuntos:</w:t>
      </w:r>
    </w:p>
    <w:p w14:paraId="5C329826" w14:textId="77777777" w:rsidR="007C0935" w:rsidRPr="00AC260F" w:rsidRDefault="007C0935" w:rsidP="00AC260F">
      <w:pPr>
        <w:spacing w:before="180" w:after="180"/>
        <w:ind w:firstLine="567"/>
        <w:jc w:val="both"/>
        <w:rPr>
          <w:rFonts w:ascii="Lato" w:hAnsi="Lato" w:cs="Helvetica"/>
          <w:i/>
          <w:sz w:val="22"/>
          <w:szCs w:val="22"/>
          <w:lang w:val="es-ES"/>
        </w:rPr>
      </w:pPr>
      <w:r w:rsidRPr="00AC260F">
        <w:rPr>
          <w:rFonts w:ascii="Lato" w:hAnsi="Lato" w:cs="Helvetica"/>
          <w:i/>
          <w:sz w:val="22"/>
          <w:szCs w:val="22"/>
          <w:lang w:val="es-ES"/>
        </w:rPr>
        <w:t xml:space="preserve">X. Elaborar y someter a la aprobación del Secretario, las normas, manuales, y lineamientos de carácter técnico presupuestal a que deberán sujetarse las dependencias y entidades de la Administración Pública Estatal en la elaboración y presupuestación de sus programas operativas anuales”. </w:t>
      </w:r>
    </w:p>
    <w:p w14:paraId="5B80340E" w14:textId="410F6209"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 xml:space="preserve"> En dicho Manual, establece que las Fuentes de Financiamiento se refieren al origen de los recursos (ingresos) con los cuales se espera cubrir el pago de bienes y servicios necesarios para desarrollar los programas, proyectos y actividades institucionales contenidos en el Presupuesto General de Ingresos y Egresos del Estado correspondiente a un ejercicio fiscal.</w:t>
      </w:r>
    </w:p>
    <w:p w14:paraId="6059E310" w14:textId="77777777"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A partir del ejercicio 2024, estas fuentes de financiamiento ya se encuentran vinculadas automáticamente con el catálogo establecido por el CONAC, que se refiere a la siguiente clasificación:</w:t>
      </w:r>
    </w:p>
    <w:p w14:paraId="7368BED1"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Recursos Fiscales</w:t>
      </w:r>
    </w:p>
    <w:p w14:paraId="146D483F"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Financiamientos internos</w:t>
      </w:r>
    </w:p>
    <w:p w14:paraId="3F795727"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Financiamientos externos</w:t>
      </w:r>
    </w:p>
    <w:p w14:paraId="2D114AD6"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Ingresos propios</w:t>
      </w:r>
    </w:p>
    <w:p w14:paraId="0B70BB27"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Recursos federales</w:t>
      </w:r>
    </w:p>
    <w:p w14:paraId="7EC87E9D" w14:textId="77777777" w:rsidR="007C0935" w:rsidRPr="00AC260F" w:rsidRDefault="007C0935" w:rsidP="00F41FC2">
      <w:pPr>
        <w:pStyle w:val="Prrafodelista"/>
        <w:numPr>
          <w:ilvl w:val="0"/>
          <w:numId w:val="26"/>
        </w:numPr>
        <w:spacing w:before="180" w:after="180"/>
        <w:jc w:val="both"/>
        <w:rPr>
          <w:rFonts w:ascii="Lato" w:hAnsi="Lato" w:cs="Helvetica"/>
          <w:sz w:val="22"/>
          <w:szCs w:val="22"/>
          <w:lang w:val="es-ES"/>
        </w:rPr>
      </w:pPr>
      <w:r w:rsidRPr="00AC260F">
        <w:rPr>
          <w:rFonts w:ascii="Lato" w:hAnsi="Lato" w:cs="Helvetica"/>
          <w:color w:val="auto"/>
          <w:sz w:val="22"/>
          <w:szCs w:val="22"/>
          <w:lang w:val="es-ES"/>
        </w:rPr>
        <w:t>Recursos estatales</w:t>
      </w:r>
    </w:p>
    <w:p w14:paraId="6CAE36C2" w14:textId="77777777"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 xml:space="preserve">En este orden de ideas, la Secretaría de la Contraloría de la Contraloría General cuenta con dos fuentes de financiamiento: </w:t>
      </w:r>
    </w:p>
    <w:p w14:paraId="727795B4" w14:textId="77777777" w:rsidR="007C0935"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Recursos Fiscales (101)</w:t>
      </w:r>
    </w:p>
    <w:p w14:paraId="4D903481" w14:textId="572435FA" w:rsidR="00492560" w:rsidRPr="00AC260F" w:rsidRDefault="007C0935" w:rsidP="00F41FC2">
      <w:pPr>
        <w:pStyle w:val="Prrafodelista"/>
        <w:numPr>
          <w:ilvl w:val="0"/>
          <w:numId w:val="26"/>
        </w:numPr>
        <w:spacing w:before="180" w:after="180"/>
        <w:jc w:val="both"/>
        <w:rPr>
          <w:rFonts w:ascii="Lato" w:hAnsi="Lato" w:cs="Helvetica"/>
          <w:color w:val="auto"/>
          <w:sz w:val="22"/>
          <w:szCs w:val="22"/>
          <w:lang w:val="es-ES"/>
        </w:rPr>
      </w:pPr>
      <w:r w:rsidRPr="00AC260F">
        <w:rPr>
          <w:rFonts w:ascii="Lato" w:hAnsi="Lato" w:cs="Helvetica"/>
          <w:color w:val="auto"/>
          <w:sz w:val="22"/>
          <w:szCs w:val="22"/>
          <w:lang w:val="es-ES"/>
        </w:rPr>
        <w:t>Recursos Federales (1)</w:t>
      </w:r>
    </w:p>
    <w:p w14:paraId="26EE1FD7" w14:textId="5092BDB5"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En la fuente de financiamiento “Recursos Fiscales (101)”, se agrupan los recursos destinados a los gastos de los capítulos 2000, 3000 y 5000 y los recaudados por los derechos de 5 al millar estatal. En la fuente</w:t>
      </w:r>
      <w:r w:rsidR="00492560" w:rsidRPr="00AC260F">
        <w:rPr>
          <w:rFonts w:ascii="Lato" w:hAnsi="Lato" w:cs="Helvetica"/>
          <w:sz w:val="22"/>
          <w:szCs w:val="22"/>
          <w:lang w:val="es-ES"/>
        </w:rPr>
        <w:t xml:space="preserve"> </w:t>
      </w:r>
      <w:r w:rsidRPr="00AC260F">
        <w:rPr>
          <w:rFonts w:ascii="Lato" w:hAnsi="Lato" w:cs="Helvetica"/>
          <w:sz w:val="22"/>
          <w:szCs w:val="22"/>
          <w:lang w:val="es-ES"/>
        </w:rPr>
        <w:t xml:space="preserve">de financiamiento Recursos Federales (1) se agrupan los recursos destinados al pago de nómina y sus impuestos, así como los recaudados por los derechos de 5 al millar federal. </w:t>
      </w:r>
    </w:p>
    <w:p w14:paraId="76E6CE55" w14:textId="7EDCB643" w:rsidR="007C0935" w:rsidRPr="00492560" w:rsidRDefault="007C0935" w:rsidP="00552CA4">
      <w:pPr>
        <w:pStyle w:val="Ttulo4"/>
      </w:pPr>
      <w:r w:rsidRPr="00492560">
        <w:t xml:space="preserve">2.1.1.1 </w:t>
      </w:r>
      <w:r w:rsidR="00CC3A6A" w:rsidRPr="00492560">
        <w:t xml:space="preserve"> </w:t>
      </w:r>
      <w:r w:rsidRPr="00492560">
        <w:t>Presupuesto.</w:t>
      </w:r>
    </w:p>
    <w:p w14:paraId="770ED44B" w14:textId="6B88C793"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Se presenta el presupuesto con sus distintos momentos presupuestales por fuente de financiamiento y el avance del ejercicio del gasto acumulado al cuarto trimestre 2024, se ilustra en el siguiente cuadro:</w:t>
      </w:r>
    </w:p>
    <w:tbl>
      <w:tblPr>
        <w:tblW w:w="0" w:type="auto"/>
        <w:tblCellMar>
          <w:left w:w="70" w:type="dxa"/>
          <w:right w:w="70" w:type="dxa"/>
        </w:tblCellMar>
        <w:tblLook w:val="04A0" w:firstRow="1" w:lastRow="0" w:firstColumn="1" w:lastColumn="0" w:noHBand="0" w:noVBand="1"/>
      </w:tblPr>
      <w:tblGrid>
        <w:gridCol w:w="3948"/>
        <w:gridCol w:w="1836"/>
        <w:gridCol w:w="1558"/>
        <w:gridCol w:w="1590"/>
        <w:gridCol w:w="1540"/>
      </w:tblGrid>
      <w:tr w:rsidR="00C47750" w:rsidRPr="00492560" w14:paraId="2ACA985F" w14:textId="77777777" w:rsidTr="00C47750">
        <w:trPr>
          <w:trHeight w:val="967"/>
        </w:trPr>
        <w:tc>
          <w:tcPr>
            <w:tcW w:w="394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14:paraId="2B5748BC" w14:textId="455FFD7E" w:rsidR="004E53F4" w:rsidRPr="00492560" w:rsidRDefault="004E53F4" w:rsidP="004E53F4">
            <w:pPr>
              <w:ind w:firstLine="567"/>
              <w:jc w:val="both"/>
              <w:rPr>
                <w:rFonts w:ascii="Lato" w:hAnsi="Lato" w:cs="Helvetica"/>
                <w:sz w:val="20"/>
                <w:szCs w:val="20"/>
              </w:rPr>
            </w:pPr>
            <w:r w:rsidRPr="00492560">
              <w:rPr>
                <w:rFonts w:ascii="Lato" w:hAnsi="Lato" w:cs="Helvetica"/>
                <w:b/>
                <w:bCs/>
                <w:color w:val="FFFFFF" w:themeColor="background1"/>
                <w:sz w:val="16"/>
                <w:szCs w:val="16"/>
              </w:rPr>
              <w:t>FUENTE DE FINANCIAMIENTO</w:t>
            </w:r>
          </w:p>
        </w:tc>
        <w:tc>
          <w:tcPr>
            <w:tcW w:w="1836" w:type="dxa"/>
            <w:tcBorders>
              <w:top w:val="single" w:sz="4" w:space="0" w:color="auto"/>
              <w:left w:val="nil"/>
              <w:bottom w:val="single" w:sz="4" w:space="0" w:color="auto"/>
              <w:right w:val="single" w:sz="4" w:space="0" w:color="auto"/>
            </w:tcBorders>
            <w:shd w:val="clear" w:color="auto" w:fill="595959" w:themeFill="text1" w:themeFillTint="A6"/>
            <w:noWrap/>
            <w:tcMar>
              <w:left w:w="0" w:type="dxa"/>
              <w:right w:w="0" w:type="dxa"/>
            </w:tcMar>
            <w:vAlign w:val="center"/>
          </w:tcPr>
          <w:p w14:paraId="2DD831F7" w14:textId="77777777" w:rsidR="00C47750" w:rsidRDefault="004E53F4"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w:t>
            </w:r>
            <w:r w:rsidR="00C47750">
              <w:rPr>
                <w:rFonts w:ascii="Lato" w:hAnsi="Lato" w:cs="Helvetica"/>
                <w:b/>
                <w:bCs/>
                <w:color w:val="FFFFFF" w:themeColor="background1"/>
                <w:sz w:val="16"/>
                <w:szCs w:val="16"/>
              </w:rPr>
              <w:t xml:space="preserve"> </w:t>
            </w:r>
          </w:p>
          <w:p w14:paraId="0CC2D72C" w14:textId="77777777" w:rsidR="00C47750" w:rsidRDefault="004E53F4"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ANUA</w:t>
            </w:r>
            <w:r w:rsidR="00C47750">
              <w:rPr>
                <w:rFonts w:ascii="Lato" w:hAnsi="Lato" w:cs="Helvetica"/>
                <w:b/>
                <w:bCs/>
                <w:color w:val="FFFFFF" w:themeColor="background1"/>
                <w:sz w:val="16"/>
                <w:szCs w:val="16"/>
              </w:rPr>
              <w:t xml:space="preserve">L </w:t>
            </w:r>
          </w:p>
          <w:p w14:paraId="4E8E2CF0" w14:textId="5A01A925" w:rsidR="004E53F4" w:rsidRPr="00C47750" w:rsidRDefault="004E53F4"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AUTORIZADO</w:t>
            </w:r>
          </w:p>
        </w:tc>
        <w:tc>
          <w:tcPr>
            <w:tcW w:w="1558" w:type="dxa"/>
            <w:tcBorders>
              <w:top w:val="single" w:sz="4" w:space="0" w:color="auto"/>
              <w:left w:val="nil"/>
              <w:bottom w:val="single" w:sz="4" w:space="0" w:color="auto"/>
              <w:right w:val="single" w:sz="4" w:space="0" w:color="auto"/>
            </w:tcBorders>
            <w:shd w:val="clear" w:color="auto" w:fill="595959" w:themeFill="text1" w:themeFillTint="A6"/>
            <w:noWrap/>
            <w:tcMar>
              <w:left w:w="0" w:type="dxa"/>
              <w:right w:w="0" w:type="dxa"/>
            </w:tcMar>
            <w:vAlign w:val="center"/>
          </w:tcPr>
          <w:p w14:paraId="3F5EC875" w14:textId="56530DFC" w:rsidR="004E53F4" w:rsidRPr="00C47750" w:rsidRDefault="00C47750"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ANUAL MODIFICADO</w:t>
            </w:r>
          </w:p>
        </w:tc>
        <w:tc>
          <w:tcPr>
            <w:tcW w:w="1590" w:type="dxa"/>
            <w:tcBorders>
              <w:top w:val="single" w:sz="4" w:space="0" w:color="auto"/>
              <w:left w:val="nil"/>
              <w:bottom w:val="single" w:sz="4" w:space="0" w:color="auto"/>
              <w:right w:val="single" w:sz="4" w:space="0" w:color="auto"/>
            </w:tcBorders>
            <w:shd w:val="clear" w:color="auto" w:fill="595959" w:themeFill="text1" w:themeFillTint="A6"/>
            <w:noWrap/>
            <w:tcMar>
              <w:left w:w="0" w:type="dxa"/>
              <w:right w:w="0" w:type="dxa"/>
            </w:tcMar>
            <w:vAlign w:val="center"/>
          </w:tcPr>
          <w:p w14:paraId="323CFF1B" w14:textId="05A4C078" w:rsidR="004E53F4" w:rsidRPr="00C47750" w:rsidRDefault="004E53F4"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PAGADO + COMPROMISOS</w:t>
            </w:r>
          </w:p>
        </w:tc>
        <w:tc>
          <w:tcPr>
            <w:tcW w:w="1540" w:type="dxa"/>
            <w:tcBorders>
              <w:top w:val="single" w:sz="4" w:space="0" w:color="auto"/>
              <w:left w:val="nil"/>
              <w:bottom w:val="single" w:sz="4" w:space="0" w:color="auto"/>
              <w:right w:val="single" w:sz="4" w:space="0" w:color="auto"/>
            </w:tcBorders>
            <w:shd w:val="clear" w:color="auto" w:fill="595959" w:themeFill="text1" w:themeFillTint="A6"/>
            <w:noWrap/>
            <w:vAlign w:val="center"/>
          </w:tcPr>
          <w:p w14:paraId="6913770A" w14:textId="1C785D77" w:rsidR="004E53F4" w:rsidRPr="00C47750" w:rsidRDefault="004E53F4" w:rsidP="00C47750">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 AVANCE PRESUPUESTAL</w:t>
            </w:r>
          </w:p>
        </w:tc>
      </w:tr>
      <w:tr w:rsidR="00C47750" w:rsidRPr="00492560" w14:paraId="4BBB3A35" w14:textId="77777777" w:rsidTr="00C47750">
        <w:trPr>
          <w:trHeight w:val="30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1801" w14:textId="77777777" w:rsidR="004E53F4" w:rsidRPr="004E53F4" w:rsidRDefault="004E53F4" w:rsidP="004E53F4">
            <w:pPr>
              <w:ind w:firstLine="567"/>
              <w:jc w:val="both"/>
              <w:rPr>
                <w:rFonts w:ascii="Lato" w:hAnsi="Lato" w:cs="Helvetica"/>
                <w:sz w:val="20"/>
                <w:szCs w:val="20"/>
              </w:rPr>
            </w:pPr>
            <w:r w:rsidRPr="004E53F4">
              <w:rPr>
                <w:rFonts w:ascii="Lato" w:hAnsi="Lato" w:cs="Helvetica"/>
                <w:sz w:val="20"/>
                <w:szCs w:val="20"/>
              </w:rPr>
              <w:t>Recursos Fiscales (Ingresos Fiscales Recursos Propios / 5 al Millar Estatal</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48359D01" w14:textId="77777777" w:rsidR="004E53F4" w:rsidRPr="004E53F4" w:rsidRDefault="004E53F4" w:rsidP="004E53F4">
            <w:pPr>
              <w:jc w:val="right"/>
              <w:rPr>
                <w:rFonts w:ascii="Lato" w:hAnsi="Lato" w:cs="Helvetica"/>
                <w:sz w:val="20"/>
                <w:szCs w:val="20"/>
              </w:rPr>
            </w:pPr>
            <w:r w:rsidRPr="004E53F4">
              <w:rPr>
                <w:rFonts w:ascii="Lato" w:hAnsi="Lato" w:cs="Helvetica"/>
                <w:sz w:val="20"/>
                <w:szCs w:val="20"/>
              </w:rPr>
              <w:t>25,462,986</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4BD50382" w14:textId="77777777" w:rsidR="004E53F4" w:rsidRPr="004E53F4" w:rsidRDefault="004E53F4" w:rsidP="00C47750">
            <w:pPr>
              <w:jc w:val="right"/>
              <w:rPr>
                <w:rFonts w:ascii="Lato" w:hAnsi="Lato" w:cs="Helvetica"/>
                <w:sz w:val="20"/>
                <w:szCs w:val="20"/>
              </w:rPr>
            </w:pPr>
            <w:r w:rsidRPr="004E53F4">
              <w:rPr>
                <w:rFonts w:ascii="Lato" w:hAnsi="Lato" w:cs="Helvetica"/>
                <w:sz w:val="20"/>
                <w:szCs w:val="20"/>
              </w:rPr>
              <w:t>25,744,925</w:t>
            </w:r>
          </w:p>
        </w:tc>
        <w:tc>
          <w:tcPr>
            <w:tcW w:w="1590" w:type="dxa"/>
            <w:tcBorders>
              <w:top w:val="single" w:sz="4" w:space="0" w:color="auto"/>
              <w:left w:val="nil"/>
              <w:bottom w:val="single" w:sz="4" w:space="0" w:color="auto"/>
              <w:right w:val="single" w:sz="4" w:space="0" w:color="auto"/>
            </w:tcBorders>
            <w:shd w:val="clear" w:color="auto" w:fill="auto"/>
            <w:noWrap/>
            <w:vAlign w:val="center"/>
          </w:tcPr>
          <w:p w14:paraId="45F46B64" w14:textId="77777777" w:rsidR="004E53F4" w:rsidRPr="004E53F4" w:rsidRDefault="004E53F4" w:rsidP="00C47750">
            <w:pPr>
              <w:jc w:val="right"/>
              <w:rPr>
                <w:rFonts w:ascii="Lato" w:hAnsi="Lato" w:cs="Helvetica"/>
                <w:sz w:val="20"/>
                <w:szCs w:val="20"/>
              </w:rPr>
            </w:pPr>
            <w:r w:rsidRPr="004E53F4">
              <w:rPr>
                <w:rFonts w:ascii="Lato" w:hAnsi="Lato" w:cs="Helvetica"/>
                <w:sz w:val="20"/>
                <w:szCs w:val="20"/>
              </w:rPr>
              <w:t>16,749,850</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4CC8BB03" w14:textId="77777777" w:rsidR="004E53F4" w:rsidRPr="004E53F4" w:rsidRDefault="004E53F4" w:rsidP="00C47750">
            <w:pPr>
              <w:ind w:left="68"/>
              <w:jc w:val="center"/>
              <w:rPr>
                <w:rFonts w:ascii="Lato" w:hAnsi="Lato" w:cs="Helvetica"/>
                <w:sz w:val="20"/>
                <w:szCs w:val="20"/>
              </w:rPr>
            </w:pPr>
            <w:r w:rsidRPr="004E53F4">
              <w:rPr>
                <w:rFonts w:ascii="Lato" w:hAnsi="Lato" w:cs="Helvetica"/>
                <w:sz w:val="20"/>
                <w:szCs w:val="20"/>
              </w:rPr>
              <w:t>65%</w:t>
            </w:r>
          </w:p>
        </w:tc>
      </w:tr>
      <w:tr w:rsidR="00C47750" w:rsidRPr="00492560" w14:paraId="5BDC68D3" w14:textId="77777777" w:rsidTr="00C47750">
        <w:trPr>
          <w:trHeight w:val="30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4CE1B" w14:textId="23A454A5" w:rsidR="004E53F4" w:rsidRPr="004E53F4" w:rsidRDefault="004E53F4" w:rsidP="004E53F4">
            <w:pPr>
              <w:ind w:firstLine="567"/>
              <w:jc w:val="both"/>
              <w:rPr>
                <w:rFonts w:ascii="Lato" w:hAnsi="Lato" w:cs="Helvetica"/>
                <w:sz w:val="20"/>
                <w:szCs w:val="20"/>
              </w:rPr>
            </w:pPr>
            <w:r w:rsidRPr="004E53F4">
              <w:rPr>
                <w:rFonts w:ascii="Lato" w:hAnsi="Lato" w:cs="Helvetica"/>
                <w:sz w:val="20"/>
                <w:szCs w:val="20"/>
              </w:rPr>
              <w:t>Recursos Federales/Participaciones Federales (Nómina e impuestos) / 5 al Millar Federal</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3CD41" w14:textId="77777777" w:rsidR="004E53F4" w:rsidRPr="004E53F4" w:rsidRDefault="004E53F4" w:rsidP="004E53F4">
            <w:pPr>
              <w:jc w:val="right"/>
              <w:rPr>
                <w:rFonts w:ascii="Lato" w:hAnsi="Lato" w:cs="Helvetica"/>
                <w:sz w:val="20"/>
                <w:szCs w:val="20"/>
              </w:rPr>
            </w:pPr>
            <w:r w:rsidRPr="004E53F4">
              <w:rPr>
                <w:rFonts w:ascii="Lato" w:hAnsi="Lato" w:cs="Helvetica"/>
                <w:sz w:val="20"/>
                <w:szCs w:val="20"/>
              </w:rPr>
              <w:t>100,897,156</w:t>
            </w:r>
          </w:p>
        </w:tc>
        <w:tc>
          <w:tcPr>
            <w:tcW w:w="1558" w:type="dxa"/>
            <w:tcBorders>
              <w:top w:val="nil"/>
              <w:left w:val="nil"/>
              <w:bottom w:val="single" w:sz="4" w:space="0" w:color="auto"/>
              <w:right w:val="single" w:sz="4" w:space="0" w:color="auto"/>
            </w:tcBorders>
            <w:shd w:val="clear" w:color="auto" w:fill="auto"/>
            <w:noWrap/>
            <w:vAlign w:val="center"/>
          </w:tcPr>
          <w:p w14:paraId="58F62295" w14:textId="77777777" w:rsidR="004E53F4" w:rsidRPr="004E53F4" w:rsidRDefault="004E53F4" w:rsidP="00C47750">
            <w:pPr>
              <w:jc w:val="right"/>
              <w:rPr>
                <w:rFonts w:ascii="Lato" w:hAnsi="Lato" w:cs="Helvetica"/>
                <w:sz w:val="20"/>
                <w:szCs w:val="20"/>
              </w:rPr>
            </w:pPr>
            <w:r w:rsidRPr="004E53F4">
              <w:rPr>
                <w:rFonts w:ascii="Lato" w:hAnsi="Lato" w:cs="Helvetica"/>
                <w:sz w:val="20"/>
                <w:szCs w:val="20"/>
              </w:rPr>
              <w:t>104,848,660</w:t>
            </w:r>
          </w:p>
        </w:tc>
        <w:tc>
          <w:tcPr>
            <w:tcW w:w="1590" w:type="dxa"/>
            <w:tcBorders>
              <w:top w:val="nil"/>
              <w:left w:val="nil"/>
              <w:bottom w:val="single" w:sz="4" w:space="0" w:color="auto"/>
              <w:right w:val="single" w:sz="4" w:space="0" w:color="auto"/>
            </w:tcBorders>
            <w:shd w:val="clear" w:color="auto" w:fill="auto"/>
            <w:noWrap/>
            <w:vAlign w:val="center"/>
          </w:tcPr>
          <w:p w14:paraId="7599A496" w14:textId="77777777" w:rsidR="004E53F4" w:rsidRPr="004E53F4" w:rsidRDefault="004E53F4" w:rsidP="00C47750">
            <w:pPr>
              <w:ind w:hanging="2"/>
              <w:jc w:val="right"/>
              <w:rPr>
                <w:rFonts w:ascii="Lato" w:hAnsi="Lato" w:cs="Helvetica"/>
                <w:sz w:val="20"/>
                <w:szCs w:val="20"/>
              </w:rPr>
            </w:pPr>
            <w:r w:rsidRPr="004E53F4">
              <w:rPr>
                <w:rFonts w:ascii="Lato" w:hAnsi="Lato" w:cs="Helvetica"/>
                <w:sz w:val="20"/>
                <w:szCs w:val="20"/>
              </w:rPr>
              <w:t>97,351,981</w:t>
            </w:r>
          </w:p>
        </w:tc>
        <w:tc>
          <w:tcPr>
            <w:tcW w:w="1540" w:type="dxa"/>
            <w:tcBorders>
              <w:top w:val="nil"/>
              <w:left w:val="nil"/>
              <w:bottom w:val="single" w:sz="4" w:space="0" w:color="auto"/>
              <w:right w:val="single" w:sz="4" w:space="0" w:color="auto"/>
            </w:tcBorders>
            <w:shd w:val="clear" w:color="auto" w:fill="auto"/>
            <w:noWrap/>
            <w:vAlign w:val="center"/>
          </w:tcPr>
          <w:p w14:paraId="224C155E" w14:textId="77777777" w:rsidR="004E53F4" w:rsidRPr="004E53F4" w:rsidRDefault="004E53F4" w:rsidP="00C47750">
            <w:pPr>
              <w:ind w:left="68"/>
              <w:jc w:val="center"/>
              <w:rPr>
                <w:rFonts w:ascii="Lato" w:hAnsi="Lato" w:cs="Helvetica"/>
                <w:sz w:val="20"/>
                <w:szCs w:val="20"/>
              </w:rPr>
            </w:pPr>
            <w:r w:rsidRPr="004E53F4">
              <w:rPr>
                <w:rFonts w:ascii="Lato" w:hAnsi="Lato" w:cs="Helvetica"/>
                <w:sz w:val="20"/>
                <w:szCs w:val="20"/>
              </w:rPr>
              <w:t>93%</w:t>
            </w:r>
          </w:p>
        </w:tc>
      </w:tr>
      <w:tr w:rsidR="00C47750" w:rsidRPr="00492560" w14:paraId="16296E2B" w14:textId="77777777" w:rsidTr="00C47750">
        <w:trPr>
          <w:trHeight w:val="484"/>
        </w:trPr>
        <w:tc>
          <w:tcPr>
            <w:tcW w:w="3948" w:type="dxa"/>
            <w:tcBorders>
              <w:top w:val="single" w:sz="4" w:space="0" w:color="auto"/>
            </w:tcBorders>
            <w:shd w:val="clear" w:color="auto" w:fill="auto"/>
            <w:noWrap/>
            <w:vAlign w:val="center"/>
            <w:hideMark/>
          </w:tcPr>
          <w:p w14:paraId="31AE50E7" w14:textId="28FF2012" w:rsidR="004E53F4" w:rsidRPr="00492560" w:rsidRDefault="004E53F4" w:rsidP="004E53F4">
            <w:pPr>
              <w:ind w:firstLine="567"/>
              <w:jc w:val="right"/>
              <w:rPr>
                <w:rFonts w:ascii="Lato" w:hAnsi="Lato" w:cs="Helvetica"/>
                <w:b/>
                <w:sz w:val="20"/>
                <w:szCs w:val="20"/>
              </w:rPr>
            </w:pPr>
            <w:r w:rsidRPr="00492560">
              <w:rPr>
                <w:rFonts w:ascii="Lato" w:hAnsi="Lato" w:cs="Helvetica"/>
                <w:b/>
                <w:sz w:val="20"/>
                <w:szCs w:val="20"/>
              </w:rPr>
              <w:t>Total:</w:t>
            </w:r>
          </w:p>
        </w:tc>
        <w:tc>
          <w:tcPr>
            <w:tcW w:w="1836" w:type="dxa"/>
            <w:tcBorders>
              <w:top w:val="single" w:sz="4" w:space="0" w:color="auto"/>
              <w:left w:val="nil"/>
              <w:bottom w:val="double" w:sz="6" w:space="0" w:color="auto"/>
            </w:tcBorders>
            <w:shd w:val="clear" w:color="auto" w:fill="auto"/>
            <w:noWrap/>
            <w:vAlign w:val="center"/>
            <w:hideMark/>
          </w:tcPr>
          <w:p w14:paraId="07627720" w14:textId="77777777" w:rsidR="004E53F4" w:rsidRPr="00492560" w:rsidRDefault="004E53F4" w:rsidP="004E53F4">
            <w:pPr>
              <w:jc w:val="right"/>
              <w:rPr>
                <w:rFonts w:ascii="Lato" w:hAnsi="Lato" w:cs="Helvetica"/>
                <w:b/>
                <w:bCs/>
                <w:sz w:val="20"/>
                <w:szCs w:val="20"/>
              </w:rPr>
            </w:pPr>
            <w:r w:rsidRPr="00492560">
              <w:rPr>
                <w:rFonts w:ascii="Lato" w:hAnsi="Lato" w:cs="Helvetica"/>
                <w:b/>
                <w:bCs/>
                <w:sz w:val="20"/>
                <w:szCs w:val="20"/>
              </w:rPr>
              <w:t>126,360,142</w:t>
            </w:r>
          </w:p>
        </w:tc>
        <w:tc>
          <w:tcPr>
            <w:tcW w:w="1558" w:type="dxa"/>
            <w:tcBorders>
              <w:top w:val="single" w:sz="4" w:space="0" w:color="auto"/>
              <w:bottom w:val="double" w:sz="6" w:space="0" w:color="auto"/>
            </w:tcBorders>
            <w:shd w:val="clear" w:color="auto" w:fill="auto"/>
            <w:noWrap/>
            <w:vAlign w:val="center"/>
            <w:hideMark/>
          </w:tcPr>
          <w:p w14:paraId="6780CBDB" w14:textId="77777777" w:rsidR="004E53F4" w:rsidRPr="00492560" w:rsidRDefault="004E53F4" w:rsidP="00C47750">
            <w:pPr>
              <w:ind w:firstLine="67"/>
              <w:jc w:val="right"/>
              <w:rPr>
                <w:rFonts w:ascii="Lato" w:hAnsi="Lato" w:cs="Helvetica"/>
                <w:b/>
                <w:bCs/>
                <w:sz w:val="20"/>
                <w:szCs w:val="20"/>
              </w:rPr>
            </w:pPr>
            <w:r w:rsidRPr="00492560">
              <w:rPr>
                <w:rFonts w:ascii="Lato" w:hAnsi="Lato" w:cs="Helvetica"/>
                <w:b/>
                <w:bCs/>
                <w:sz w:val="20"/>
                <w:szCs w:val="20"/>
              </w:rPr>
              <w:t>130,593,585</w:t>
            </w:r>
          </w:p>
        </w:tc>
        <w:tc>
          <w:tcPr>
            <w:tcW w:w="1590" w:type="dxa"/>
            <w:tcBorders>
              <w:top w:val="single" w:sz="4" w:space="0" w:color="auto"/>
              <w:bottom w:val="double" w:sz="6" w:space="0" w:color="auto"/>
            </w:tcBorders>
            <w:shd w:val="clear" w:color="auto" w:fill="auto"/>
            <w:noWrap/>
            <w:vAlign w:val="center"/>
            <w:hideMark/>
          </w:tcPr>
          <w:p w14:paraId="53198A77" w14:textId="77777777" w:rsidR="004E53F4" w:rsidRPr="00492560" w:rsidRDefault="004E53F4" w:rsidP="00C47750">
            <w:pPr>
              <w:ind w:hanging="3"/>
              <w:jc w:val="right"/>
              <w:rPr>
                <w:rFonts w:ascii="Lato" w:hAnsi="Lato" w:cs="Helvetica"/>
                <w:b/>
                <w:bCs/>
                <w:sz w:val="20"/>
                <w:szCs w:val="20"/>
              </w:rPr>
            </w:pPr>
            <w:r w:rsidRPr="00492560">
              <w:rPr>
                <w:rFonts w:ascii="Lato" w:hAnsi="Lato" w:cs="Helvetica"/>
                <w:b/>
                <w:bCs/>
                <w:sz w:val="20"/>
                <w:szCs w:val="20"/>
              </w:rPr>
              <w:t>114,101,831</w:t>
            </w:r>
          </w:p>
        </w:tc>
        <w:tc>
          <w:tcPr>
            <w:tcW w:w="1540" w:type="dxa"/>
            <w:tcBorders>
              <w:top w:val="single" w:sz="4" w:space="0" w:color="auto"/>
              <w:bottom w:val="double" w:sz="6" w:space="0" w:color="auto"/>
            </w:tcBorders>
            <w:shd w:val="clear" w:color="auto" w:fill="auto"/>
            <w:noWrap/>
            <w:vAlign w:val="center"/>
            <w:hideMark/>
          </w:tcPr>
          <w:p w14:paraId="15E1E561" w14:textId="77777777" w:rsidR="004E53F4" w:rsidRPr="00492560" w:rsidRDefault="004E53F4" w:rsidP="00C47750">
            <w:pPr>
              <w:ind w:left="68"/>
              <w:jc w:val="center"/>
              <w:rPr>
                <w:rFonts w:ascii="Lato" w:hAnsi="Lato" w:cs="Helvetica"/>
                <w:b/>
                <w:bCs/>
                <w:sz w:val="20"/>
                <w:szCs w:val="20"/>
              </w:rPr>
            </w:pPr>
            <w:r w:rsidRPr="00492560">
              <w:rPr>
                <w:rFonts w:ascii="Lato" w:hAnsi="Lato" w:cs="Helvetica"/>
                <w:b/>
                <w:bCs/>
                <w:sz w:val="20"/>
                <w:szCs w:val="20"/>
              </w:rPr>
              <w:t>88%</w:t>
            </w:r>
          </w:p>
        </w:tc>
      </w:tr>
    </w:tbl>
    <w:p w14:paraId="38523964" w14:textId="7809E18B"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 xml:space="preserve">Este mismo análisis </w:t>
      </w:r>
      <w:r w:rsidR="003D43BB" w:rsidRPr="00AC260F">
        <w:rPr>
          <w:rFonts w:ascii="Lato" w:hAnsi="Lato" w:cs="Helvetica"/>
          <w:sz w:val="22"/>
          <w:szCs w:val="22"/>
          <w:lang w:val="es-ES"/>
        </w:rPr>
        <w:t>presupuestal,</w:t>
      </w:r>
      <w:r w:rsidRPr="00AC260F">
        <w:rPr>
          <w:rFonts w:ascii="Lato" w:hAnsi="Lato" w:cs="Helvetica"/>
          <w:sz w:val="22"/>
          <w:szCs w:val="22"/>
          <w:lang w:val="es-ES"/>
        </w:rPr>
        <w:t xml:space="preserve"> pero atendiendo al diferente manejo y administración de los recursos, ya sea que por que los gastos sean pagados directamente por la Tesorería General del Estado (Gasto Pagado con Recursos Fiscales y Recursos Federales), o por la Secretaría de la Contraloría General (5 al millar estatal y federal), se presenta el siguiente resumen del presupuesto con sus distintos momentos presupuestales y el avance del ejercicio del gasto acumulado al cuarto trimestre 2024:</w:t>
      </w:r>
    </w:p>
    <w:tbl>
      <w:tblPr>
        <w:tblW w:w="0" w:type="auto"/>
        <w:tblLayout w:type="fixed"/>
        <w:tblCellMar>
          <w:left w:w="70" w:type="dxa"/>
          <w:right w:w="70" w:type="dxa"/>
        </w:tblCellMar>
        <w:tblLook w:val="04A0" w:firstRow="1" w:lastRow="0" w:firstColumn="1" w:lastColumn="0" w:noHBand="0" w:noVBand="1"/>
      </w:tblPr>
      <w:tblGrid>
        <w:gridCol w:w="3964"/>
        <w:gridCol w:w="1843"/>
        <w:gridCol w:w="1559"/>
        <w:gridCol w:w="1560"/>
        <w:gridCol w:w="1535"/>
      </w:tblGrid>
      <w:tr w:rsidR="007C0935" w:rsidRPr="00492560" w14:paraId="27A215EF" w14:textId="77777777" w:rsidTr="00E96F41">
        <w:trPr>
          <w:trHeight w:val="1230"/>
        </w:trPr>
        <w:tc>
          <w:tcPr>
            <w:tcW w:w="3964"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3C12F4C1" w14:textId="6F7BFF04" w:rsidR="00492560" w:rsidRPr="00492560" w:rsidRDefault="007C0935" w:rsidP="004E53F4">
            <w:pPr>
              <w:jc w:val="center"/>
              <w:rPr>
                <w:rFonts w:ascii="Lato" w:hAnsi="Lato" w:cs="Helvetica"/>
                <w:b/>
                <w:bCs/>
                <w:color w:val="FFFFFF" w:themeColor="background1"/>
                <w:sz w:val="18"/>
                <w:szCs w:val="18"/>
              </w:rPr>
            </w:pPr>
            <w:r w:rsidRPr="00492560">
              <w:rPr>
                <w:rFonts w:ascii="Lato" w:hAnsi="Lato" w:cs="Helvetica"/>
                <w:b/>
                <w:bCs/>
                <w:color w:val="FFFFFF" w:themeColor="background1"/>
                <w:sz w:val="18"/>
                <w:szCs w:val="18"/>
              </w:rPr>
              <w:t>TIPO DE GASTO</w:t>
            </w:r>
          </w:p>
          <w:p w14:paraId="45708E50" w14:textId="77777777" w:rsidR="00492560" w:rsidRPr="00492560" w:rsidRDefault="00492560" w:rsidP="004E53F4">
            <w:pPr>
              <w:rPr>
                <w:rFonts w:ascii="Lato" w:hAnsi="Lato" w:cs="Helvetica"/>
                <w:sz w:val="18"/>
                <w:szCs w:val="18"/>
              </w:rPr>
            </w:pPr>
          </w:p>
        </w:tc>
        <w:tc>
          <w:tcPr>
            <w:tcW w:w="1843" w:type="dxa"/>
            <w:tcBorders>
              <w:top w:val="single" w:sz="4" w:space="0" w:color="auto"/>
              <w:left w:val="nil"/>
              <w:bottom w:val="single" w:sz="4" w:space="0" w:color="auto"/>
              <w:right w:val="single" w:sz="4" w:space="0" w:color="auto"/>
            </w:tcBorders>
            <w:shd w:val="clear" w:color="auto" w:fill="595959" w:themeFill="text1" w:themeFillTint="A6"/>
            <w:vAlign w:val="center"/>
            <w:hideMark/>
          </w:tcPr>
          <w:p w14:paraId="45484D1F" w14:textId="77777777" w:rsidR="003D43BB" w:rsidRPr="00492560" w:rsidRDefault="007C0935" w:rsidP="004E53F4">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ANUAL</w:t>
            </w:r>
          </w:p>
          <w:p w14:paraId="3592F00B" w14:textId="473E8A31" w:rsidR="007C0935" w:rsidRPr="00492560" w:rsidRDefault="007C0935" w:rsidP="004E53F4">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AUTORIZADO</w:t>
            </w:r>
          </w:p>
        </w:tc>
        <w:tc>
          <w:tcPr>
            <w:tcW w:w="1559"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610FB3F4" w14:textId="77777777" w:rsidR="007C0935" w:rsidRPr="00492560" w:rsidRDefault="007C0935" w:rsidP="004E53F4">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ANUAL MODIFICADO</w:t>
            </w:r>
          </w:p>
        </w:tc>
        <w:tc>
          <w:tcPr>
            <w:tcW w:w="156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32778F4D" w14:textId="77777777" w:rsidR="007C0935" w:rsidRPr="00492560" w:rsidRDefault="007C0935" w:rsidP="004E53F4">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PAGADO + COMPROMISOS</w:t>
            </w:r>
          </w:p>
        </w:tc>
        <w:tc>
          <w:tcPr>
            <w:tcW w:w="1535"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2FC159E3" w14:textId="77777777" w:rsidR="007C0935" w:rsidRPr="00492560" w:rsidRDefault="007C0935" w:rsidP="004E53F4">
            <w:pPr>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 AVANCE PRESUPUESTAL</w:t>
            </w:r>
          </w:p>
        </w:tc>
      </w:tr>
      <w:tr w:rsidR="007C0935" w:rsidRPr="00492560" w14:paraId="5D186AC3" w14:textId="77777777" w:rsidTr="00396ABF">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3BB5" w14:textId="77777777" w:rsidR="007C0935" w:rsidRPr="00492560" w:rsidRDefault="007C0935" w:rsidP="004E53F4">
            <w:pPr>
              <w:jc w:val="both"/>
              <w:rPr>
                <w:rFonts w:ascii="Lato" w:hAnsi="Lato" w:cs="Helvetica"/>
                <w:sz w:val="20"/>
                <w:szCs w:val="20"/>
              </w:rPr>
            </w:pPr>
            <w:r w:rsidRPr="00492560">
              <w:rPr>
                <w:rFonts w:ascii="Lato" w:hAnsi="Lato" w:cs="Helvetica"/>
                <w:sz w:val="20"/>
                <w:szCs w:val="20"/>
              </w:rPr>
              <w:t>Gasto Pagado con Recursos Fiscales (Ingresos Fiscales Recursos Propios /</w:t>
            </w:r>
          </w:p>
          <w:p w14:paraId="256F45FA" w14:textId="77777777" w:rsidR="007C0935" w:rsidRPr="00492560" w:rsidRDefault="007C0935" w:rsidP="004E53F4">
            <w:pPr>
              <w:jc w:val="both"/>
              <w:rPr>
                <w:rFonts w:ascii="Lato" w:hAnsi="Lato" w:cs="Helvetica"/>
                <w:sz w:val="20"/>
                <w:szCs w:val="20"/>
              </w:rPr>
            </w:pPr>
            <w:r w:rsidRPr="00492560">
              <w:rPr>
                <w:rFonts w:ascii="Lato" w:hAnsi="Lato" w:cs="Helvetica"/>
                <w:sz w:val="20"/>
                <w:szCs w:val="20"/>
              </w:rPr>
              <w:t>Recursos Federales/Participaciones Federales (Nómina e impuestos)</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DC5CA4"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115,653,742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8DACABA"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108,592,444</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CA048E3"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104,217,854</w:t>
            </w:r>
          </w:p>
        </w:tc>
        <w:tc>
          <w:tcPr>
            <w:tcW w:w="1535" w:type="dxa"/>
            <w:tcBorders>
              <w:top w:val="single" w:sz="4" w:space="0" w:color="auto"/>
              <w:left w:val="nil"/>
              <w:bottom w:val="single" w:sz="4" w:space="0" w:color="auto"/>
              <w:right w:val="single" w:sz="4" w:space="0" w:color="auto"/>
            </w:tcBorders>
            <w:shd w:val="clear" w:color="auto" w:fill="auto"/>
            <w:noWrap/>
            <w:vAlign w:val="center"/>
          </w:tcPr>
          <w:p w14:paraId="2C192E78" w14:textId="77777777" w:rsidR="007C0935" w:rsidRPr="00492560" w:rsidRDefault="007C0935" w:rsidP="004E53F4">
            <w:pPr>
              <w:jc w:val="center"/>
              <w:rPr>
                <w:rFonts w:ascii="Lato" w:hAnsi="Lato" w:cs="Helvetica"/>
                <w:sz w:val="20"/>
                <w:szCs w:val="20"/>
              </w:rPr>
            </w:pPr>
            <w:r w:rsidRPr="00492560">
              <w:rPr>
                <w:rFonts w:ascii="Lato" w:hAnsi="Lato" w:cs="Helvetica"/>
                <w:sz w:val="20"/>
                <w:szCs w:val="20"/>
              </w:rPr>
              <w:t>96%</w:t>
            </w:r>
          </w:p>
        </w:tc>
      </w:tr>
      <w:tr w:rsidR="007C0935" w:rsidRPr="00492560" w14:paraId="79D692BD" w14:textId="77777777" w:rsidTr="00492560">
        <w:trPr>
          <w:trHeight w:val="37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0CC4AB63" w14:textId="77777777" w:rsidR="007C0935" w:rsidRPr="00492560" w:rsidRDefault="007C0935" w:rsidP="004E53F4">
            <w:pPr>
              <w:jc w:val="both"/>
              <w:rPr>
                <w:rFonts w:ascii="Lato" w:hAnsi="Lato" w:cs="Helvetica"/>
                <w:sz w:val="20"/>
                <w:szCs w:val="20"/>
              </w:rPr>
            </w:pPr>
            <w:r w:rsidRPr="00492560">
              <w:rPr>
                <w:rFonts w:ascii="Lato" w:hAnsi="Lato" w:cs="Helvetica"/>
                <w:sz w:val="20"/>
                <w:szCs w:val="20"/>
              </w:rPr>
              <w:t>5 al Millar Estatal</w:t>
            </w:r>
          </w:p>
        </w:tc>
        <w:tc>
          <w:tcPr>
            <w:tcW w:w="1843" w:type="dxa"/>
            <w:tcBorders>
              <w:top w:val="nil"/>
              <w:left w:val="nil"/>
              <w:bottom w:val="single" w:sz="4" w:space="0" w:color="auto"/>
              <w:right w:val="single" w:sz="4" w:space="0" w:color="auto"/>
            </w:tcBorders>
            <w:shd w:val="clear" w:color="auto" w:fill="auto"/>
            <w:noWrap/>
            <w:vAlign w:val="center"/>
          </w:tcPr>
          <w:p w14:paraId="6FEFA1B2"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9,000,000</w:t>
            </w:r>
          </w:p>
        </w:tc>
        <w:tc>
          <w:tcPr>
            <w:tcW w:w="1559" w:type="dxa"/>
            <w:tcBorders>
              <w:top w:val="nil"/>
              <w:left w:val="nil"/>
              <w:bottom w:val="single" w:sz="4" w:space="0" w:color="auto"/>
              <w:right w:val="single" w:sz="4" w:space="0" w:color="auto"/>
            </w:tcBorders>
            <w:shd w:val="clear" w:color="auto" w:fill="auto"/>
            <w:noWrap/>
            <w:vAlign w:val="center"/>
          </w:tcPr>
          <w:p w14:paraId="571B145C"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18,006,021</w:t>
            </w:r>
          </w:p>
        </w:tc>
        <w:tc>
          <w:tcPr>
            <w:tcW w:w="1560" w:type="dxa"/>
            <w:tcBorders>
              <w:top w:val="nil"/>
              <w:left w:val="nil"/>
              <w:bottom w:val="single" w:sz="4" w:space="0" w:color="auto"/>
              <w:right w:val="single" w:sz="4" w:space="0" w:color="auto"/>
            </w:tcBorders>
            <w:shd w:val="clear" w:color="auto" w:fill="auto"/>
            <w:noWrap/>
            <w:vAlign w:val="center"/>
          </w:tcPr>
          <w:p w14:paraId="44E90070"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9,178,721</w:t>
            </w:r>
          </w:p>
        </w:tc>
        <w:tc>
          <w:tcPr>
            <w:tcW w:w="1535" w:type="dxa"/>
            <w:tcBorders>
              <w:top w:val="nil"/>
              <w:left w:val="nil"/>
              <w:bottom w:val="single" w:sz="4" w:space="0" w:color="auto"/>
              <w:right w:val="single" w:sz="4" w:space="0" w:color="auto"/>
            </w:tcBorders>
            <w:shd w:val="clear" w:color="auto" w:fill="auto"/>
            <w:noWrap/>
            <w:vAlign w:val="center"/>
          </w:tcPr>
          <w:p w14:paraId="39C29B8F" w14:textId="77777777" w:rsidR="007C0935" w:rsidRPr="00492560" w:rsidRDefault="007C0935" w:rsidP="004E53F4">
            <w:pPr>
              <w:jc w:val="center"/>
              <w:rPr>
                <w:rFonts w:ascii="Lato" w:hAnsi="Lato" w:cs="Helvetica"/>
                <w:sz w:val="20"/>
                <w:szCs w:val="20"/>
              </w:rPr>
            </w:pPr>
            <w:r w:rsidRPr="00492560">
              <w:rPr>
                <w:rFonts w:ascii="Lato" w:hAnsi="Lato" w:cs="Helvetica"/>
                <w:sz w:val="20"/>
                <w:szCs w:val="20"/>
              </w:rPr>
              <w:t>51%</w:t>
            </w:r>
          </w:p>
        </w:tc>
      </w:tr>
      <w:tr w:rsidR="007C0935" w:rsidRPr="00492560" w14:paraId="44E03981" w14:textId="77777777" w:rsidTr="00492560">
        <w:trPr>
          <w:trHeight w:val="377"/>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85C0A" w14:textId="77777777" w:rsidR="007C0935" w:rsidRPr="00492560" w:rsidRDefault="007C0935" w:rsidP="004E53F4">
            <w:pPr>
              <w:jc w:val="both"/>
              <w:rPr>
                <w:rFonts w:ascii="Lato" w:hAnsi="Lato" w:cs="Helvetica"/>
                <w:sz w:val="20"/>
                <w:szCs w:val="20"/>
              </w:rPr>
            </w:pPr>
            <w:r w:rsidRPr="00492560">
              <w:rPr>
                <w:rFonts w:ascii="Lato" w:hAnsi="Lato" w:cs="Helvetica"/>
                <w:sz w:val="20"/>
                <w:szCs w:val="20"/>
              </w:rPr>
              <w:t>5 al Millar Federal</w:t>
            </w:r>
          </w:p>
        </w:tc>
        <w:tc>
          <w:tcPr>
            <w:tcW w:w="1843" w:type="dxa"/>
            <w:tcBorders>
              <w:top w:val="nil"/>
              <w:left w:val="nil"/>
              <w:bottom w:val="single" w:sz="4" w:space="0" w:color="auto"/>
              <w:right w:val="single" w:sz="4" w:space="0" w:color="auto"/>
            </w:tcBorders>
            <w:shd w:val="clear" w:color="auto" w:fill="auto"/>
            <w:noWrap/>
            <w:vAlign w:val="center"/>
          </w:tcPr>
          <w:p w14:paraId="1C7FBD62"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1,706,400</w:t>
            </w:r>
          </w:p>
        </w:tc>
        <w:tc>
          <w:tcPr>
            <w:tcW w:w="1559" w:type="dxa"/>
            <w:tcBorders>
              <w:top w:val="nil"/>
              <w:left w:val="nil"/>
              <w:bottom w:val="single" w:sz="4" w:space="0" w:color="auto"/>
              <w:right w:val="single" w:sz="4" w:space="0" w:color="auto"/>
            </w:tcBorders>
            <w:shd w:val="clear" w:color="auto" w:fill="auto"/>
            <w:noWrap/>
            <w:vAlign w:val="center"/>
          </w:tcPr>
          <w:p w14:paraId="6B911298"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3,995,120</w:t>
            </w:r>
          </w:p>
        </w:tc>
        <w:tc>
          <w:tcPr>
            <w:tcW w:w="1560" w:type="dxa"/>
            <w:tcBorders>
              <w:top w:val="nil"/>
              <w:left w:val="nil"/>
              <w:bottom w:val="single" w:sz="4" w:space="0" w:color="auto"/>
              <w:right w:val="single" w:sz="4" w:space="0" w:color="auto"/>
            </w:tcBorders>
            <w:shd w:val="clear" w:color="auto" w:fill="auto"/>
            <w:noWrap/>
            <w:vAlign w:val="center"/>
          </w:tcPr>
          <w:p w14:paraId="378341B0" w14:textId="77777777" w:rsidR="007C0935" w:rsidRPr="00492560" w:rsidRDefault="007C0935" w:rsidP="004E53F4">
            <w:pPr>
              <w:jc w:val="right"/>
              <w:rPr>
                <w:rFonts w:ascii="Lato" w:hAnsi="Lato" w:cs="Helvetica"/>
                <w:sz w:val="20"/>
                <w:szCs w:val="20"/>
              </w:rPr>
            </w:pPr>
            <w:r w:rsidRPr="00492560">
              <w:rPr>
                <w:rFonts w:ascii="Lato" w:hAnsi="Lato" w:cs="Helvetica"/>
                <w:sz w:val="20"/>
                <w:szCs w:val="20"/>
              </w:rPr>
              <w:t>705,256</w:t>
            </w:r>
          </w:p>
        </w:tc>
        <w:tc>
          <w:tcPr>
            <w:tcW w:w="1535" w:type="dxa"/>
            <w:tcBorders>
              <w:top w:val="nil"/>
              <w:left w:val="nil"/>
              <w:bottom w:val="single" w:sz="4" w:space="0" w:color="auto"/>
              <w:right w:val="single" w:sz="4" w:space="0" w:color="auto"/>
            </w:tcBorders>
            <w:shd w:val="clear" w:color="auto" w:fill="auto"/>
            <w:noWrap/>
            <w:vAlign w:val="center"/>
          </w:tcPr>
          <w:p w14:paraId="417BC924" w14:textId="77777777" w:rsidR="007C0935" w:rsidRPr="00492560" w:rsidRDefault="007C0935" w:rsidP="004E53F4">
            <w:pPr>
              <w:jc w:val="center"/>
              <w:rPr>
                <w:rFonts w:ascii="Lato" w:hAnsi="Lato" w:cs="Helvetica"/>
                <w:sz w:val="20"/>
                <w:szCs w:val="20"/>
              </w:rPr>
            </w:pPr>
            <w:r w:rsidRPr="00492560">
              <w:rPr>
                <w:rFonts w:ascii="Lato" w:hAnsi="Lato" w:cs="Helvetica"/>
                <w:sz w:val="20"/>
                <w:szCs w:val="20"/>
              </w:rPr>
              <w:t>18%</w:t>
            </w:r>
          </w:p>
        </w:tc>
      </w:tr>
      <w:tr w:rsidR="007C0935" w:rsidRPr="00492560" w14:paraId="55BB44CD" w14:textId="77777777" w:rsidTr="00492560">
        <w:trPr>
          <w:trHeight w:val="377"/>
        </w:trPr>
        <w:tc>
          <w:tcPr>
            <w:tcW w:w="3964" w:type="dxa"/>
            <w:tcBorders>
              <w:top w:val="single" w:sz="4" w:space="0" w:color="auto"/>
            </w:tcBorders>
            <w:shd w:val="clear" w:color="auto" w:fill="auto"/>
            <w:noWrap/>
            <w:vAlign w:val="center"/>
            <w:hideMark/>
          </w:tcPr>
          <w:p w14:paraId="690AD204" w14:textId="21AEE357" w:rsidR="007C0935" w:rsidRPr="00492560" w:rsidRDefault="007C0935" w:rsidP="004E53F4">
            <w:pPr>
              <w:jc w:val="right"/>
              <w:rPr>
                <w:rFonts w:ascii="Lato" w:hAnsi="Lato" w:cs="Helvetica"/>
                <w:b/>
                <w:sz w:val="20"/>
                <w:szCs w:val="20"/>
              </w:rPr>
            </w:pPr>
            <w:r w:rsidRPr="00492560">
              <w:rPr>
                <w:rFonts w:ascii="Lato" w:hAnsi="Lato" w:cs="Helvetica"/>
                <w:b/>
                <w:sz w:val="20"/>
                <w:szCs w:val="20"/>
              </w:rPr>
              <w:t>Total</w:t>
            </w:r>
            <w:r w:rsidR="00492560" w:rsidRPr="00492560">
              <w:rPr>
                <w:rFonts w:ascii="Lato" w:hAnsi="Lato" w:cs="Helvetica"/>
                <w:b/>
                <w:sz w:val="20"/>
                <w:szCs w:val="20"/>
              </w:rPr>
              <w:t>:</w:t>
            </w:r>
          </w:p>
        </w:tc>
        <w:tc>
          <w:tcPr>
            <w:tcW w:w="1843" w:type="dxa"/>
            <w:tcBorders>
              <w:top w:val="single" w:sz="4" w:space="0" w:color="auto"/>
              <w:bottom w:val="double" w:sz="6" w:space="0" w:color="auto"/>
            </w:tcBorders>
            <w:shd w:val="clear" w:color="auto" w:fill="auto"/>
            <w:noWrap/>
            <w:vAlign w:val="center"/>
            <w:hideMark/>
          </w:tcPr>
          <w:p w14:paraId="5F27E095" w14:textId="77777777" w:rsidR="007C0935" w:rsidRPr="00492560" w:rsidRDefault="007C0935" w:rsidP="004E53F4">
            <w:pPr>
              <w:jc w:val="right"/>
              <w:rPr>
                <w:rFonts w:ascii="Lato" w:hAnsi="Lato" w:cs="Helvetica"/>
                <w:b/>
                <w:sz w:val="20"/>
                <w:szCs w:val="20"/>
              </w:rPr>
            </w:pPr>
            <w:r w:rsidRPr="00492560">
              <w:rPr>
                <w:rFonts w:ascii="Lato" w:hAnsi="Lato" w:cs="Helvetica"/>
                <w:b/>
                <w:sz w:val="20"/>
                <w:szCs w:val="20"/>
              </w:rPr>
              <w:t>126,360,142</w:t>
            </w:r>
          </w:p>
        </w:tc>
        <w:tc>
          <w:tcPr>
            <w:tcW w:w="1559" w:type="dxa"/>
            <w:tcBorders>
              <w:top w:val="single" w:sz="4" w:space="0" w:color="auto"/>
              <w:bottom w:val="double" w:sz="6" w:space="0" w:color="auto"/>
            </w:tcBorders>
            <w:shd w:val="clear" w:color="auto" w:fill="auto"/>
            <w:noWrap/>
            <w:vAlign w:val="center"/>
            <w:hideMark/>
          </w:tcPr>
          <w:p w14:paraId="17DF9B02" w14:textId="77777777" w:rsidR="007C0935" w:rsidRPr="00492560" w:rsidRDefault="007C0935" w:rsidP="004E53F4">
            <w:pPr>
              <w:jc w:val="right"/>
              <w:rPr>
                <w:rFonts w:ascii="Lato" w:hAnsi="Lato" w:cs="Helvetica"/>
                <w:b/>
                <w:sz w:val="20"/>
                <w:szCs w:val="20"/>
              </w:rPr>
            </w:pPr>
            <w:r w:rsidRPr="00492560">
              <w:rPr>
                <w:rFonts w:ascii="Lato" w:hAnsi="Lato" w:cs="Helvetica"/>
                <w:b/>
                <w:sz w:val="20"/>
                <w:szCs w:val="20"/>
              </w:rPr>
              <w:t>130,593,585</w:t>
            </w:r>
          </w:p>
        </w:tc>
        <w:tc>
          <w:tcPr>
            <w:tcW w:w="1560" w:type="dxa"/>
            <w:tcBorders>
              <w:top w:val="single" w:sz="4" w:space="0" w:color="auto"/>
              <w:bottom w:val="double" w:sz="6" w:space="0" w:color="auto"/>
            </w:tcBorders>
            <w:shd w:val="clear" w:color="auto" w:fill="auto"/>
            <w:noWrap/>
            <w:vAlign w:val="center"/>
            <w:hideMark/>
          </w:tcPr>
          <w:p w14:paraId="784A5E43" w14:textId="77777777" w:rsidR="007C0935" w:rsidRPr="00492560" w:rsidRDefault="007C0935" w:rsidP="004E53F4">
            <w:pPr>
              <w:jc w:val="right"/>
              <w:rPr>
                <w:rFonts w:ascii="Lato" w:hAnsi="Lato" w:cs="Helvetica"/>
                <w:b/>
                <w:sz w:val="20"/>
                <w:szCs w:val="20"/>
              </w:rPr>
            </w:pPr>
            <w:r w:rsidRPr="00492560">
              <w:rPr>
                <w:rFonts w:ascii="Lato" w:hAnsi="Lato" w:cs="Helvetica"/>
                <w:b/>
                <w:sz w:val="20"/>
                <w:szCs w:val="20"/>
              </w:rPr>
              <w:t>114,101,831</w:t>
            </w:r>
          </w:p>
        </w:tc>
        <w:tc>
          <w:tcPr>
            <w:tcW w:w="1535" w:type="dxa"/>
            <w:tcBorders>
              <w:top w:val="single" w:sz="4" w:space="0" w:color="auto"/>
              <w:bottom w:val="double" w:sz="6" w:space="0" w:color="auto"/>
            </w:tcBorders>
            <w:shd w:val="clear" w:color="auto" w:fill="auto"/>
            <w:noWrap/>
            <w:vAlign w:val="center"/>
            <w:hideMark/>
          </w:tcPr>
          <w:p w14:paraId="580F1591" w14:textId="77777777" w:rsidR="007C0935" w:rsidRPr="00492560" w:rsidRDefault="007C0935" w:rsidP="004E53F4">
            <w:pPr>
              <w:jc w:val="center"/>
              <w:rPr>
                <w:rFonts w:ascii="Lato" w:hAnsi="Lato" w:cs="Helvetica"/>
                <w:b/>
                <w:sz w:val="20"/>
                <w:szCs w:val="20"/>
              </w:rPr>
            </w:pPr>
            <w:r w:rsidRPr="00492560">
              <w:rPr>
                <w:rFonts w:ascii="Lato" w:hAnsi="Lato" w:cs="Helvetica"/>
                <w:b/>
                <w:sz w:val="20"/>
                <w:szCs w:val="20"/>
              </w:rPr>
              <w:t>88%</w:t>
            </w:r>
          </w:p>
        </w:tc>
      </w:tr>
    </w:tbl>
    <w:p w14:paraId="3520CE8C" w14:textId="75F7653E" w:rsidR="007C0935" w:rsidRPr="00492560" w:rsidRDefault="007C0935" w:rsidP="00552CA4">
      <w:pPr>
        <w:pStyle w:val="Ttulo4"/>
      </w:pPr>
      <w:bookmarkStart w:id="25" w:name="_Toc189039259"/>
      <w:r w:rsidRPr="00492560">
        <w:t xml:space="preserve">2.1.1.2 </w:t>
      </w:r>
      <w:r w:rsidR="00CC3A6A" w:rsidRPr="00492560">
        <w:t xml:space="preserve"> </w:t>
      </w:r>
      <w:r w:rsidRPr="00492560">
        <w:t>Presupuesto por Objeto del Gasto.</w:t>
      </w:r>
      <w:bookmarkEnd w:id="25"/>
    </w:p>
    <w:p w14:paraId="46A0ACDF" w14:textId="77777777"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En seguimiento a lo señalado en el artículo tercero transitorio de la Ley General de Contabilidad, el CONAC publicó el “Acuerdo por el que se emite el Clasificador por Objeto del Gasto” integrado por tres niveles de desagregación: capítulo, concepto y partida genérica. El Clasificador por Objeto del Gasto es el instrumento presupuestario que, atendiendo a un carácter genérico y conservando la estructura básica (capítulo, concepto y partida genérica), permite registrar de manera ordenada, sistemática y homogénea los servicios personales; materiales y suministros; servicios generales: transferencias, subsidios y otras ayudas; bienes muebles e inmuebles; inversión pública; inversiones financieras; participaciones y aportaciones; deuda pública, entre otros.</w:t>
      </w:r>
    </w:p>
    <w:p w14:paraId="4087B93F" w14:textId="60CADAA2"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El propósito principal del Clasificador del Objeto del Gasto es el registro de los gastos que se realicen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w:t>
      </w:r>
      <w:r w:rsidR="00E65799" w:rsidRPr="00AC260F">
        <w:rPr>
          <w:rFonts w:ascii="Lato" w:hAnsi="Lato" w:cs="Helvetica"/>
          <w:sz w:val="22"/>
          <w:szCs w:val="22"/>
          <w:lang w:val="es-ES"/>
        </w:rPr>
        <w:t xml:space="preserve"> </w:t>
      </w:r>
      <w:r w:rsidRPr="00AC260F">
        <w:rPr>
          <w:rFonts w:ascii="Lato" w:hAnsi="Lato" w:cs="Helvetica"/>
          <w:sz w:val="22"/>
          <w:szCs w:val="22"/>
          <w:lang w:val="es-ES"/>
        </w:rPr>
        <w:t>de servicios públicos y en la realización de transferencias, en el marco del Presupuesto de Egresos.</w:t>
      </w:r>
    </w:p>
    <w:p w14:paraId="2646158A" w14:textId="10EDB461"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Al ser un instrumento que permite la obtención de información para el análisis y seguimiento de la gestión financiera gubernamental, se presenta la información presupuestal por Capítulo, mayor nivel de agregación que identifica el conjunto homogéneo y ordenado de los bienes y servicios requeridos por los entes públicos, correspondientes a los Recursos Fiscales y Federales sin contar con los Recursos de 5 al millar Estatal y Federal, derivado de los avances del ejercicio del gasto al cuarto trimestre del ejercicio 2024</w:t>
      </w:r>
    </w:p>
    <w:tbl>
      <w:tblPr>
        <w:tblW w:w="5000" w:type="pct"/>
        <w:tblLayout w:type="fixed"/>
        <w:tblCellMar>
          <w:left w:w="0" w:type="dxa"/>
          <w:right w:w="0" w:type="dxa"/>
        </w:tblCellMar>
        <w:tblLook w:val="04A0" w:firstRow="1" w:lastRow="0" w:firstColumn="1" w:lastColumn="0" w:noHBand="0" w:noVBand="1"/>
      </w:tblPr>
      <w:tblGrid>
        <w:gridCol w:w="1129"/>
        <w:gridCol w:w="2980"/>
        <w:gridCol w:w="1561"/>
        <w:gridCol w:w="1562"/>
        <w:gridCol w:w="1703"/>
        <w:gridCol w:w="1537"/>
      </w:tblGrid>
      <w:tr w:rsidR="00E96F41" w:rsidRPr="00492560" w14:paraId="639DBC2B" w14:textId="77777777" w:rsidTr="00C47750">
        <w:trPr>
          <w:trHeight w:val="283"/>
        </w:trPr>
        <w:tc>
          <w:tcPr>
            <w:tcW w:w="10472" w:type="dxa"/>
            <w:gridSpan w:val="6"/>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42A8DFC7" w14:textId="77777777" w:rsidR="00E96F41" w:rsidRPr="00492560" w:rsidRDefault="00E96F41" w:rsidP="00552CA4">
            <w:pPr>
              <w:spacing w:before="180" w:after="180"/>
              <w:ind w:firstLine="567"/>
              <w:jc w:val="center"/>
              <w:rPr>
                <w:rFonts w:ascii="Lato" w:hAnsi="Lato" w:cs="Helvetica"/>
                <w:b/>
                <w:bCs/>
                <w:color w:val="FFFFFF" w:themeColor="background1"/>
                <w:sz w:val="22"/>
                <w:szCs w:val="22"/>
              </w:rPr>
            </w:pPr>
            <w:r w:rsidRPr="00492560">
              <w:rPr>
                <w:rFonts w:ascii="Lato" w:hAnsi="Lato" w:cs="Helvetica"/>
                <w:b/>
                <w:bCs/>
                <w:color w:val="FFFFFF" w:themeColor="background1"/>
                <w:sz w:val="22"/>
                <w:szCs w:val="22"/>
              </w:rPr>
              <w:t>RECURSOS FISCALES Y FEDERALES</w:t>
            </w:r>
          </w:p>
        </w:tc>
      </w:tr>
      <w:tr w:rsidR="007C0935" w:rsidRPr="00492560" w14:paraId="7AEDC210" w14:textId="77777777" w:rsidTr="00C47750">
        <w:trPr>
          <w:trHeight w:val="765"/>
        </w:trPr>
        <w:tc>
          <w:tcPr>
            <w:tcW w:w="1129" w:type="dxa"/>
            <w:tcBorders>
              <w:top w:val="single" w:sz="4" w:space="0" w:color="auto"/>
              <w:left w:val="single" w:sz="4" w:space="0" w:color="auto"/>
              <w:bottom w:val="single" w:sz="4" w:space="0" w:color="auto"/>
              <w:right w:val="single" w:sz="4" w:space="0" w:color="auto"/>
            </w:tcBorders>
            <w:shd w:val="clear" w:color="auto" w:fill="595959" w:themeFill="text1" w:themeFillTint="A6"/>
            <w:tcMar>
              <w:left w:w="0" w:type="dxa"/>
              <w:right w:w="0" w:type="dxa"/>
            </w:tcMar>
            <w:vAlign w:val="center"/>
            <w:hideMark/>
          </w:tcPr>
          <w:p w14:paraId="3F1201DC" w14:textId="77777777" w:rsidR="007C0935" w:rsidRPr="00492560" w:rsidRDefault="007C0935" w:rsidP="00C47750">
            <w:pPr>
              <w:ind w:left="142"/>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CAPÍTULO DEL GASTO</w:t>
            </w:r>
          </w:p>
        </w:tc>
        <w:tc>
          <w:tcPr>
            <w:tcW w:w="2980" w:type="dxa"/>
            <w:tcBorders>
              <w:top w:val="single" w:sz="4" w:space="0" w:color="auto"/>
              <w:left w:val="nil"/>
              <w:bottom w:val="single" w:sz="4" w:space="0" w:color="auto"/>
              <w:right w:val="single" w:sz="4" w:space="0" w:color="auto"/>
            </w:tcBorders>
            <w:shd w:val="clear" w:color="auto" w:fill="595959" w:themeFill="text1" w:themeFillTint="A6"/>
            <w:tcMar>
              <w:left w:w="0" w:type="dxa"/>
              <w:right w:w="0" w:type="dxa"/>
            </w:tcMar>
            <w:vAlign w:val="center"/>
            <w:hideMark/>
          </w:tcPr>
          <w:p w14:paraId="30DE2F23" w14:textId="77777777" w:rsidR="007C0935" w:rsidRPr="00492560" w:rsidRDefault="007C0935" w:rsidP="00C47750">
            <w:pPr>
              <w:ind w:firstLine="134"/>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NOMBRE CAPÍTULO</w:t>
            </w:r>
          </w:p>
        </w:tc>
        <w:tc>
          <w:tcPr>
            <w:tcW w:w="1561" w:type="dxa"/>
            <w:tcBorders>
              <w:top w:val="single" w:sz="4" w:space="0" w:color="auto"/>
              <w:left w:val="nil"/>
              <w:bottom w:val="single" w:sz="4" w:space="0" w:color="auto"/>
              <w:right w:val="single" w:sz="4" w:space="0" w:color="auto"/>
            </w:tcBorders>
            <w:shd w:val="clear" w:color="auto" w:fill="595959" w:themeFill="text1" w:themeFillTint="A6"/>
            <w:tcMar>
              <w:left w:w="0" w:type="dxa"/>
              <w:right w:w="0" w:type="dxa"/>
            </w:tcMar>
            <w:vAlign w:val="center"/>
            <w:hideMark/>
          </w:tcPr>
          <w:p w14:paraId="56C31FDD" w14:textId="77777777" w:rsidR="007C0935" w:rsidRPr="00492560" w:rsidRDefault="007C0935" w:rsidP="00C47750">
            <w:pPr>
              <w:ind w:firstLine="134"/>
              <w:jc w:val="center"/>
              <w:rPr>
                <w:rFonts w:ascii="Lato" w:hAnsi="Lato" w:cs="Helvetica"/>
                <w:b/>
                <w:bCs/>
                <w:color w:val="FFFFFF" w:themeColor="background1"/>
                <w:sz w:val="16"/>
                <w:szCs w:val="16"/>
              </w:rPr>
            </w:pPr>
            <w:r w:rsidRPr="00492560">
              <w:rPr>
                <w:rFonts w:ascii="Lato" w:hAnsi="Lato" w:cs="Helvetica"/>
                <w:b/>
                <w:bCs/>
                <w:color w:val="FFFFFF" w:themeColor="background1"/>
                <w:sz w:val="16"/>
                <w:szCs w:val="16"/>
              </w:rPr>
              <w:t>PRESUPUESTO ANUAL AUTORIZADO</w:t>
            </w:r>
          </w:p>
        </w:tc>
        <w:tc>
          <w:tcPr>
            <w:tcW w:w="1562" w:type="dxa"/>
            <w:tcBorders>
              <w:top w:val="single" w:sz="4" w:space="0" w:color="auto"/>
              <w:left w:val="nil"/>
              <w:bottom w:val="single" w:sz="4" w:space="0" w:color="auto"/>
              <w:right w:val="single" w:sz="4" w:space="0" w:color="auto"/>
            </w:tcBorders>
            <w:shd w:val="clear" w:color="auto" w:fill="595959" w:themeFill="text1" w:themeFillTint="A6"/>
            <w:tcMar>
              <w:left w:w="0" w:type="dxa"/>
              <w:right w:w="0" w:type="dxa"/>
            </w:tcMar>
            <w:vAlign w:val="center"/>
            <w:hideMark/>
          </w:tcPr>
          <w:p w14:paraId="16AA4C6F" w14:textId="77777777" w:rsidR="007C0935" w:rsidRPr="00C47750" w:rsidRDefault="007C0935" w:rsidP="00C47750">
            <w:pPr>
              <w:ind w:firstLine="134"/>
              <w:jc w:val="center"/>
              <w:rPr>
                <w:rFonts w:ascii="Lato" w:hAnsi="Lato" w:cs="Helvetica"/>
                <w:b/>
                <w:bCs/>
                <w:color w:val="FFFFFF" w:themeColor="background1"/>
                <w:sz w:val="16"/>
                <w:szCs w:val="16"/>
              </w:rPr>
            </w:pPr>
            <w:r w:rsidRPr="00C47750">
              <w:rPr>
                <w:rFonts w:ascii="Lato" w:hAnsi="Lato" w:cs="Helvetica"/>
                <w:b/>
                <w:bCs/>
                <w:color w:val="FFFFFF" w:themeColor="background1"/>
                <w:sz w:val="16"/>
                <w:szCs w:val="16"/>
              </w:rPr>
              <w:t>PRESUPUESTO MODIFICADO</w:t>
            </w:r>
          </w:p>
        </w:tc>
        <w:tc>
          <w:tcPr>
            <w:tcW w:w="1703" w:type="dxa"/>
            <w:tcBorders>
              <w:top w:val="single" w:sz="4" w:space="0" w:color="auto"/>
              <w:left w:val="nil"/>
              <w:bottom w:val="single" w:sz="4" w:space="0" w:color="auto"/>
              <w:right w:val="single" w:sz="4" w:space="0" w:color="auto"/>
            </w:tcBorders>
            <w:shd w:val="clear" w:color="auto" w:fill="595959" w:themeFill="text1" w:themeFillTint="A6"/>
            <w:tcMar>
              <w:left w:w="0" w:type="dxa"/>
              <w:right w:w="0" w:type="dxa"/>
            </w:tcMar>
            <w:vAlign w:val="center"/>
            <w:hideMark/>
          </w:tcPr>
          <w:p w14:paraId="1E430E6D" w14:textId="3DE2EC14" w:rsidR="007C0935" w:rsidRPr="00C47750" w:rsidRDefault="007C0935" w:rsidP="00C47750">
            <w:pPr>
              <w:ind w:firstLine="134"/>
              <w:jc w:val="center"/>
              <w:rPr>
                <w:rFonts w:ascii="Lato" w:hAnsi="Lato" w:cs="Helvetica"/>
                <w:b/>
                <w:bCs/>
                <w:color w:val="FFFFFF" w:themeColor="background1"/>
                <w:sz w:val="16"/>
                <w:szCs w:val="16"/>
              </w:rPr>
            </w:pPr>
            <w:r w:rsidRPr="00C47750">
              <w:rPr>
                <w:rFonts w:ascii="Lato" w:hAnsi="Lato" w:cs="Helvetica"/>
                <w:b/>
                <w:bCs/>
                <w:color w:val="FFFFFF" w:themeColor="background1"/>
                <w:sz w:val="16"/>
                <w:szCs w:val="16"/>
              </w:rPr>
              <w:t>PRESUPUESTO PAGADO +</w:t>
            </w:r>
            <w:r w:rsidR="00D546E6" w:rsidRPr="00C47750">
              <w:rPr>
                <w:rFonts w:ascii="Lato" w:hAnsi="Lato" w:cs="Helvetica"/>
                <w:b/>
                <w:bCs/>
                <w:color w:val="FFFFFF" w:themeColor="background1"/>
                <w:sz w:val="16"/>
                <w:szCs w:val="16"/>
              </w:rPr>
              <w:t xml:space="preserve"> </w:t>
            </w:r>
            <w:r w:rsidRPr="00C47750">
              <w:rPr>
                <w:rFonts w:ascii="Lato" w:hAnsi="Lato" w:cs="Helvetica"/>
                <w:b/>
                <w:bCs/>
                <w:color w:val="FFFFFF" w:themeColor="background1"/>
                <w:sz w:val="16"/>
                <w:szCs w:val="16"/>
              </w:rPr>
              <w:t>COMPROMISOS</w:t>
            </w:r>
          </w:p>
        </w:tc>
        <w:tc>
          <w:tcPr>
            <w:tcW w:w="1537" w:type="dxa"/>
            <w:tcBorders>
              <w:top w:val="single" w:sz="4" w:space="0" w:color="auto"/>
              <w:left w:val="nil"/>
              <w:bottom w:val="single" w:sz="4" w:space="0" w:color="auto"/>
              <w:right w:val="single" w:sz="4" w:space="0" w:color="auto"/>
            </w:tcBorders>
            <w:shd w:val="clear" w:color="auto" w:fill="595959" w:themeFill="text1" w:themeFillTint="A6"/>
            <w:tcMar>
              <w:left w:w="0" w:type="dxa"/>
              <w:right w:w="0" w:type="dxa"/>
            </w:tcMar>
            <w:vAlign w:val="center"/>
            <w:hideMark/>
          </w:tcPr>
          <w:p w14:paraId="0D8D25BF" w14:textId="77777777" w:rsidR="007C0935" w:rsidRPr="00C47750" w:rsidRDefault="007C0935" w:rsidP="00C47750">
            <w:pPr>
              <w:ind w:firstLine="134"/>
              <w:jc w:val="center"/>
              <w:rPr>
                <w:rFonts w:ascii="Lato" w:hAnsi="Lato" w:cs="Helvetica"/>
                <w:b/>
                <w:bCs/>
                <w:color w:val="FFFFFF" w:themeColor="background1"/>
                <w:sz w:val="16"/>
                <w:szCs w:val="16"/>
              </w:rPr>
            </w:pPr>
            <w:r w:rsidRPr="00C47750">
              <w:rPr>
                <w:rFonts w:ascii="Lato" w:hAnsi="Lato" w:cs="Helvetica"/>
                <w:b/>
                <w:bCs/>
                <w:color w:val="FFFFFF" w:themeColor="background1"/>
                <w:sz w:val="16"/>
                <w:szCs w:val="16"/>
              </w:rPr>
              <w:t>% AVANCE PRESUPUESTAL</w:t>
            </w:r>
          </w:p>
        </w:tc>
      </w:tr>
      <w:tr w:rsidR="007C0935" w:rsidRPr="00492560" w14:paraId="4CCC9617" w14:textId="77777777" w:rsidTr="00C47750">
        <w:trPr>
          <w:trHeight w:val="552"/>
        </w:trPr>
        <w:tc>
          <w:tcPr>
            <w:tcW w:w="112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0E3ACA10" w14:textId="77777777" w:rsidR="007C0935" w:rsidRPr="00492560" w:rsidRDefault="007C0935" w:rsidP="00C47750">
            <w:pPr>
              <w:ind w:left="142"/>
              <w:jc w:val="center"/>
              <w:rPr>
                <w:rFonts w:ascii="Lato" w:hAnsi="Lato" w:cs="Helvetica"/>
                <w:sz w:val="20"/>
                <w:szCs w:val="20"/>
              </w:rPr>
            </w:pPr>
            <w:r w:rsidRPr="00492560">
              <w:rPr>
                <w:rFonts w:ascii="Lato" w:hAnsi="Lato" w:cs="Helvetica"/>
                <w:sz w:val="20"/>
                <w:szCs w:val="20"/>
              </w:rPr>
              <w:t>1000</w:t>
            </w:r>
          </w:p>
        </w:tc>
        <w:tc>
          <w:tcPr>
            <w:tcW w:w="29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66912C" w14:textId="77777777" w:rsidR="007C0935" w:rsidRPr="00492560" w:rsidRDefault="007C0935" w:rsidP="000E5CBC">
            <w:pPr>
              <w:ind w:left="134" w:right="136"/>
              <w:jc w:val="both"/>
              <w:rPr>
                <w:rFonts w:ascii="Lato" w:hAnsi="Lato" w:cs="Helvetica"/>
                <w:sz w:val="20"/>
                <w:szCs w:val="20"/>
              </w:rPr>
            </w:pPr>
            <w:r w:rsidRPr="00492560">
              <w:rPr>
                <w:rFonts w:ascii="Lato" w:hAnsi="Lato" w:cs="Helvetica"/>
                <w:sz w:val="20"/>
                <w:szCs w:val="20"/>
              </w:rPr>
              <w:t>Servicios Personales</w:t>
            </w:r>
          </w:p>
        </w:tc>
        <w:tc>
          <w:tcPr>
            <w:tcW w:w="156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DBF1CA" w14:textId="6A8EC18E" w:rsidR="007C0935" w:rsidRPr="00C47750" w:rsidRDefault="00C47750"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95</w:t>
            </w:r>
            <w:r w:rsidR="000E5CBC">
              <w:rPr>
                <w:rFonts w:ascii="Lato" w:hAnsi="Lato"/>
                <w:sz w:val="20"/>
                <w:szCs w:val="20"/>
              </w:rPr>
              <w:t>´</w:t>
            </w:r>
            <w:r w:rsidR="007C0935" w:rsidRPr="00C47750">
              <w:rPr>
                <w:rFonts w:ascii="Lato" w:hAnsi="Lato"/>
                <w:sz w:val="20"/>
                <w:szCs w:val="20"/>
              </w:rPr>
              <w:t>720,010</w:t>
            </w:r>
          </w:p>
        </w:tc>
        <w:tc>
          <w:tcPr>
            <w:tcW w:w="156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D7C40E" w14:textId="1D15837F"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95</w:t>
            </w:r>
            <w:r>
              <w:rPr>
                <w:rFonts w:ascii="Lato" w:hAnsi="Lato"/>
                <w:sz w:val="20"/>
                <w:szCs w:val="20"/>
              </w:rPr>
              <w:t>´</w:t>
            </w:r>
            <w:r w:rsidR="007C0935" w:rsidRPr="00C47750">
              <w:rPr>
                <w:rFonts w:ascii="Lato" w:hAnsi="Lato"/>
                <w:sz w:val="20"/>
                <w:szCs w:val="20"/>
              </w:rPr>
              <w:t>745,411</w:t>
            </w:r>
          </w:p>
        </w:tc>
        <w:tc>
          <w:tcPr>
            <w:tcW w:w="170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88FDB7" w14:textId="47326F88"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91</w:t>
            </w:r>
            <w:r w:rsidR="00217644">
              <w:rPr>
                <w:rFonts w:ascii="Lato" w:hAnsi="Lato"/>
                <w:sz w:val="20"/>
                <w:szCs w:val="20"/>
              </w:rPr>
              <w:t>´</w:t>
            </w:r>
            <w:r w:rsidR="007C0935" w:rsidRPr="00C47750">
              <w:rPr>
                <w:rFonts w:ascii="Lato" w:hAnsi="Lato"/>
                <w:sz w:val="20"/>
                <w:szCs w:val="20"/>
              </w:rPr>
              <w:t>691,245</w:t>
            </w:r>
          </w:p>
        </w:tc>
        <w:tc>
          <w:tcPr>
            <w:tcW w:w="15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7A2AE6" w14:textId="77777777" w:rsidR="007C0935" w:rsidRPr="00C47750" w:rsidRDefault="007C0935" w:rsidP="00CA784E">
            <w:pPr>
              <w:ind w:left="113" w:right="113"/>
              <w:jc w:val="center"/>
              <w:rPr>
                <w:rFonts w:ascii="Lato" w:hAnsi="Lato"/>
                <w:sz w:val="20"/>
                <w:szCs w:val="20"/>
              </w:rPr>
            </w:pPr>
            <w:r w:rsidRPr="00C47750">
              <w:rPr>
                <w:rFonts w:ascii="Lato" w:hAnsi="Lato"/>
                <w:sz w:val="20"/>
                <w:szCs w:val="20"/>
              </w:rPr>
              <w:t>96%</w:t>
            </w:r>
          </w:p>
        </w:tc>
      </w:tr>
      <w:tr w:rsidR="007C0935" w:rsidRPr="00492560" w14:paraId="35E8C0EC" w14:textId="77777777" w:rsidTr="00C47750">
        <w:trPr>
          <w:trHeight w:val="552"/>
        </w:trPr>
        <w:tc>
          <w:tcPr>
            <w:tcW w:w="112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FA6D6B5" w14:textId="77777777" w:rsidR="007C0935" w:rsidRPr="00492560" w:rsidRDefault="007C0935" w:rsidP="00C47750">
            <w:pPr>
              <w:ind w:left="142"/>
              <w:jc w:val="center"/>
              <w:rPr>
                <w:rFonts w:ascii="Lato" w:hAnsi="Lato" w:cs="Helvetica"/>
                <w:sz w:val="20"/>
                <w:szCs w:val="20"/>
              </w:rPr>
            </w:pPr>
            <w:r w:rsidRPr="00492560">
              <w:rPr>
                <w:rFonts w:ascii="Lato" w:hAnsi="Lato" w:cs="Helvetica"/>
                <w:sz w:val="20"/>
                <w:szCs w:val="20"/>
              </w:rPr>
              <w:t>2000</w:t>
            </w:r>
          </w:p>
        </w:tc>
        <w:tc>
          <w:tcPr>
            <w:tcW w:w="29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87BC3E" w14:textId="77777777" w:rsidR="007C0935" w:rsidRPr="00492560" w:rsidRDefault="007C0935" w:rsidP="000E5CBC">
            <w:pPr>
              <w:ind w:left="134" w:right="136"/>
              <w:jc w:val="both"/>
              <w:rPr>
                <w:rFonts w:ascii="Lato" w:hAnsi="Lato" w:cs="Helvetica"/>
                <w:sz w:val="20"/>
                <w:szCs w:val="20"/>
              </w:rPr>
            </w:pPr>
            <w:r w:rsidRPr="00492560">
              <w:rPr>
                <w:rFonts w:ascii="Lato" w:hAnsi="Lato" w:cs="Helvetica"/>
                <w:sz w:val="20"/>
                <w:szCs w:val="20"/>
              </w:rPr>
              <w:t>Materiales y Suministros</w:t>
            </w:r>
          </w:p>
        </w:tc>
        <w:tc>
          <w:tcPr>
            <w:tcW w:w="156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4D4BDF" w14:textId="54898F74"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CA784E">
              <w:rPr>
                <w:rFonts w:ascii="Lato" w:hAnsi="Lato"/>
                <w:sz w:val="20"/>
                <w:szCs w:val="20"/>
              </w:rPr>
              <w:t xml:space="preserve"> </w:t>
            </w:r>
            <w:r w:rsidR="007C0935" w:rsidRPr="00C47750">
              <w:rPr>
                <w:rFonts w:ascii="Lato" w:hAnsi="Lato"/>
                <w:sz w:val="20"/>
                <w:szCs w:val="20"/>
              </w:rPr>
              <w:t>2</w:t>
            </w:r>
            <w:r>
              <w:rPr>
                <w:rFonts w:ascii="Lato" w:hAnsi="Lato"/>
                <w:sz w:val="20"/>
                <w:szCs w:val="20"/>
              </w:rPr>
              <w:t>´0</w:t>
            </w:r>
            <w:r w:rsidR="007C0935" w:rsidRPr="00C47750">
              <w:rPr>
                <w:rFonts w:ascii="Lato" w:hAnsi="Lato"/>
                <w:sz w:val="20"/>
                <w:szCs w:val="20"/>
              </w:rPr>
              <w:t>11,790</w:t>
            </w:r>
          </w:p>
        </w:tc>
        <w:tc>
          <w:tcPr>
            <w:tcW w:w="156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649071" w14:textId="060E1EAE"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2</w:t>
            </w:r>
            <w:r>
              <w:rPr>
                <w:rFonts w:ascii="Lato" w:hAnsi="Lato"/>
                <w:sz w:val="20"/>
                <w:szCs w:val="20"/>
              </w:rPr>
              <w:t>´</w:t>
            </w:r>
            <w:r w:rsidR="007C0935" w:rsidRPr="00C47750">
              <w:rPr>
                <w:rFonts w:ascii="Lato" w:hAnsi="Lato"/>
                <w:sz w:val="20"/>
                <w:szCs w:val="20"/>
              </w:rPr>
              <w:t>129,546</w:t>
            </w:r>
          </w:p>
        </w:tc>
        <w:tc>
          <w:tcPr>
            <w:tcW w:w="170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05FE24" w14:textId="0D6D7BD1"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1</w:t>
            </w:r>
            <w:r>
              <w:rPr>
                <w:rFonts w:ascii="Lato" w:hAnsi="Lato"/>
                <w:sz w:val="20"/>
                <w:szCs w:val="20"/>
              </w:rPr>
              <w:t>´</w:t>
            </w:r>
            <w:r w:rsidR="007C0935" w:rsidRPr="00C47750">
              <w:rPr>
                <w:rFonts w:ascii="Lato" w:hAnsi="Lato"/>
                <w:sz w:val="20"/>
                <w:szCs w:val="20"/>
              </w:rPr>
              <w:t>977,643</w:t>
            </w:r>
          </w:p>
        </w:tc>
        <w:tc>
          <w:tcPr>
            <w:tcW w:w="15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F382AB" w14:textId="77777777" w:rsidR="007C0935" w:rsidRPr="00C47750" w:rsidRDefault="007C0935" w:rsidP="00CA784E">
            <w:pPr>
              <w:ind w:left="113" w:right="113"/>
              <w:jc w:val="center"/>
              <w:rPr>
                <w:rFonts w:ascii="Lato" w:hAnsi="Lato"/>
                <w:sz w:val="20"/>
                <w:szCs w:val="20"/>
              </w:rPr>
            </w:pPr>
            <w:r w:rsidRPr="00C47750">
              <w:rPr>
                <w:rFonts w:ascii="Lato" w:hAnsi="Lato"/>
                <w:sz w:val="20"/>
                <w:szCs w:val="20"/>
              </w:rPr>
              <w:t>93%</w:t>
            </w:r>
          </w:p>
        </w:tc>
      </w:tr>
      <w:tr w:rsidR="007C0935" w:rsidRPr="00492560" w14:paraId="3027B649" w14:textId="77777777" w:rsidTr="00C47750">
        <w:trPr>
          <w:trHeight w:val="552"/>
        </w:trPr>
        <w:tc>
          <w:tcPr>
            <w:tcW w:w="112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D3DFFAB" w14:textId="77777777" w:rsidR="007C0935" w:rsidRPr="00492560" w:rsidRDefault="007C0935" w:rsidP="00C47750">
            <w:pPr>
              <w:ind w:left="142"/>
              <w:jc w:val="center"/>
              <w:rPr>
                <w:rFonts w:ascii="Lato" w:hAnsi="Lato" w:cs="Helvetica"/>
                <w:sz w:val="20"/>
                <w:szCs w:val="20"/>
              </w:rPr>
            </w:pPr>
            <w:r w:rsidRPr="00492560">
              <w:rPr>
                <w:rFonts w:ascii="Lato" w:hAnsi="Lato" w:cs="Helvetica"/>
                <w:sz w:val="20"/>
                <w:szCs w:val="20"/>
              </w:rPr>
              <w:t>3000</w:t>
            </w:r>
          </w:p>
        </w:tc>
        <w:tc>
          <w:tcPr>
            <w:tcW w:w="29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86061C" w14:textId="77777777" w:rsidR="007C0935" w:rsidRPr="00492560" w:rsidRDefault="007C0935" w:rsidP="000E5CBC">
            <w:pPr>
              <w:ind w:left="134" w:right="136"/>
              <w:jc w:val="both"/>
              <w:rPr>
                <w:rFonts w:ascii="Lato" w:hAnsi="Lato" w:cs="Helvetica"/>
                <w:sz w:val="20"/>
                <w:szCs w:val="20"/>
              </w:rPr>
            </w:pPr>
            <w:r w:rsidRPr="00492560">
              <w:rPr>
                <w:rFonts w:ascii="Lato" w:hAnsi="Lato" w:cs="Helvetica"/>
                <w:sz w:val="20"/>
                <w:szCs w:val="20"/>
              </w:rPr>
              <w:t>Servicios Generales</w:t>
            </w:r>
          </w:p>
        </w:tc>
        <w:tc>
          <w:tcPr>
            <w:tcW w:w="156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A5227C" w14:textId="69BD53D5"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17</w:t>
            </w:r>
            <w:r>
              <w:rPr>
                <w:rFonts w:ascii="Lato" w:hAnsi="Lato"/>
                <w:sz w:val="20"/>
                <w:szCs w:val="20"/>
              </w:rPr>
              <w:t>´</w:t>
            </w:r>
            <w:r w:rsidR="007C0935" w:rsidRPr="00C47750">
              <w:rPr>
                <w:rFonts w:ascii="Lato" w:hAnsi="Lato"/>
                <w:sz w:val="20"/>
                <w:szCs w:val="20"/>
              </w:rPr>
              <w:t>921,942</w:t>
            </w:r>
          </w:p>
        </w:tc>
        <w:tc>
          <w:tcPr>
            <w:tcW w:w="156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28BF5F" w14:textId="3B88CF97"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9</w:t>
            </w:r>
            <w:r>
              <w:rPr>
                <w:rFonts w:ascii="Lato" w:hAnsi="Lato"/>
                <w:sz w:val="20"/>
                <w:szCs w:val="20"/>
              </w:rPr>
              <w:t>´</w:t>
            </w:r>
            <w:r w:rsidR="007C0935" w:rsidRPr="00C47750">
              <w:rPr>
                <w:rFonts w:ascii="Lato" w:hAnsi="Lato"/>
                <w:sz w:val="20"/>
                <w:szCs w:val="20"/>
              </w:rPr>
              <w:t>622,263</w:t>
            </w:r>
          </w:p>
        </w:tc>
        <w:tc>
          <w:tcPr>
            <w:tcW w:w="170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426E8F" w14:textId="684A060B"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9</w:t>
            </w:r>
            <w:r>
              <w:rPr>
                <w:rFonts w:ascii="Lato" w:hAnsi="Lato"/>
                <w:sz w:val="20"/>
                <w:szCs w:val="20"/>
              </w:rPr>
              <w:t>´</w:t>
            </w:r>
            <w:r w:rsidR="007C0935" w:rsidRPr="00C47750">
              <w:rPr>
                <w:rFonts w:ascii="Lato" w:hAnsi="Lato"/>
                <w:sz w:val="20"/>
                <w:szCs w:val="20"/>
              </w:rPr>
              <w:t>453,742</w:t>
            </w:r>
          </w:p>
        </w:tc>
        <w:tc>
          <w:tcPr>
            <w:tcW w:w="15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9855FE" w14:textId="77777777" w:rsidR="007C0935" w:rsidRPr="00C47750" w:rsidRDefault="007C0935" w:rsidP="00CA784E">
            <w:pPr>
              <w:ind w:left="113" w:right="113"/>
              <w:jc w:val="center"/>
              <w:rPr>
                <w:rFonts w:ascii="Lato" w:hAnsi="Lato"/>
                <w:sz w:val="20"/>
                <w:szCs w:val="20"/>
              </w:rPr>
            </w:pPr>
            <w:r w:rsidRPr="00C47750">
              <w:rPr>
                <w:rFonts w:ascii="Lato" w:hAnsi="Lato"/>
                <w:sz w:val="20"/>
                <w:szCs w:val="20"/>
              </w:rPr>
              <w:t>98%</w:t>
            </w:r>
          </w:p>
        </w:tc>
      </w:tr>
      <w:tr w:rsidR="007C0935" w:rsidRPr="00492560" w14:paraId="4BFFB867" w14:textId="77777777" w:rsidTr="00C47750">
        <w:trPr>
          <w:trHeight w:val="303"/>
        </w:trPr>
        <w:tc>
          <w:tcPr>
            <w:tcW w:w="112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E88CD28" w14:textId="77777777" w:rsidR="007C0935" w:rsidRPr="00492560" w:rsidRDefault="007C0935" w:rsidP="00C47750">
            <w:pPr>
              <w:ind w:left="142"/>
              <w:jc w:val="center"/>
              <w:rPr>
                <w:rFonts w:ascii="Lato" w:hAnsi="Lato" w:cs="Helvetica"/>
                <w:sz w:val="20"/>
                <w:szCs w:val="20"/>
              </w:rPr>
            </w:pPr>
            <w:r w:rsidRPr="00492560">
              <w:rPr>
                <w:rFonts w:ascii="Lato" w:hAnsi="Lato" w:cs="Helvetica"/>
                <w:sz w:val="20"/>
                <w:szCs w:val="20"/>
              </w:rPr>
              <w:t>5000</w:t>
            </w:r>
          </w:p>
        </w:tc>
        <w:tc>
          <w:tcPr>
            <w:tcW w:w="29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133720A" w14:textId="77777777" w:rsidR="007C0935" w:rsidRPr="00492560" w:rsidRDefault="007C0935" w:rsidP="000E5CBC">
            <w:pPr>
              <w:ind w:left="134" w:right="136"/>
              <w:jc w:val="both"/>
              <w:rPr>
                <w:rFonts w:ascii="Lato" w:hAnsi="Lato" w:cs="Helvetica"/>
                <w:sz w:val="20"/>
                <w:szCs w:val="20"/>
              </w:rPr>
            </w:pPr>
            <w:r w:rsidRPr="00492560">
              <w:rPr>
                <w:rFonts w:ascii="Lato" w:hAnsi="Lato" w:cs="Helvetica"/>
                <w:sz w:val="20"/>
                <w:szCs w:val="20"/>
              </w:rPr>
              <w:t>Bienes Muebles, Inmuebles e Intangibles</w:t>
            </w:r>
          </w:p>
        </w:tc>
        <w:tc>
          <w:tcPr>
            <w:tcW w:w="156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0DAAC2E0" w14:textId="1FAF982D"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F17553" w:rsidRPr="00C47750">
              <w:rPr>
                <w:rFonts w:ascii="Lato" w:hAnsi="Lato"/>
                <w:sz w:val="20"/>
                <w:szCs w:val="20"/>
              </w:rPr>
              <w:t>0</w:t>
            </w:r>
          </w:p>
        </w:tc>
        <w:tc>
          <w:tcPr>
            <w:tcW w:w="156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B02CBA9" w14:textId="4C63B13D"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1</w:t>
            </w:r>
            <w:r>
              <w:rPr>
                <w:rFonts w:ascii="Lato" w:hAnsi="Lato"/>
                <w:sz w:val="20"/>
                <w:szCs w:val="20"/>
              </w:rPr>
              <w:t>´</w:t>
            </w:r>
            <w:r w:rsidR="007C0935" w:rsidRPr="00C47750">
              <w:rPr>
                <w:rFonts w:ascii="Lato" w:hAnsi="Lato"/>
                <w:sz w:val="20"/>
                <w:szCs w:val="20"/>
              </w:rPr>
              <w:t>095,224</w:t>
            </w:r>
          </w:p>
        </w:tc>
        <w:tc>
          <w:tcPr>
            <w:tcW w:w="170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54C0CC0" w14:textId="7FE4D955" w:rsidR="007C0935" w:rsidRPr="00C47750" w:rsidRDefault="000E5CBC" w:rsidP="00CA784E">
            <w:pPr>
              <w:ind w:left="113" w:right="113"/>
              <w:jc w:val="right"/>
              <w:rPr>
                <w:rFonts w:ascii="Lato" w:hAnsi="Lato"/>
                <w:sz w:val="20"/>
                <w:szCs w:val="20"/>
              </w:rPr>
            </w:pPr>
            <w:r>
              <w:rPr>
                <w:rFonts w:ascii="Lato" w:hAnsi="Lato"/>
                <w:sz w:val="20"/>
                <w:szCs w:val="20"/>
              </w:rPr>
              <w:t xml:space="preserve">$        </w:t>
            </w:r>
            <w:r w:rsidR="007C0935" w:rsidRPr="00C47750">
              <w:rPr>
                <w:rFonts w:ascii="Lato" w:hAnsi="Lato"/>
                <w:sz w:val="20"/>
                <w:szCs w:val="20"/>
              </w:rPr>
              <w:t>1</w:t>
            </w:r>
            <w:r>
              <w:rPr>
                <w:rFonts w:ascii="Lato" w:hAnsi="Lato"/>
                <w:sz w:val="20"/>
                <w:szCs w:val="20"/>
              </w:rPr>
              <w:t>´</w:t>
            </w:r>
            <w:r w:rsidR="007C0935" w:rsidRPr="00C47750">
              <w:rPr>
                <w:rFonts w:ascii="Lato" w:hAnsi="Lato"/>
                <w:sz w:val="20"/>
                <w:szCs w:val="20"/>
              </w:rPr>
              <w:t>095,224</w:t>
            </w:r>
          </w:p>
        </w:tc>
        <w:tc>
          <w:tcPr>
            <w:tcW w:w="153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3192136B" w14:textId="77777777" w:rsidR="007C0935" w:rsidRPr="00C47750" w:rsidRDefault="007C0935" w:rsidP="00CA784E">
            <w:pPr>
              <w:ind w:left="113" w:right="113"/>
              <w:jc w:val="center"/>
              <w:rPr>
                <w:rFonts w:ascii="Lato" w:hAnsi="Lato"/>
                <w:sz w:val="20"/>
                <w:szCs w:val="20"/>
              </w:rPr>
            </w:pPr>
            <w:r w:rsidRPr="00C47750">
              <w:rPr>
                <w:rFonts w:ascii="Lato" w:hAnsi="Lato"/>
                <w:sz w:val="20"/>
                <w:szCs w:val="20"/>
              </w:rPr>
              <w:t>100%</w:t>
            </w:r>
          </w:p>
        </w:tc>
      </w:tr>
      <w:tr w:rsidR="007C0935" w:rsidRPr="000E5CBC" w14:paraId="2F863757" w14:textId="77777777" w:rsidTr="00C47750">
        <w:trPr>
          <w:trHeight w:val="338"/>
        </w:trPr>
        <w:tc>
          <w:tcPr>
            <w:tcW w:w="4109" w:type="dxa"/>
            <w:gridSpan w:val="2"/>
            <w:tcBorders>
              <w:top w:val="single" w:sz="4" w:space="0" w:color="auto"/>
            </w:tcBorders>
            <w:shd w:val="clear" w:color="auto" w:fill="auto"/>
            <w:noWrap/>
            <w:tcMar>
              <w:left w:w="0" w:type="dxa"/>
              <w:right w:w="0" w:type="dxa"/>
            </w:tcMar>
            <w:vAlign w:val="center"/>
            <w:hideMark/>
          </w:tcPr>
          <w:p w14:paraId="2C521AAA" w14:textId="77777777" w:rsidR="007C0935" w:rsidRPr="000E5CBC" w:rsidRDefault="007C0935" w:rsidP="00C47750">
            <w:pPr>
              <w:ind w:firstLine="567"/>
              <w:jc w:val="right"/>
              <w:rPr>
                <w:rFonts w:ascii="Lato" w:hAnsi="Lato" w:cs="Helvetica"/>
                <w:b/>
                <w:sz w:val="20"/>
                <w:szCs w:val="20"/>
              </w:rPr>
            </w:pPr>
            <w:r w:rsidRPr="000E5CBC">
              <w:rPr>
                <w:rFonts w:ascii="Lato" w:hAnsi="Lato" w:cs="Helvetica"/>
                <w:b/>
                <w:sz w:val="20"/>
                <w:szCs w:val="20"/>
              </w:rPr>
              <w:t>Total</w:t>
            </w:r>
          </w:p>
        </w:tc>
        <w:tc>
          <w:tcPr>
            <w:tcW w:w="1561" w:type="dxa"/>
            <w:tcBorders>
              <w:top w:val="single" w:sz="4" w:space="0" w:color="auto"/>
              <w:bottom w:val="double" w:sz="6" w:space="0" w:color="auto"/>
            </w:tcBorders>
            <w:shd w:val="clear" w:color="auto" w:fill="auto"/>
            <w:noWrap/>
            <w:tcMar>
              <w:left w:w="0" w:type="dxa"/>
              <w:right w:w="0" w:type="dxa"/>
            </w:tcMar>
            <w:vAlign w:val="center"/>
            <w:hideMark/>
          </w:tcPr>
          <w:p w14:paraId="64D5BE07" w14:textId="065E32C5" w:rsidR="007C0935" w:rsidRPr="000E5CBC" w:rsidRDefault="00217644" w:rsidP="00CA784E">
            <w:pPr>
              <w:ind w:left="113" w:right="113"/>
              <w:jc w:val="right"/>
              <w:rPr>
                <w:rFonts w:ascii="Lato" w:hAnsi="Lato"/>
                <w:b/>
                <w:sz w:val="20"/>
                <w:szCs w:val="20"/>
              </w:rPr>
            </w:pPr>
            <w:r>
              <w:rPr>
                <w:rFonts w:ascii="Lato" w:hAnsi="Lato"/>
                <w:b/>
                <w:sz w:val="20"/>
                <w:szCs w:val="20"/>
              </w:rPr>
              <w:t>$</w:t>
            </w:r>
            <w:r w:rsidR="007C0935" w:rsidRPr="000E5CBC">
              <w:rPr>
                <w:rFonts w:ascii="Lato" w:hAnsi="Lato"/>
                <w:b/>
                <w:sz w:val="20"/>
                <w:szCs w:val="20"/>
              </w:rPr>
              <w:t>115</w:t>
            </w:r>
            <w:r w:rsidR="000E5CBC" w:rsidRPr="000E5CBC">
              <w:rPr>
                <w:rFonts w:ascii="Lato" w:hAnsi="Lato"/>
                <w:b/>
                <w:sz w:val="20"/>
                <w:szCs w:val="20"/>
              </w:rPr>
              <w:t>´</w:t>
            </w:r>
            <w:r w:rsidR="007C0935" w:rsidRPr="000E5CBC">
              <w:rPr>
                <w:rFonts w:ascii="Lato" w:hAnsi="Lato"/>
                <w:b/>
                <w:sz w:val="20"/>
                <w:szCs w:val="20"/>
              </w:rPr>
              <w:t>653,742</w:t>
            </w:r>
          </w:p>
        </w:tc>
        <w:tc>
          <w:tcPr>
            <w:tcW w:w="1562" w:type="dxa"/>
            <w:tcBorders>
              <w:top w:val="single" w:sz="4" w:space="0" w:color="auto"/>
              <w:bottom w:val="double" w:sz="6" w:space="0" w:color="auto"/>
            </w:tcBorders>
            <w:shd w:val="clear" w:color="auto" w:fill="auto"/>
            <w:noWrap/>
            <w:tcMar>
              <w:left w:w="0" w:type="dxa"/>
              <w:right w:w="0" w:type="dxa"/>
            </w:tcMar>
            <w:vAlign w:val="center"/>
            <w:hideMark/>
          </w:tcPr>
          <w:p w14:paraId="76E7FD50" w14:textId="283E4212" w:rsidR="007C0935" w:rsidRPr="000E5CBC" w:rsidRDefault="000E5CBC" w:rsidP="00CA784E">
            <w:pPr>
              <w:ind w:left="113" w:right="113"/>
              <w:jc w:val="right"/>
              <w:rPr>
                <w:rFonts w:ascii="Lato" w:hAnsi="Lato"/>
                <w:b/>
                <w:sz w:val="20"/>
                <w:szCs w:val="20"/>
              </w:rPr>
            </w:pPr>
            <w:r w:rsidRPr="000E5CBC">
              <w:rPr>
                <w:rFonts w:ascii="Lato" w:hAnsi="Lato"/>
                <w:b/>
                <w:sz w:val="20"/>
                <w:szCs w:val="20"/>
              </w:rPr>
              <w:t xml:space="preserve">$ </w:t>
            </w:r>
            <w:r w:rsidR="007C0935" w:rsidRPr="000E5CBC">
              <w:rPr>
                <w:rFonts w:ascii="Lato" w:hAnsi="Lato"/>
                <w:b/>
                <w:sz w:val="20"/>
                <w:szCs w:val="20"/>
              </w:rPr>
              <w:t>108</w:t>
            </w:r>
            <w:r w:rsidRPr="000E5CBC">
              <w:rPr>
                <w:rFonts w:ascii="Lato" w:hAnsi="Lato"/>
                <w:b/>
                <w:sz w:val="20"/>
                <w:szCs w:val="20"/>
              </w:rPr>
              <w:t>´</w:t>
            </w:r>
            <w:r w:rsidR="007C0935" w:rsidRPr="000E5CBC">
              <w:rPr>
                <w:rFonts w:ascii="Lato" w:hAnsi="Lato"/>
                <w:b/>
                <w:sz w:val="20"/>
                <w:szCs w:val="20"/>
              </w:rPr>
              <w:t>592,444</w:t>
            </w:r>
          </w:p>
        </w:tc>
        <w:tc>
          <w:tcPr>
            <w:tcW w:w="1703" w:type="dxa"/>
            <w:tcBorders>
              <w:top w:val="single" w:sz="4" w:space="0" w:color="auto"/>
              <w:bottom w:val="double" w:sz="6" w:space="0" w:color="auto"/>
            </w:tcBorders>
            <w:shd w:val="clear" w:color="auto" w:fill="auto"/>
            <w:noWrap/>
            <w:tcMar>
              <w:left w:w="0" w:type="dxa"/>
              <w:right w:w="0" w:type="dxa"/>
            </w:tcMar>
            <w:vAlign w:val="center"/>
            <w:hideMark/>
          </w:tcPr>
          <w:p w14:paraId="3CEDE00C" w14:textId="5A4D3E01" w:rsidR="007C0935" w:rsidRPr="000E5CBC" w:rsidRDefault="00217644" w:rsidP="00CA784E">
            <w:pPr>
              <w:ind w:left="113" w:right="113"/>
              <w:jc w:val="right"/>
              <w:rPr>
                <w:rFonts w:ascii="Lato" w:hAnsi="Lato"/>
                <w:b/>
                <w:sz w:val="20"/>
                <w:szCs w:val="20"/>
              </w:rPr>
            </w:pPr>
            <w:r>
              <w:rPr>
                <w:rFonts w:ascii="Lato" w:hAnsi="Lato"/>
                <w:b/>
                <w:sz w:val="20"/>
                <w:szCs w:val="20"/>
              </w:rPr>
              <w:t xml:space="preserve">$    </w:t>
            </w:r>
            <w:r w:rsidR="007C0935" w:rsidRPr="000E5CBC">
              <w:rPr>
                <w:rFonts w:ascii="Lato" w:hAnsi="Lato"/>
                <w:b/>
                <w:sz w:val="20"/>
                <w:szCs w:val="20"/>
              </w:rPr>
              <w:t>104,217,854</w:t>
            </w:r>
          </w:p>
        </w:tc>
        <w:tc>
          <w:tcPr>
            <w:tcW w:w="1537" w:type="dxa"/>
            <w:tcBorders>
              <w:top w:val="single" w:sz="4" w:space="0" w:color="auto"/>
              <w:bottom w:val="double" w:sz="6" w:space="0" w:color="auto"/>
            </w:tcBorders>
            <w:shd w:val="clear" w:color="auto" w:fill="auto"/>
            <w:noWrap/>
            <w:tcMar>
              <w:left w:w="0" w:type="dxa"/>
              <w:right w:w="0" w:type="dxa"/>
            </w:tcMar>
            <w:vAlign w:val="center"/>
            <w:hideMark/>
          </w:tcPr>
          <w:p w14:paraId="0CB8FB1D" w14:textId="77777777" w:rsidR="007C0935" w:rsidRPr="000E5CBC" w:rsidRDefault="007C0935" w:rsidP="00CA784E">
            <w:pPr>
              <w:ind w:left="113" w:right="113"/>
              <w:jc w:val="center"/>
              <w:rPr>
                <w:rFonts w:ascii="Lato" w:hAnsi="Lato"/>
                <w:b/>
                <w:sz w:val="20"/>
                <w:szCs w:val="20"/>
              </w:rPr>
            </w:pPr>
            <w:r w:rsidRPr="000E5CBC">
              <w:rPr>
                <w:rFonts w:ascii="Lato" w:hAnsi="Lato"/>
                <w:b/>
                <w:sz w:val="20"/>
                <w:szCs w:val="20"/>
              </w:rPr>
              <w:t>96%</w:t>
            </w:r>
          </w:p>
        </w:tc>
      </w:tr>
    </w:tbl>
    <w:p w14:paraId="4B05DA19" w14:textId="77777777" w:rsidR="007C0935" w:rsidRPr="00492560" w:rsidRDefault="007C0935" w:rsidP="00552CA4">
      <w:pPr>
        <w:spacing w:before="180" w:after="180"/>
        <w:ind w:firstLine="567"/>
        <w:jc w:val="both"/>
        <w:rPr>
          <w:rFonts w:ascii="Lato" w:hAnsi="Lato" w:cs="Helvetica"/>
          <w:sz w:val="22"/>
          <w:szCs w:val="22"/>
        </w:rPr>
      </w:pPr>
    </w:p>
    <w:p w14:paraId="3A8CD496" w14:textId="2EA9FCBB" w:rsidR="007C0935" w:rsidRPr="00492560" w:rsidRDefault="007C0935" w:rsidP="00552CA4">
      <w:pPr>
        <w:pStyle w:val="Ttulo4"/>
      </w:pPr>
      <w:r w:rsidRPr="00492560">
        <w:t>2.1.1.3</w:t>
      </w:r>
      <w:r w:rsidR="00CC3A6A" w:rsidRPr="00492560">
        <w:t xml:space="preserve">  </w:t>
      </w:r>
      <w:r w:rsidRPr="00492560">
        <w:t>Ejercicio y comprobación del Gasto</w:t>
      </w:r>
    </w:p>
    <w:p w14:paraId="53BF7811" w14:textId="77777777" w:rsidR="007C0935"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La Ley de Presupuesto y Contabilidad Gubernamental en su artículo 87 señala que todas las erogaciones se harán por medio del documento cuenta por liquidar certificada, el cual deberá ser elaborado y autorizado por la persona titular de la Dirección de Administración.</w:t>
      </w:r>
    </w:p>
    <w:p w14:paraId="6BB65A95" w14:textId="134D52B0" w:rsidR="00F17553" w:rsidRPr="00AC260F" w:rsidRDefault="007C0935" w:rsidP="00AC260F">
      <w:pPr>
        <w:spacing w:before="180" w:after="180"/>
        <w:ind w:firstLine="567"/>
        <w:jc w:val="both"/>
        <w:rPr>
          <w:rFonts w:ascii="Lato" w:hAnsi="Lato" w:cs="Helvetica"/>
          <w:sz w:val="22"/>
          <w:szCs w:val="22"/>
          <w:lang w:val="es-ES"/>
        </w:rPr>
      </w:pPr>
      <w:r w:rsidRPr="00AC260F">
        <w:rPr>
          <w:rFonts w:ascii="Lato" w:hAnsi="Lato" w:cs="Helvetica"/>
          <w:sz w:val="22"/>
          <w:szCs w:val="22"/>
          <w:lang w:val="es-ES"/>
        </w:rPr>
        <w:t>Durante el cuarto trimestre del ejercicio 2024 se realizaron 122 cuentas por liquidar certificadas sin contar a las relativas al pago de nómina la cuales se realizan por el área correspondiente de la Secretaría de Administración y Finanzas, mismas que se presentan a más detalle en el siguiente resumen:</w:t>
      </w:r>
    </w:p>
    <w:p w14:paraId="1869F16C" w14:textId="77777777" w:rsidR="00AC260F" w:rsidRPr="00AC260F" w:rsidRDefault="00AC260F" w:rsidP="00AC260F">
      <w:pPr>
        <w:rPr>
          <w:rFonts w:ascii="Lato" w:hAnsi="Lato" w:cs="Helvetica"/>
          <w:sz w:val="22"/>
          <w:szCs w:val="22"/>
          <w:lang w:val="es-ES"/>
        </w:rPr>
      </w:pPr>
    </w:p>
    <w:tbl>
      <w:tblPr>
        <w:tblW w:w="0" w:type="auto"/>
        <w:jc w:val="center"/>
        <w:tblLayout w:type="fixed"/>
        <w:tblCellMar>
          <w:left w:w="0" w:type="dxa"/>
          <w:right w:w="0" w:type="dxa"/>
        </w:tblCellMar>
        <w:tblLook w:val="04A0" w:firstRow="1" w:lastRow="0" w:firstColumn="1" w:lastColumn="0" w:noHBand="0" w:noVBand="1"/>
      </w:tblPr>
      <w:tblGrid>
        <w:gridCol w:w="4088"/>
        <w:gridCol w:w="4412"/>
      </w:tblGrid>
      <w:tr w:rsidR="007C0935" w:rsidRPr="009A099B" w14:paraId="4A836D38" w14:textId="77777777" w:rsidTr="00AC260F">
        <w:trPr>
          <w:trHeight w:val="759"/>
          <w:tblHeader/>
          <w:jc w:val="center"/>
        </w:trPr>
        <w:tc>
          <w:tcPr>
            <w:tcW w:w="4088"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5D7773F8" w14:textId="77777777" w:rsidR="007C0935" w:rsidRPr="009A099B" w:rsidRDefault="007C0935" w:rsidP="00AC260F">
            <w:pPr>
              <w:ind w:firstLine="142"/>
              <w:jc w:val="center"/>
              <w:rPr>
                <w:rFonts w:ascii="Lato" w:hAnsi="Lato" w:cs="Helvetica"/>
                <w:b/>
                <w:bCs/>
                <w:color w:val="FFFFFF" w:themeColor="background1"/>
                <w:sz w:val="20"/>
                <w:szCs w:val="20"/>
              </w:rPr>
            </w:pPr>
            <w:r w:rsidRPr="009A099B">
              <w:rPr>
                <w:rFonts w:ascii="Lato" w:hAnsi="Lato" w:cs="Helvetica"/>
                <w:b/>
                <w:bCs/>
                <w:color w:val="FFFFFF" w:themeColor="background1"/>
                <w:sz w:val="20"/>
                <w:szCs w:val="20"/>
              </w:rPr>
              <w:t>TIPO DE EGRESO</w:t>
            </w:r>
          </w:p>
        </w:tc>
        <w:tc>
          <w:tcPr>
            <w:tcW w:w="4412" w:type="dxa"/>
            <w:tcBorders>
              <w:top w:val="single" w:sz="4" w:space="0" w:color="auto"/>
              <w:left w:val="nil"/>
              <w:bottom w:val="single" w:sz="4" w:space="0" w:color="auto"/>
              <w:right w:val="single" w:sz="4" w:space="0" w:color="auto"/>
            </w:tcBorders>
            <w:shd w:val="clear" w:color="auto" w:fill="595959" w:themeFill="text1" w:themeFillTint="A6"/>
            <w:vAlign w:val="center"/>
            <w:hideMark/>
          </w:tcPr>
          <w:p w14:paraId="4AA8D86B" w14:textId="565DA7AA" w:rsidR="007C0935" w:rsidRPr="009A099B" w:rsidRDefault="007C0935" w:rsidP="00AC260F">
            <w:pPr>
              <w:ind w:firstLine="142"/>
              <w:jc w:val="center"/>
              <w:rPr>
                <w:rFonts w:ascii="Lato" w:hAnsi="Lato" w:cs="Helvetica"/>
                <w:b/>
                <w:bCs/>
                <w:color w:val="FFFFFF" w:themeColor="background1"/>
                <w:sz w:val="20"/>
                <w:szCs w:val="20"/>
              </w:rPr>
            </w:pPr>
            <w:r w:rsidRPr="009A099B">
              <w:rPr>
                <w:rFonts w:ascii="Lato" w:hAnsi="Lato" w:cs="Helvetica"/>
                <w:b/>
                <w:bCs/>
                <w:color w:val="FFFFFF" w:themeColor="background1"/>
                <w:sz w:val="20"/>
                <w:szCs w:val="20"/>
              </w:rPr>
              <w:t>NÚMERO DE CUENTAS POR LIQUIDAR CERTIFICADAS REALIZADAS</w:t>
            </w:r>
          </w:p>
        </w:tc>
      </w:tr>
      <w:tr w:rsidR="007C0935" w:rsidRPr="00492560" w14:paraId="643F933C"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C9D9"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4% Sobre Nómina</w:t>
            </w:r>
          </w:p>
        </w:tc>
        <w:tc>
          <w:tcPr>
            <w:tcW w:w="4412" w:type="dxa"/>
            <w:tcBorders>
              <w:top w:val="single" w:sz="4" w:space="0" w:color="auto"/>
              <w:left w:val="nil"/>
              <w:bottom w:val="single" w:sz="4" w:space="0" w:color="auto"/>
              <w:right w:val="single" w:sz="4" w:space="0" w:color="auto"/>
            </w:tcBorders>
            <w:shd w:val="clear" w:color="auto" w:fill="auto"/>
            <w:noWrap/>
            <w:vAlign w:val="center"/>
          </w:tcPr>
          <w:p w14:paraId="72A94EC3"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6</w:t>
            </w:r>
          </w:p>
        </w:tc>
      </w:tr>
      <w:tr w:rsidR="007C0935" w:rsidRPr="00492560" w14:paraId="04349437" w14:textId="77777777" w:rsidTr="00217644">
        <w:trPr>
          <w:trHeight w:val="340"/>
          <w:jc w:val="center"/>
        </w:trPr>
        <w:tc>
          <w:tcPr>
            <w:tcW w:w="4088" w:type="dxa"/>
            <w:tcBorders>
              <w:top w:val="nil"/>
              <w:left w:val="single" w:sz="4" w:space="0" w:color="auto"/>
              <w:bottom w:val="single" w:sz="4" w:space="0" w:color="auto"/>
              <w:right w:val="single" w:sz="4" w:space="0" w:color="auto"/>
            </w:tcBorders>
            <w:shd w:val="clear" w:color="auto" w:fill="auto"/>
            <w:noWrap/>
            <w:vAlign w:val="center"/>
            <w:hideMark/>
          </w:tcPr>
          <w:p w14:paraId="7600637F"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5 al Millar Estatal</w:t>
            </w:r>
          </w:p>
        </w:tc>
        <w:tc>
          <w:tcPr>
            <w:tcW w:w="4412" w:type="dxa"/>
            <w:tcBorders>
              <w:top w:val="nil"/>
              <w:left w:val="nil"/>
              <w:bottom w:val="single" w:sz="4" w:space="0" w:color="auto"/>
              <w:right w:val="single" w:sz="4" w:space="0" w:color="auto"/>
            </w:tcBorders>
            <w:shd w:val="clear" w:color="auto" w:fill="auto"/>
            <w:noWrap/>
            <w:vAlign w:val="center"/>
          </w:tcPr>
          <w:p w14:paraId="07F60543"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8</w:t>
            </w:r>
          </w:p>
        </w:tc>
      </w:tr>
      <w:tr w:rsidR="007C0935" w:rsidRPr="00492560" w14:paraId="6A80DC5B"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6B049"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Arrendamientos Calendarizados</w:t>
            </w:r>
          </w:p>
        </w:tc>
        <w:tc>
          <w:tcPr>
            <w:tcW w:w="4412" w:type="dxa"/>
            <w:tcBorders>
              <w:top w:val="nil"/>
              <w:left w:val="nil"/>
              <w:bottom w:val="single" w:sz="4" w:space="0" w:color="auto"/>
              <w:right w:val="single" w:sz="4" w:space="0" w:color="auto"/>
            </w:tcBorders>
            <w:shd w:val="clear" w:color="auto" w:fill="auto"/>
            <w:noWrap/>
            <w:vAlign w:val="center"/>
          </w:tcPr>
          <w:p w14:paraId="1745C41A"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3</w:t>
            </w:r>
          </w:p>
        </w:tc>
      </w:tr>
      <w:tr w:rsidR="007C0935" w:rsidRPr="00492560" w14:paraId="28B6260E"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70C3"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Asignación de Fondo Fijo</w:t>
            </w:r>
          </w:p>
        </w:tc>
        <w:tc>
          <w:tcPr>
            <w:tcW w:w="4412" w:type="dxa"/>
            <w:tcBorders>
              <w:top w:val="nil"/>
              <w:left w:val="nil"/>
              <w:bottom w:val="single" w:sz="4" w:space="0" w:color="auto"/>
              <w:right w:val="single" w:sz="4" w:space="0" w:color="auto"/>
            </w:tcBorders>
            <w:shd w:val="clear" w:color="auto" w:fill="auto"/>
            <w:noWrap/>
            <w:vAlign w:val="center"/>
          </w:tcPr>
          <w:p w14:paraId="48FCE3A6"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1</w:t>
            </w:r>
          </w:p>
        </w:tc>
      </w:tr>
      <w:tr w:rsidR="007C0935" w:rsidRPr="00492560" w14:paraId="4D81BB63"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EBD40"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Combustible</w:t>
            </w:r>
          </w:p>
        </w:tc>
        <w:tc>
          <w:tcPr>
            <w:tcW w:w="4412" w:type="dxa"/>
            <w:tcBorders>
              <w:top w:val="nil"/>
              <w:left w:val="nil"/>
              <w:bottom w:val="single" w:sz="4" w:space="0" w:color="auto"/>
              <w:right w:val="single" w:sz="4" w:space="0" w:color="auto"/>
            </w:tcBorders>
            <w:shd w:val="clear" w:color="auto" w:fill="auto"/>
            <w:noWrap/>
            <w:vAlign w:val="center"/>
          </w:tcPr>
          <w:p w14:paraId="720F3C1B"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2</w:t>
            </w:r>
          </w:p>
        </w:tc>
      </w:tr>
      <w:tr w:rsidR="007C0935" w:rsidRPr="00492560" w14:paraId="7B588817"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EAE3E"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Proveedores Compras</w:t>
            </w:r>
          </w:p>
        </w:tc>
        <w:tc>
          <w:tcPr>
            <w:tcW w:w="4412" w:type="dxa"/>
            <w:tcBorders>
              <w:top w:val="nil"/>
              <w:left w:val="nil"/>
              <w:bottom w:val="single" w:sz="4" w:space="0" w:color="auto"/>
              <w:right w:val="single" w:sz="4" w:space="0" w:color="auto"/>
            </w:tcBorders>
            <w:shd w:val="clear" w:color="auto" w:fill="auto"/>
            <w:noWrap/>
            <w:vAlign w:val="center"/>
          </w:tcPr>
          <w:p w14:paraId="396F3BDE"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75</w:t>
            </w:r>
          </w:p>
        </w:tc>
      </w:tr>
      <w:tr w:rsidR="007C0935" w:rsidRPr="00492560" w14:paraId="7A07D82E"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9CF66"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Proveedores Propios</w:t>
            </w:r>
          </w:p>
        </w:tc>
        <w:tc>
          <w:tcPr>
            <w:tcW w:w="4412" w:type="dxa"/>
            <w:tcBorders>
              <w:top w:val="nil"/>
              <w:left w:val="nil"/>
              <w:bottom w:val="single" w:sz="4" w:space="0" w:color="auto"/>
              <w:right w:val="single" w:sz="4" w:space="0" w:color="auto"/>
            </w:tcBorders>
            <w:shd w:val="clear" w:color="auto" w:fill="auto"/>
            <w:noWrap/>
            <w:vAlign w:val="center"/>
          </w:tcPr>
          <w:p w14:paraId="0C46250B"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4</w:t>
            </w:r>
          </w:p>
        </w:tc>
      </w:tr>
      <w:tr w:rsidR="007C0935" w:rsidRPr="00492560" w14:paraId="37CDECF1"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D5DF7"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Reposición de Fondo Fijo</w:t>
            </w:r>
          </w:p>
        </w:tc>
        <w:tc>
          <w:tcPr>
            <w:tcW w:w="4412" w:type="dxa"/>
            <w:tcBorders>
              <w:top w:val="nil"/>
              <w:left w:val="nil"/>
              <w:bottom w:val="single" w:sz="4" w:space="0" w:color="auto"/>
              <w:right w:val="single" w:sz="4" w:space="0" w:color="auto"/>
            </w:tcBorders>
            <w:shd w:val="clear" w:color="auto" w:fill="auto"/>
            <w:noWrap/>
            <w:vAlign w:val="center"/>
          </w:tcPr>
          <w:p w14:paraId="280A8CF2"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12</w:t>
            </w:r>
          </w:p>
        </w:tc>
      </w:tr>
      <w:tr w:rsidR="007C0935" w:rsidRPr="00492560" w14:paraId="0A6B51DA"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7A8E6"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Servicios Contratados</w:t>
            </w:r>
          </w:p>
        </w:tc>
        <w:tc>
          <w:tcPr>
            <w:tcW w:w="4412" w:type="dxa"/>
            <w:tcBorders>
              <w:top w:val="nil"/>
              <w:left w:val="nil"/>
              <w:bottom w:val="single" w:sz="4" w:space="0" w:color="auto"/>
              <w:right w:val="single" w:sz="4" w:space="0" w:color="auto"/>
            </w:tcBorders>
            <w:shd w:val="clear" w:color="auto" w:fill="auto"/>
            <w:noWrap/>
            <w:vAlign w:val="center"/>
          </w:tcPr>
          <w:p w14:paraId="2AE7671B"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6</w:t>
            </w:r>
          </w:p>
        </w:tc>
      </w:tr>
      <w:tr w:rsidR="007C0935" w:rsidRPr="00492560" w14:paraId="56DE8216" w14:textId="77777777" w:rsidTr="00217644">
        <w:trPr>
          <w:trHeight w:val="340"/>
          <w:jc w:val="center"/>
        </w:trPr>
        <w:tc>
          <w:tcPr>
            <w:tcW w:w="4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FBFE8" w14:textId="77777777" w:rsidR="007C0935" w:rsidRPr="00492560" w:rsidRDefault="007C0935" w:rsidP="00AC260F">
            <w:pPr>
              <w:ind w:firstLine="142"/>
              <w:rPr>
                <w:rFonts w:ascii="Lato" w:hAnsi="Lato" w:cs="Helvetica"/>
                <w:sz w:val="20"/>
                <w:szCs w:val="20"/>
              </w:rPr>
            </w:pPr>
            <w:r w:rsidRPr="00492560">
              <w:rPr>
                <w:rFonts w:ascii="Lato" w:hAnsi="Lato" w:cs="Helvetica"/>
                <w:sz w:val="20"/>
                <w:szCs w:val="20"/>
              </w:rPr>
              <w:t>Servicios Contratados Calendarizados</w:t>
            </w:r>
          </w:p>
        </w:tc>
        <w:tc>
          <w:tcPr>
            <w:tcW w:w="4412" w:type="dxa"/>
            <w:tcBorders>
              <w:top w:val="nil"/>
              <w:left w:val="nil"/>
              <w:bottom w:val="single" w:sz="4" w:space="0" w:color="auto"/>
              <w:right w:val="single" w:sz="4" w:space="0" w:color="auto"/>
            </w:tcBorders>
            <w:shd w:val="clear" w:color="auto" w:fill="auto"/>
            <w:noWrap/>
            <w:vAlign w:val="center"/>
          </w:tcPr>
          <w:p w14:paraId="0CE20B77" w14:textId="77777777" w:rsidR="007C0935" w:rsidRPr="00492560" w:rsidRDefault="007C0935" w:rsidP="00AC260F">
            <w:pPr>
              <w:ind w:firstLine="142"/>
              <w:jc w:val="center"/>
              <w:rPr>
                <w:rFonts w:ascii="Lato" w:hAnsi="Lato" w:cs="Helvetica"/>
                <w:sz w:val="20"/>
                <w:szCs w:val="20"/>
              </w:rPr>
            </w:pPr>
            <w:r w:rsidRPr="00492560">
              <w:rPr>
                <w:rFonts w:ascii="Lato" w:hAnsi="Lato" w:cs="Helvetica"/>
                <w:sz w:val="20"/>
                <w:szCs w:val="20"/>
              </w:rPr>
              <w:t>5</w:t>
            </w:r>
          </w:p>
        </w:tc>
      </w:tr>
      <w:tr w:rsidR="007C0935" w:rsidRPr="00492560" w14:paraId="415ECAEE" w14:textId="77777777" w:rsidTr="00217644">
        <w:trPr>
          <w:trHeight w:val="397"/>
          <w:jc w:val="center"/>
        </w:trPr>
        <w:tc>
          <w:tcPr>
            <w:tcW w:w="4088" w:type="dxa"/>
            <w:tcBorders>
              <w:top w:val="single" w:sz="4" w:space="0" w:color="auto"/>
            </w:tcBorders>
            <w:shd w:val="clear" w:color="auto" w:fill="auto"/>
            <w:noWrap/>
            <w:vAlign w:val="center"/>
            <w:hideMark/>
          </w:tcPr>
          <w:p w14:paraId="31316620" w14:textId="77777777" w:rsidR="007C0935" w:rsidRPr="00492560" w:rsidRDefault="007C0935" w:rsidP="00AC260F">
            <w:pPr>
              <w:ind w:firstLine="142"/>
              <w:jc w:val="right"/>
              <w:rPr>
                <w:rFonts w:ascii="Lato" w:hAnsi="Lato" w:cs="Helvetica"/>
                <w:b/>
                <w:sz w:val="20"/>
                <w:szCs w:val="20"/>
              </w:rPr>
            </w:pPr>
            <w:r w:rsidRPr="00492560">
              <w:rPr>
                <w:rFonts w:ascii="Lato" w:hAnsi="Lato" w:cs="Helvetica"/>
                <w:b/>
                <w:sz w:val="20"/>
                <w:szCs w:val="20"/>
              </w:rPr>
              <w:t>TOTAL</w:t>
            </w:r>
          </w:p>
        </w:tc>
        <w:tc>
          <w:tcPr>
            <w:tcW w:w="4412" w:type="dxa"/>
            <w:tcBorders>
              <w:top w:val="single" w:sz="4" w:space="0" w:color="auto"/>
              <w:bottom w:val="single" w:sz="18" w:space="0" w:color="auto"/>
            </w:tcBorders>
            <w:shd w:val="clear" w:color="auto" w:fill="auto"/>
            <w:noWrap/>
            <w:vAlign w:val="center"/>
            <w:hideMark/>
          </w:tcPr>
          <w:p w14:paraId="4F27B530" w14:textId="77777777" w:rsidR="007C0935" w:rsidRPr="00492560" w:rsidRDefault="007C0935" w:rsidP="00AC260F">
            <w:pPr>
              <w:ind w:firstLine="142"/>
              <w:jc w:val="center"/>
              <w:rPr>
                <w:rFonts w:ascii="Lato" w:hAnsi="Lato" w:cs="Helvetica"/>
                <w:b/>
                <w:bCs/>
                <w:sz w:val="20"/>
                <w:szCs w:val="20"/>
              </w:rPr>
            </w:pPr>
            <w:r w:rsidRPr="00492560">
              <w:rPr>
                <w:rFonts w:ascii="Lato" w:hAnsi="Lato" w:cs="Helvetica"/>
                <w:b/>
                <w:bCs/>
                <w:sz w:val="20"/>
                <w:szCs w:val="20"/>
              </w:rPr>
              <w:t>122</w:t>
            </w:r>
          </w:p>
        </w:tc>
      </w:tr>
    </w:tbl>
    <w:p w14:paraId="3118E997" w14:textId="77777777" w:rsidR="007C0935" w:rsidRPr="00492560" w:rsidRDefault="007C0935" w:rsidP="00552CA4">
      <w:pPr>
        <w:pStyle w:val="Ttulo4"/>
      </w:pPr>
      <w:r w:rsidRPr="00492560">
        <w:t>2.1.1.4 Requisiciones</w:t>
      </w:r>
    </w:p>
    <w:p w14:paraId="7FFD60E3" w14:textId="77777777" w:rsidR="007C0935" w:rsidRPr="00AC260F" w:rsidRDefault="007C0935" w:rsidP="00AC260F">
      <w:pPr>
        <w:spacing w:before="180" w:after="180"/>
        <w:ind w:firstLine="567"/>
        <w:jc w:val="both"/>
        <w:rPr>
          <w:rFonts w:ascii="Lato" w:eastAsiaTheme="minorEastAsia" w:hAnsi="Lato"/>
          <w:sz w:val="22"/>
          <w:szCs w:val="22"/>
          <w:lang w:val="es-ES_tradnl" w:eastAsia="es-ES"/>
        </w:rPr>
      </w:pPr>
      <w:r w:rsidRPr="00AC260F">
        <w:rPr>
          <w:rFonts w:ascii="Lato" w:eastAsiaTheme="minorEastAsia" w:hAnsi="Lato"/>
          <w:sz w:val="22"/>
          <w:szCs w:val="22"/>
          <w:lang w:val="es-ES_tradnl" w:eastAsia="es-ES"/>
        </w:rPr>
        <w:t>Como parte del procedimiento para requerir la adjudicación de bienes, arrendamientos o servicios, el artículo 20 de los “Lineamientos para establecer los términos, etapas y pautas de los procedimientos de adjudicación en materia de adquisiciones, arrendamientos y servicios”, señala que se deberá emitir por las áreas solicitantes una Requisición de manera física o electrónica, a través del Sistema Integral de Gestión Gubernamental. Dicha Requisición, adicionalmente, es el primer paso para realizar las solicitudes de pago a proveedores ante la Secretaría de Administración y Finanzas.</w:t>
      </w:r>
    </w:p>
    <w:p w14:paraId="367AEC50" w14:textId="77777777" w:rsidR="007C0935" w:rsidRPr="00AC260F" w:rsidRDefault="007C0935" w:rsidP="00AC260F">
      <w:pPr>
        <w:spacing w:before="180" w:after="180"/>
        <w:ind w:firstLine="567"/>
        <w:jc w:val="both"/>
        <w:rPr>
          <w:rFonts w:ascii="Lato" w:eastAsiaTheme="minorEastAsia" w:hAnsi="Lato"/>
          <w:b/>
          <w:sz w:val="22"/>
          <w:szCs w:val="22"/>
          <w:lang w:val="es-ES_tradnl" w:eastAsia="es-ES"/>
        </w:rPr>
      </w:pPr>
      <w:r w:rsidRPr="00AC260F">
        <w:rPr>
          <w:rFonts w:ascii="Lato" w:eastAsiaTheme="minorEastAsia" w:hAnsi="Lato"/>
          <w:sz w:val="22"/>
          <w:szCs w:val="22"/>
          <w:lang w:val="es-ES_tradnl" w:eastAsia="es-ES"/>
        </w:rPr>
        <w:t xml:space="preserve">Durante el cuarto trimestre del ejercicio 2024, se realizaron </w:t>
      </w:r>
      <w:r w:rsidRPr="00AC260F">
        <w:rPr>
          <w:rFonts w:ascii="Lato" w:eastAsiaTheme="minorEastAsia" w:hAnsi="Lato"/>
          <w:bCs/>
          <w:sz w:val="22"/>
          <w:szCs w:val="22"/>
          <w:lang w:val="es-ES_tradnl" w:eastAsia="es-ES"/>
        </w:rPr>
        <w:t>77 Requisiciones</w:t>
      </w:r>
      <w:r w:rsidRPr="00AC260F">
        <w:rPr>
          <w:rFonts w:ascii="Lato" w:eastAsiaTheme="minorEastAsia" w:hAnsi="Lato"/>
          <w:sz w:val="22"/>
          <w:szCs w:val="22"/>
          <w:lang w:val="es-ES_tradnl" w:eastAsia="es-ES"/>
        </w:rPr>
        <w:t xml:space="preserve"> de bienes, arrendamientos o servicios.</w:t>
      </w:r>
    </w:p>
    <w:p w14:paraId="32630609" w14:textId="77777777" w:rsidR="001F584B" w:rsidRPr="00492560" w:rsidRDefault="001F584B" w:rsidP="00552CA4">
      <w:pPr>
        <w:pStyle w:val="Ttulo4"/>
      </w:pPr>
      <w:r w:rsidRPr="00492560">
        <w:t>2.1.1.5 Adecuaciones Presupuestales</w:t>
      </w:r>
    </w:p>
    <w:p w14:paraId="309199FE" w14:textId="77777777" w:rsidR="001F584B" w:rsidRPr="00AC260F" w:rsidRDefault="001F584B" w:rsidP="00AC260F">
      <w:pPr>
        <w:spacing w:before="180" w:after="180"/>
        <w:ind w:firstLine="567"/>
        <w:jc w:val="both"/>
        <w:rPr>
          <w:rFonts w:ascii="Lato" w:eastAsiaTheme="minorEastAsia" w:hAnsi="Lato"/>
          <w:b/>
          <w:sz w:val="22"/>
          <w:szCs w:val="22"/>
          <w:lang w:val="es-ES_tradnl" w:eastAsia="es-ES"/>
        </w:rPr>
      </w:pPr>
      <w:r w:rsidRPr="00AC260F">
        <w:rPr>
          <w:rFonts w:ascii="Lato" w:eastAsiaTheme="minorEastAsia" w:hAnsi="Lato"/>
          <w:sz w:val="22"/>
          <w:szCs w:val="22"/>
          <w:lang w:val="es-ES_tradnl" w:eastAsia="es-ES"/>
        </w:rPr>
        <w:t>Para lograr un mejor cumplimiento de los objetivos de los programas a cargo de las Dependencias, se realizan Adecuaciones Presupuestales, las cuales se definen en el Artículo 2 fracción II de la Ley de Presupuesto y Contabilidad Gubernamental como las modificaciones que, durante el ejercicio fiscal, se llevan a cabo en las estructuras funcional, programática, administrativa y económica, así como en los calendarios presupuestales y en las ampliaciones y reducciones de presupuestos de egresos o a los flujos de efectivo correspondientes, siempre que mejoren el cumplimiento de los objetivos de los programas a cargo de los ejecutores del gasto.</w:t>
      </w:r>
    </w:p>
    <w:p w14:paraId="5CCD6410" w14:textId="77777777" w:rsidR="001F584B" w:rsidRPr="00AC260F" w:rsidRDefault="001F584B" w:rsidP="00AC260F">
      <w:pPr>
        <w:spacing w:before="180" w:after="180"/>
        <w:ind w:firstLine="567"/>
        <w:jc w:val="both"/>
        <w:rPr>
          <w:rFonts w:ascii="Lato" w:eastAsiaTheme="minorEastAsia" w:hAnsi="Lato"/>
          <w:b/>
          <w:sz w:val="22"/>
          <w:szCs w:val="22"/>
          <w:lang w:val="es-ES_tradnl" w:eastAsia="es-ES"/>
        </w:rPr>
      </w:pPr>
      <w:r w:rsidRPr="00AC260F">
        <w:rPr>
          <w:rFonts w:ascii="Lato" w:eastAsiaTheme="minorEastAsia" w:hAnsi="Lato"/>
          <w:sz w:val="22"/>
          <w:szCs w:val="22"/>
          <w:lang w:val="es-ES_tradnl" w:eastAsia="es-ES"/>
        </w:rPr>
        <w:t>Durante el cuarto trimestre del ejercicio 2024 y para un mejor aprovechamiento del presupuesto autorizado a esta Dependencia y sin afectar el cumplimiento de los objetivos y las metas de los programas aprobados, se realizaron 27 adecuaciones presupuestales.</w:t>
      </w:r>
    </w:p>
    <w:p w14:paraId="2BC945F8" w14:textId="0D1A66BB" w:rsidR="001F584B" w:rsidRPr="00492560" w:rsidRDefault="001F584B" w:rsidP="00552CA4">
      <w:pPr>
        <w:pStyle w:val="Ttulo4"/>
      </w:pPr>
      <w:r w:rsidRPr="00492560">
        <w:t xml:space="preserve">2.1.1.6 Anteproyecto de Presupuesto de Egresos </w:t>
      </w:r>
    </w:p>
    <w:p w14:paraId="5B7595A0" w14:textId="77777777" w:rsidR="001F584B" w:rsidRPr="00AC260F" w:rsidRDefault="001F584B" w:rsidP="00AC260F">
      <w:pPr>
        <w:spacing w:before="180" w:after="180"/>
        <w:ind w:firstLine="567"/>
        <w:jc w:val="both"/>
        <w:rPr>
          <w:rFonts w:ascii="Lato" w:eastAsiaTheme="minorEastAsia" w:hAnsi="Lato"/>
          <w:sz w:val="22"/>
          <w:szCs w:val="22"/>
          <w:lang w:val="es-ES_tradnl" w:eastAsia="es-ES"/>
        </w:rPr>
      </w:pPr>
      <w:r w:rsidRPr="00AC260F">
        <w:rPr>
          <w:rFonts w:ascii="Lato" w:eastAsiaTheme="minorEastAsia" w:hAnsi="Lato"/>
          <w:sz w:val="22"/>
          <w:szCs w:val="22"/>
          <w:lang w:val="es-ES_tradnl" w:eastAsia="es-ES"/>
        </w:rPr>
        <w:t>La Ley del Presupuesto y Contabilidad Gubernamental del Estado de Yucatán en su artículo 2 fracción IV define al Anteproyecto de Presupuesto como las estimaciones que elaboran los ejecutores del gasto, en relación con las erogaciones necesarias para la ejecución de los programas, proyectos y acciones, con base en los cuales la Secretaría de Administración y Finanzas integrará y consolidará el Proyecto de Presupuesto de Egresos del Gobierno del Estado de Yucatán.</w:t>
      </w:r>
    </w:p>
    <w:p w14:paraId="48FA0A52" w14:textId="77777777" w:rsidR="001F584B" w:rsidRPr="00AC260F" w:rsidRDefault="001F584B" w:rsidP="00AC260F">
      <w:pPr>
        <w:spacing w:before="180" w:after="180"/>
        <w:ind w:firstLine="567"/>
        <w:jc w:val="both"/>
        <w:rPr>
          <w:rFonts w:ascii="Lato" w:eastAsiaTheme="minorEastAsia" w:hAnsi="Lato"/>
          <w:sz w:val="22"/>
          <w:szCs w:val="22"/>
          <w:lang w:val="es-ES_tradnl" w:eastAsia="es-ES"/>
        </w:rPr>
      </w:pPr>
      <w:r w:rsidRPr="00AC260F">
        <w:rPr>
          <w:rFonts w:ascii="Lato" w:eastAsiaTheme="minorEastAsia" w:hAnsi="Lato"/>
          <w:sz w:val="22"/>
          <w:szCs w:val="22"/>
          <w:lang w:val="es-ES_tradnl" w:eastAsia="es-ES"/>
        </w:rPr>
        <w:t>Dicha Ley, en su Título Segundo Capítulo I señala que los ejecutores del gasto en la elaboración de sus anteproyectos de presupuesto deberán sujetarse a las reglas de carácter general y a la estructura programática que la Secretaría de Administración y Finanzas establezca de conformidad con las previsiones de la mencionada Ley, su reglamento, la Ley de Disciplina Financiera y las demás disposiciones legales aplicables.</w:t>
      </w:r>
    </w:p>
    <w:p w14:paraId="3B6AB48C" w14:textId="77777777" w:rsidR="001F584B" w:rsidRPr="00AC260F" w:rsidRDefault="001F584B" w:rsidP="00AC260F">
      <w:pPr>
        <w:spacing w:before="180" w:after="180"/>
        <w:ind w:firstLine="567"/>
        <w:jc w:val="both"/>
        <w:rPr>
          <w:rFonts w:ascii="Lato" w:eastAsiaTheme="minorEastAsia" w:hAnsi="Lato"/>
          <w:b/>
          <w:sz w:val="22"/>
          <w:szCs w:val="22"/>
          <w:lang w:val="es-ES_tradnl" w:eastAsia="es-ES"/>
        </w:rPr>
      </w:pPr>
      <w:r w:rsidRPr="00AC260F">
        <w:rPr>
          <w:rFonts w:ascii="Lato" w:eastAsiaTheme="minorEastAsia" w:hAnsi="Lato"/>
          <w:sz w:val="22"/>
          <w:szCs w:val="22"/>
          <w:lang w:val="es-ES_tradnl" w:eastAsia="es-ES"/>
        </w:rPr>
        <w:t>Para la elaboración del Anteproyecto de Presupuesto del Ejercicio Fiscal 2025 de esta Secretaría, se realizaron las siguientes acciones durante el cuarto trimestre:</w:t>
      </w:r>
    </w:p>
    <w:p w14:paraId="079D20A6" w14:textId="77777777" w:rsidR="001F584B" w:rsidRPr="00AC260F" w:rsidRDefault="001F584B" w:rsidP="00F41FC2">
      <w:pPr>
        <w:pStyle w:val="Prrafodelista"/>
        <w:numPr>
          <w:ilvl w:val="0"/>
          <w:numId w:val="27"/>
        </w:numPr>
        <w:spacing w:before="180" w:after="180"/>
        <w:jc w:val="both"/>
        <w:rPr>
          <w:rFonts w:ascii="Lato" w:eastAsiaTheme="minorEastAsia" w:hAnsi="Lato"/>
          <w:color w:val="auto"/>
          <w:sz w:val="22"/>
          <w:szCs w:val="22"/>
          <w:lang w:val="es-ES_tradnl" w:eastAsia="es-ES"/>
        </w:rPr>
      </w:pPr>
      <w:r w:rsidRPr="00AC260F">
        <w:rPr>
          <w:rFonts w:ascii="Lato" w:eastAsiaTheme="minorEastAsia" w:hAnsi="Lato"/>
          <w:color w:val="auto"/>
          <w:sz w:val="22"/>
          <w:szCs w:val="22"/>
          <w:lang w:val="es-ES_tradnl" w:eastAsia="es-ES"/>
        </w:rPr>
        <w:t xml:space="preserve">Cálculo y actualización del capítulo 1000 con base a la plantilla de personal autorizada, apegándose a las Directrices y los Criterios Específicos para el Cálculo de los Servicios Personales, sus Accesorios e Impuestos emitido por la Subsecretaría de Administración y Recursos Humanos de la Secretaría de Administración y Finanzas. </w:t>
      </w:r>
    </w:p>
    <w:p w14:paraId="31FA4637" w14:textId="77777777" w:rsidR="001F584B" w:rsidRPr="00AC260F" w:rsidRDefault="001F584B" w:rsidP="00F41FC2">
      <w:pPr>
        <w:pStyle w:val="Prrafodelista"/>
        <w:numPr>
          <w:ilvl w:val="0"/>
          <w:numId w:val="27"/>
        </w:numPr>
        <w:spacing w:before="180" w:after="180"/>
        <w:jc w:val="both"/>
        <w:rPr>
          <w:rFonts w:ascii="Lato" w:eastAsiaTheme="minorEastAsia" w:hAnsi="Lato"/>
          <w:color w:val="auto"/>
          <w:sz w:val="22"/>
          <w:szCs w:val="22"/>
          <w:lang w:val="es-ES_tradnl" w:eastAsia="es-ES"/>
        </w:rPr>
      </w:pPr>
      <w:r w:rsidRPr="00AC260F">
        <w:rPr>
          <w:rFonts w:ascii="Lato" w:eastAsiaTheme="minorEastAsia" w:hAnsi="Lato"/>
          <w:color w:val="auto"/>
          <w:sz w:val="22"/>
          <w:szCs w:val="22"/>
          <w:lang w:val="es-ES_tradnl" w:eastAsia="es-ES"/>
        </w:rPr>
        <w:t>Seguimiento puntual a las necesidades de gasto de cada una Unidades Administrativas que integran la Dependencia.</w:t>
      </w:r>
    </w:p>
    <w:p w14:paraId="69647183" w14:textId="2DED59FC" w:rsidR="001F584B" w:rsidRPr="00AC260F" w:rsidRDefault="001F584B" w:rsidP="00F41FC2">
      <w:pPr>
        <w:pStyle w:val="Prrafodelista"/>
        <w:numPr>
          <w:ilvl w:val="0"/>
          <w:numId w:val="27"/>
        </w:numPr>
        <w:spacing w:before="180" w:after="180"/>
        <w:jc w:val="both"/>
        <w:rPr>
          <w:rFonts w:ascii="Lato" w:eastAsiaTheme="minorEastAsia" w:hAnsi="Lato"/>
          <w:color w:val="auto"/>
          <w:sz w:val="22"/>
          <w:szCs w:val="22"/>
          <w:lang w:val="es-ES_tradnl" w:eastAsia="es-ES"/>
        </w:rPr>
      </w:pPr>
      <w:r w:rsidRPr="00AC260F">
        <w:rPr>
          <w:rFonts w:ascii="Lato" w:eastAsiaTheme="minorEastAsia" w:hAnsi="Lato"/>
          <w:color w:val="auto"/>
          <w:sz w:val="22"/>
          <w:szCs w:val="22"/>
          <w:lang w:val="es-ES_tradnl" w:eastAsia="es-ES"/>
        </w:rPr>
        <w:t xml:space="preserve">Actualización de los costos de servicios contratados, que se consideran prioritarios para el funcionamiento de esta Dependencia (Arrendamiento de la bodega del </w:t>
      </w:r>
      <w:r w:rsidR="002D0D80" w:rsidRPr="00AC260F">
        <w:rPr>
          <w:rFonts w:ascii="Lato" w:eastAsiaTheme="minorEastAsia" w:hAnsi="Lato"/>
          <w:color w:val="auto"/>
          <w:sz w:val="22"/>
          <w:szCs w:val="22"/>
          <w:lang w:val="es-ES_tradnl" w:eastAsia="es-ES"/>
        </w:rPr>
        <w:t>A</w:t>
      </w:r>
      <w:r w:rsidRPr="00AC260F">
        <w:rPr>
          <w:rFonts w:ascii="Lato" w:eastAsiaTheme="minorEastAsia" w:hAnsi="Lato"/>
          <w:color w:val="auto"/>
          <w:sz w:val="22"/>
          <w:szCs w:val="22"/>
          <w:lang w:val="es-ES_tradnl" w:eastAsia="es-ES"/>
        </w:rPr>
        <w:t xml:space="preserve">rchivo de </w:t>
      </w:r>
      <w:r w:rsidR="002D0D80" w:rsidRPr="00AC260F">
        <w:rPr>
          <w:rFonts w:ascii="Lato" w:eastAsiaTheme="minorEastAsia" w:hAnsi="Lato"/>
          <w:color w:val="auto"/>
          <w:sz w:val="22"/>
          <w:szCs w:val="22"/>
          <w:lang w:val="es-ES_tradnl" w:eastAsia="es-ES"/>
        </w:rPr>
        <w:t>C</w:t>
      </w:r>
      <w:r w:rsidRPr="00AC260F">
        <w:rPr>
          <w:rFonts w:ascii="Lato" w:eastAsiaTheme="minorEastAsia" w:hAnsi="Lato"/>
          <w:color w:val="auto"/>
          <w:sz w:val="22"/>
          <w:szCs w:val="22"/>
          <w:lang w:val="es-ES_tradnl" w:eastAsia="es-ES"/>
        </w:rPr>
        <w:t>oncentración,</w:t>
      </w:r>
      <w:r w:rsidR="002D0D80" w:rsidRPr="00AC260F">
        <w:rPr>
          <w:rFonts w:ascii="Lato" w:eastAsiaTheme="minorEastAsia" w:hAnsi="Lato"/>
          <w:color w:val="auto"/>
          <w:sz w:val="22"/>
          <w:szCs w:val="22"/>
          <w:lang w:val="es-ES_tradnl" w:eastAsia="es-ES"/>
        </w:rPr>
        <w:t xml:space="preserve"> </w:t>
      </w:r>
      <w:r w:rsidRPr="00AC260F">
        <w:rPr>
          <w:rFonts w:ascii="Lato" w:eastAsiaTheme="minorEastAsia" w:hAnsi="Lato"/>
          <w:color w:val="auto"/>
          <w:sz w:val="22"/>
          <w:szCs w:val="22"/>
          <w:lang w:val="es-ES_tradnl" w:eastAsia="es-ES"/>
        </w:rPr>
        <w:t>servicio de fotocopiado y el servicio de limpieza de los pisos 1 y 2 correspondientes a las oficinas que ocupa la Secretaría en el Edificio Administrativo Siglo XXI).</w:t>
      </w:r>
    </w:p>
    <w:p w14:paraId="4D639E02" w14:textId="77777777" w:rsidR="001F584B" w:rsidRPr="00AC260F" w:rsidRDefault="001F584B" w:rsidP="00F41FC2">
      <w:pPr>
        <w:pStyle w:val="Prrafodelista"/>
        <w:numPr>
          <w:ilvl w:val="0"/>
          <w:numId w:val="27"/>
        </w:numPr>
        <w:spacing w:before="180" w:after="180"/>
        <w:jc w:val="both"/>
        <w:rPr>
          <w:rFonts w:ascii="Lato" w:eastAsiaTheme="minorEastAsia" w:hAnsi="Lato"/>
          <w:color w:val="auto"/>
          <w:sz w:val="22"/>
          <w:szCs w:val="22"/>
          <w:lang w:val="es-ES_tradnl" w:eastAsia="es-ES"/>
        </w:rPr>
      </w:pPr>
      <w:r w:rsidRPr="00AC260F">
        <w:rPr>
          <w:rFonts w:ascii="Lato" w:eastAsiaTheme="minorEastAsia" w:hAnsi="Lato"/>
          <w:color w:val="auto"/>
          <w:sz w:val="22"/>
          <w:szCs w:val="22"/>
          <w:lang w:val="es-ES_tradnl" w:eastAsia="es-ES"/>
        </w:rPr>
        <w:t>Gestión ante las áreas correspondientes la Secretaría de Administración y Finanzas para la obtención de los techos presupuestales de las partidas consolidadas (Combustible, arrendamiento vehicular, seguros vehiculares, deducible, autoseguro).</w:t>
      </w:r>
    </w:p>
    <w:p w14:paraId="01B19064" w14:textId="77777777" w:rsidR="001F584B" w:rsidRPr="00AC260F" w:rsidRDefault="001F584B" w:rsidP="00F41FC2">
      <w:pPr>
        <w:pStyle w:val="Prrafodelista"/>
        <w:numPr>
          <w:ilvl w:val="0"/>
          <w:numId w:val="27"/>
        </w:numPr>
        <w:spacing w:before="180" w:after="180"/>
        <w:jc w:val="both"/>
        <w:rPr>
          <w:rFonts w:ascii="Lato" w:eastAsiaTheme="minorEastAsia" w:hAnsi="Lato"/>
          <w:color w:val="auto"/>
          <w:sz w:val="22"/>
          <w:szCs w:val="22"/>
          <w:lang w:val="es-ES_tradnl" w:eastAsia="es-ES"/>
        </w:rPr>
      </w:pPr>
      <w:r w:rsidRPr="00AC260F">
        <w:rPr>
          <w:rFonts w:ascii="Lato" w:eastAsiaTheme="minorEastAsia" w:hAnsi="Lato"/>
          <w:color w:val="auto"/>
          <w:sz w:val="22"/>
          <w:szCs w:val="22"/>
          <w:lang w:val="es-ES_tradnl" w:eastAsia="es-ES"/>
        </w:rPr>
        <w:t>Elaboración de programas para el mantenimiento preventivo de equipos de cómputo, vehículos, aires acondicionados y de los pisos 1 y 2 del Edificio Administrativo Siglo XXI; cambio de llantas y baterías, fumigación, etc.</w:t>
      </w:r>
    </w:p>
    <w:p w14:paraId="6C391025" w14:textId="3FC3D7F2" w:rsidR="001F584B" w:rsidRPr="00AC260F" w:rsidRDefault="001F584B" w:rsidP="00F41FC2">
      <w:pPr>
        <w:pStyle w:val="Prrafodelista"/>
        <w:numPr>
          <w:ilvl w:val="0"/>
          <w:numId w:val="27"/>
        </w:numPr>
        <w:spacing w:before="180" w:after="180"/>
        <w:jc w:val="both"/>
        <w:rPr>
          <w:rFonts w:eastAsiaTheme="minorEastAsia"/>
          <w:b/>
          <w:color w:val="auto"/>
          <w:szCs w:val="22"/>
          <w:lang w:val="es-ES_tradnl" w:eastAsia="es-ES"/>
        </w:rPr>
      </w:pPr>
      <w:r w:rsidRPr="00AC260F">
        <w:rPr>
          <w:rFonts w:ascii="Lato" w:eastAsiaTheme="minorEastAsia" w:hAnsi="Lato"/>
          <w:color w:val="auto"/>
          <w:sz w:val="22"/>
          <w:szCs w:val="22"/>
          <w:lang w:val="es-ES_tradnl" w:eastAsia="es-ES"/>
        </w:rPr>
        <w:t xml:space="preserve">Cálculo para </w:t>
      </w:r>
      <w:r w:rsidRPr="00AC260F">
        <w:rPr>
          <w:rFonts w:eastAsiaTheme="minorEastAsia"/>
          <w:color w:val="auto"/>
          <w:szCs w:val="22"/>
          <w:lang w:val="es-ES_tradnl" w:eastAsia="es-ES"/>
        </w:rPr>
        <w:t>incluir los gastos del fondo fijo al anteproyecto de presupuesto.</w:t>
      </w:r>
    </w:p>
    <w:p w14:paraId="642D53C6" w14:textId="77777777" w:rsidR="001F584B" w:rsidRPr="00AC260F" w:rsidRDefault="001F584B" w:rsidP="00AC260F">
      <w:pPr>
        <w:spacing w:before="180" w:after="180"/>
        <w:ind w:firstLine="567"/>
        <w:jc w:val="both"/>
        <w:rPr>
          <w:rFonts w:ascii="Lato" w:eastAsiaTheme="minorEastAsia" w:hAnsi="Lato"/>
          <w:sz w:val="22"/>
          <w:szCs w:val="22"/>
          <w:lang w:val="es-ES_tradnl" w:eastAsia="es-ES"/>
        </w:rPr>
      </w:pPr>
      <w:r w:rsidRPr="00AC260F">
        <w:rPr>
          <w:rFonts w:ascii="Lato" w:eastAsiaTheme="minorEastAsia" w:hAnsi="Lato"/>
          <w:sz w:val="22"/>
          <w:szCs w:val="22"/>
          <w:lang w:val="es-ES_tradnl" w:eastAsia="es-ES"/>
        </w:rPr>
        <w:t xml:space="preserve">Mediante el Decreto 38/2024, publicado en el Diario Oficial del Gobierno de Estado el día 31 de diciembre de 2024, se emitió el Presupuesto de Egresos para el ejercicio 2025, en el cual fue aprobado a esta Dependencia un presupuesto por la cantidad de $ 137,379,324.00, tal y como se observa en la información contenida en el apartado 1. Clasificación Administrativa del Tomo II del Presupuesto del Poder Ejecutivo del Estado de Yucatán: </w:t>
      </w:r>
    </w:p>
    <w:p w14:paraId="4CBEDF70" w14:textId="77777777" w:rsidR="00994BD3" w:rsidRPr="00492560" w:rsidRDefault="00994BD3" w:rsidP="00552CA4">
      <w:pPr>
        <w:spacing w:before="180" w:after="180"/>
        <w:ind w:firstLine="567"/>
        <w:jc w:val="both"/>
        <w:rPr>
          <w:rFonts w:ascii="Lato" w:hAnsi="Lato" w:cs="Helvetica"/>
          <w:sz w:val="22"/>
          <w:szCs w:val="22"/>
        </w:rPr>
      </w:pPr>
    </w:p>
    <w:p w14:paraId="39F3C858" w14:textId="5F9497A0" w:rsidR="001F584B" w:rsidRPr="00492560" w:rsidRDefault="001F584B" w:rsidP="00AC260F">
      <w:pPr>
        <w:spacing w:before="180" w:after="180"/>
        <w:jc w:val="center"/>
        <w:rPr>
          <w:rFonts w:ascii="Lato" w:hAnsi="Lato" w:cs="Helvetica"/>
          <w:sz w:val="22"/>
          <w:szCs w:val="22"/>
        </w:rPr>
      </w:pPr>
      <w:r w:rsidRPr="00492560">
        <w:rPr>
          <w:rFonts w:ascii="Lato" w:hAnsi="Lato" w:cs="Helvetica"/>
          <w:noProof/>
          <w:sz w:val="22"/>
          <w:szCs w:val="22"/>
        </w:rPr>
        <w:drawing>
          <wp:inline distT="0" distB="0" distL="0" distR="0" wp14:anchorId="6289B46F" wp14:editId="127C435A">
            <wp:extent cx="3163614" cy="2450231"/>
            <wp:effectExtent l="0" t="0" r="0" b="127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27">
                      <a:extLst>
                        <a:ext uri="{28A0092B-C50C-407E-A947-70E740481C1C}">
                          <a14:useLocalDpi xmlns:a14="http://schemas.microsoft.com/office/drawing/2010/main" val="0"/>
                        </a:ext>
                      </a:extLst>
                    </a:blip>
                    <a:srcRect l="43540" t="39406" r="29019" b="21046"/>
                    <a:stretch/>
                  </pic:blipFill>
                  <pic:spPr bwMode="auto">
                    <a:xfrm>
                      <a:off x="0" y="0"/>
                      <a:ext cx="3201845" cy="2479841"/>
                    </a:xfrm>
                    <a:prstGeom prst="rect">
                      <a:avLst/>
                    </a:prstGeom>
                    <a:ln>
                      <a:noFill/>
                    </a:ln>
                    <a:extLst>
                      <a:ext uri="{53640926-AAD7-44D8-BBD7-CCE9431645EC}">
                        <a14:shadowObscured xmlns:a14="http://schemas.microsoft.com/office/drawing/2010/main"/>
                      </a:ext>
                    </a:extLst>
                  </pic:spPr>
                </pic:pic>
              </a:graphicData>
            </a:graphic>
          </wp:inline>
        </w:drawing>
      </w:r>
    </w:p>
    <w:p w14:paraId="1792D412" w14:textId="77777777" w:rsidR="00994BD3" w:rsidRPr="00492560" w:rsidRDefault="00994BD3" w:rsidP="00552CA4">
      <w:pPr>
        <w:spacing w:before="180" w:after="180"/>
        <w:ind w:firstLine="567"/>
        <w:jc w:val="center"/>
        <w:rPr>
          <w:rFonts w:ascii="Lato" w:hAnsi="Lato" w:cs="Helvetica"/>
          <w:sz w:val="22"/>
          <w:szCs w:val="22"/>
        </w:rPr>
      </w:pPr>
    </w:p>
    <w:p w14:paraId="5BC0C1C0" w14:textId="70893559" w:rsidR="00DC205B" w:rsidRPr="00F73A4E" w:rsidRDefault="001F584B" w:rsidP="00AC260F">
      <w:pPr>
        <w:spacing w:before="180" w:after="180"/>
        <w:rPr>
          <w:rFonts w:ascii="Lato" w:eastAsiaTheme="minorEastAsia" w:hAnsi="Lato" w:cs="Helvetica"/>
          <w:sz w:val="22"/>
          <w:szCs w:val="22"/>
          <w:lang w:val="es-ES_tradnl" w:eastAsia="es-ES"/>
        </w:rPr>
      </w:pPr>
      <w:r w:rsidRPr="00492560">
        <w:rPr>
          <w:rFonts w:ascii="Lato" w:hAnsi="Lato" w:cs="Helvetica"/>
          <w:noProof/>
          <w:sz w:val="22"/>
          <w:szCs w:val="22"/>
        </w:rPr>
        <w:drawing>
          <wp:anchor distT="0" distB="0" distL="114300" distR="114300" simplePos="0" relativeHeight="251662848" behindDoc="0" locked="0" layoutInCell="1" allowOverlap="1" wp14:anchorId="74E3D0D3" wp14:editId="5DFE10B3">
            <wp:simplePos x="0" y="0"/>
            <wp:positionH relativeFrom="column">
              <wp:posOffset>926465</wp:posOffset>
            </wp:positionH>
            <wp:positionV relativeFrom="paragraph">
              <wp:posOffset>25400</wp:posOffset>
            </wp:positionV>
            <wp:extent cx="4471050" cy="3447393"/>
            <wp:effectExtent l="0" t="0" r="0" b="0"/>
            <wp:wrapSquare wrapText="bothSides"/>
            <wp:docPr id="21302574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1050" cy="3447393"/>
                    </a:xfrm>
                    <a:prstGeom prst="rect">
                      <a:avLst/>
                    </a:prstGeom>
                    <a:noFill/>
                  </pic:spPr>
                </pic:pic>
              </a:graphicData>
            </a:graphic>
          </wp:anchor>
        </w:drawing>
      </w:r>
      <w:bookmarkStart w:id="26" w:name="_Toc189039260"/>
      <w:bookmarkStart w:id="27" w:name="_Toc172886341"/>
      <w:r w:rsidR="0053782C">
        <w:rPr>
          <w:rFonts w:ascii="Lato" w:hAnsi="Lato" w:cs="Helvetica"/>
          <w:sz w:val="22"/>
          <w:szCs w:val="22"/>
        </w:rPr>
        <w:br w:type="textWrapping" w:clear="all"/>
      </w:r>
    </w:p>
    <w:p w14:paraId="0CD5C463" w14:textId="3A873013" w:rsidR="00DC205B" w:rsidRPr="00DC205B" w:rsidRDefault="00DC205B" w:rsidP="00DC205B">
      <w:pPr>
        <w:pStyle w:val="Ttulo4"/>
      </w:pPr>
      <w:r w:rsidRPr="00DC205B">
        <w:t xml:space="preserve">2.1.6  </w:t>
      </w:r>
      <w:r w:rsidR="004A4707">
        <w:t>Derecho</w:t>
      </w:r>
      <w:r w:rsidRPr="00DC205B">
        <w:t xml:space="preserve"> Cinco al Millar</w:t>
      </w:r>
      <w:r w:rsidR="004A4707">
        <w:t>.</w:t>
      </w:r>
    </w:p>
    <w:p w14:paraId="7FDBB113" w14:textId="6ACE1479" w:rsidR="00DC205B" w:rsidRPr="00492560" w:rsidRDefault="00DC205B" w:rsidP="00DC205B">
      <w:pPr>
        <w:pStyle w:val="Ttulo4"/>
      </w:pPr>
      <w:r w:rsidRPr="00492560">
        <w:t>2.1.6.1</w:t>
      </w:r>
      <w:r>
        <w:t xml:space="preserve">. </w:t>
      </w:r>
      <w:r w:rsidR="00CA784E">
        <w:t>Derecho</w:t>
      </w:r>
      <w:r w:rsidR="00CA784E" w:rsidRPr="00DC205B">
        <w:t xml:space="preserve"> Cinco al Millar</w:t>
      </w:r>
      <w:r w:rsidR="00CA784E" w:rsidRPr="00492560">
        <w:t xml:space="preserve"> </w:t>
      </w:r>
      <w:r w:rsidRPr="00492560">
        <w:t>Federal</w:t>
      </w:r>
    </w:p>
    <w:p w14:paraId="2A251F10" w14:textId="34A6F4B3" w:rsidR="00DC205B" w:rsidRPr="00492560" w:rsidRDefault="00DC205B" w:rsidP="00DC205B">
      <w:pPr>
        <w:spacing w:before="180" w:after="180"/>
        <w:ind w:firstLine="567"/>
        <w:jc w:val="both"/>
        <w:rPr>
          <w:rFonts w:ascii="Lato" w:hAnsi="Lato" w:cs="Helvetica"/>
          <w:sz w:val="22"/>
          <w:szCs w:val="22"/>
        </w:rPr>
      </w:pPr>
      <w:r w:rsidRPr="00492560">
        <w:rPr>
          <w:rFonts w:ascii="Lato" w:hAnsi="Lato" w:cs="Helvetica"/>
          <w:sz w:val="22"/>
          <w:szCs w:val="22"/>
        </w:rPr>
        <w:t>Es</w:t>
      </w:r>
      <w:r w:rsidR="00F73A4E">
        <w:rPr>
          <w:rFonts w:ascii="Lato" w:hAnsi="Lato" w:cs="Helvetica"/>
          <w:sz w:val="22"/>
          <w:szCs w:val="22"/>
        </w:rPr>
        <w:t>te</w:t>
      </w:r>
      <w:r w:rsidRPr="00492560">
        <w:rPr>
          <w:rFonts w:ascii="Lato" w:hAnsi="Lato" w:cs="Helvetica"/>
          <w:sz w:val="22"/>
          <w:szCs w:val="22"/>
        </w:rPr>
        <w:t xml:space="preserve"> derecho </w:t>
      </w:r>
      <w:r w:rsidR="00F73A4E">
        <w:rPr>
          <w:rFonts w:ascii="Lato" w:hAnsi="Lato" w:cs="Helvetica"/>
          <w:sz w:val="22"/>
          <w:szCs w:val="22"/>
        </w:rPr>
        <w:t xml:space="preserve">se encuentra </w:t>
      </w:r>
      <w:r w:rsidRPr="00492560">
        <w:rPr>
          <w:rFonts w:ascii="Lato" w:hAnsi="Lato" w:cs="Helvetica"/>
          <w:sz w:val="22"/>
          <w:szCs w:val="22"/>
        </w:rPr>
        <w:t xml:space="preserve">establecido en el artículo 191 de la Ley Federal de Derechos </w:t>
      </w:r>
      <w:r w:rsidR="00F73A4E">
        <w:rPr>
          <w:rFonts w:ascii="Lato" w:hAnsi="Lato" w:cs="Helvetica"/>
          <w:sz w:val="22"/>
          <w:szCs w:val="22"/>
        </w:rPr>
        <w:t xml:space="preserve">y es </w:t>
      </w:r>
      <w:r w:rsidRPr="00492560">
        <w:rPr>
          <w:rFonts w:ascii="Lato" w:hAnsi="Lato" w:cs="Helvetica"/>
          <w:sz w:val="22"/>
          <w:szCs w:val="22"/>
        </w:rPr>
        <w:t>pagado por los contratistas con quienes</w:t>
      </w:r>
      <w:r w:rsidR="00F73A4E">
        <w:rPr>
          <w:rFonts w:ascii="Lato" w:hAnsi="Lato" w:cs="Helvetica"/>
          <w:sz w:val="22"/>
          <w:szCs w:val="22"/>
        </w:rPr>
        <w:t>,</w:t>
      </w:r>
      <w:r w:rsidRPr="00492560">
        <w:rPr>
          <w:rFonts w:ascii="Lato" w:hAnsi="Lato" w:cs="Helvetica"/>
          <w:sz w:val="22"/>
          <w:szCs w:val="22"/>
        </w:rPr>
        <w:t xml:space="preserve"> se celebr</w:t>
      </w:r>
      <w:r w:rsidR="00F73A4E">
        <w:rPr>
          <w:rFonts w:ascii="Lato" w:hAnsi="Lato" w:cs="Helvetica"/>
          <w:sz w:val="22"/>
          <w:szCs w:val="22"/>
        </w:rPr>
        <w:t>an</w:t>
      </w:r>
      <w:r w:rsidRPr="00492560">
        <w:rPr>
          <w:rFonts w:ascii="Lato" w:hAnsi="Lato" w:cs="Helvetica"/>
          <w:sz w:val="22"/>
          <w:szCs w:val="22"/>
        </w:rPr>
        <w:t xml:space="preserve"> contratos de obra pública y de servicios relacionados con la misma, </w:t>
      </w:r>
      <w:r w:rsidR="00F73A4E">
        <w:rPr>
          <w:rFonts w:ascii="Lato" w:hAnsi="Lato" w:cs="Helvetica"/>
          <w:sz w:val="22"/>
          <w:szCs w:val="22"/>
        </w:rPr>
        <w:t xml:space="preserve">es </w:t>
      </w:r>
      <w:r w:rsidRPr="00492560">
        <w:rPr>
          <w:rFonts w:ascii="Lato" w:hAnsi="Lato" w:cs="Helvetica"/>
          <w:sz w:val="22"/>
          <w:szCs w:val="22"/>
        </w:rPr>
        <w:t xml:space="preserve">equivalente al cinco al millar sobre el importe de cada una de las estimaciones </w:t>
      </w:r>
      <w:r>
        <w:rPr>
          <w:rFonts w:ascii="Lato" w:hAnsi="Lato" w:cs="Helvetica"/>
          <w:sz w:val="22"/>
          <w:szCs w:val="22"/>
        </w:rPr>
        <w:t>pagadas,</w:t>
      </w:r>
      <w:r w:rsidRPr="00492560">
        <w:rPr>
          <w:rFonts w:ascii="Lato" w:hAnsi="Lato" w:cs="Helvetica"/>
          <w:sz w:val="22"/>
          <w:szCs w:val="22"/>
        </w:rPr>
        <w:t xml:space="preserve"> destinado para el servicio de vigilancia, inspección y control. </w:t>
      </w:r>
    </w:p>
    <w:p w14:paraId="6D2577B6" w14:textId="6B6D233D" w:rsidR="00DC205B" w:rsidRPr="00492560" w:rsidRDefault="00DC205B" w:rsidP="00DC205B">
      <w:pPr>
        <w:pStyle w:val="Ttulo4"/>
      </w:pPr>
      <w:r w:rsidRPr="00492560">
        <w:t>2.1.6.1.1 Ingresos</w:t>
      </w:r>
      <w:r w:rsidR="00CA784E">
        <w:t xml:space="preserve"> correspondientes al Derecho</w:t>
      </w:r>
      <w:r w:rsidR="00CA784E" w:rsidRPr="00DC205B">
        <w:t xml:space="preserve"> Cinco al Millar</w:t>
      </w:r>
      <w:r w:rsidR="00CA784E">
        <w:t xml:space="preserve"> Federal.</w:t>
      </w:r>
    </w:p>
    <w:p w14:paraId="516E6538" w14:textId="3613085F" w:rsidR="00DC205B" w:rsidRPr="00492560" w:rsidRDefault="00DC205B" w:rsidP="00DC205B">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La recaudación correspondiente </w:t>
      </w:r>
      <w:r w:rsidR="004A4707">
        <w:rPr>
          <w:rFonts w:ascii="Lato" w:hAnsi="Lato" w:cs="Helvetica"/>
          <w:sz w:val="22"/>
          <w:szCs w:val="22"/>
          <w:lang w:val="es-ES"/>
        </w:rPr>
        <w:t>a</w:t>
      </w:r>
      <w:r w:rsidR="004A4707" w:rsidRPr="00492560">
        <w:rPr>
          <w:rFonts w:ascii="Lato" w:hAnsi="Lato" w:cs="Helvetica"/>
          <w:sz w:val="22"/>
          <w:szCs w:val="22"/>
          <w:lang w:val="es-ES"/>
        </w:rPr>
        <w:t xml:space="preserve">l cuarto trimestre </w:t>
      </w:r>
      <w:r>
        <w:rPr>
          <w:rFonts w:ascii="Lato" w:hAnsi="Lato" w:cs="Helvetica"/>
          <w:sz w:val="22"/>
          <w:szCs w:val="22"/>
          <w:lang w:val="es-ES"/>
        </w:rPr>
        <w:t xml:space="preserve">del derecho del cinco al millar </w:t>
      </w:r>
      <w:r w:rsidR="009713F1">
        <w:rPr>
          <w:rFonts w:ascii="Lato" w:hAnsi="Lato" w:cs="Helvetica"/>
          <w:sz w:val="22"/>
          <w:szCs w:val="22"/>
          <w:lang w:val="es-ES"/>
        </w:rPr>
        <w:t>federal</w:t>
      </w:r>
      <w:r w:rsidR="004A4707">
        <w:rPr>
          <w:rFonts w:ascii="Lato" w:hAnsi="Lato" w:cs="Helvetica"/>
          <w:sz w:val="22"/>
          <w:szCs w:val="22"/>
          <w:lang w:val="es-ES"/>
        </w:rPr>
        <w:t xml:space="preserve"> </w:t>
      </w:r>
      <w:r w:rsidRPr="00492560">
        <w:rPr>
          <w:rFonts w:ascii="Lato" w:hAnsi="Lato" w:cs="Helvetica"/>
          <w:sz w:val="22"/>
          <w:szCs w:val="22"/>
          <w:lang w:val="es-ES"/>
        </w:rPr>
        <w:t>se muestra a continuación:</w:t>
      </w:r>
    </w:p>
    <w:tbl>
      <w:tblPr>
        <w:tblW w:w="3314" w:type="pct"/>
        <w:jc w:val="center"/>
        <w:tblLayout w:type="fixed"/>
        <w:tblCellMar>
          <w:left w:w="70" w:type="dxa"/>
          <w:right w:w="70" w:type="dxa"/>
        </w:tblCellMar>
        <w:tblLook w:val="04A0" w:firstRow="1" w:lastRow="0" w:firstColumn="1" w:lastColumn="0" w:noHBand="0" w:noVBand="1"/>
      </w:tblPr>
      <w:tblGrid>
        <w:gridCol w:w="1413"/>
        <w:gridCol w:w="1795"/>
        <w:gridCol w:w="1749"/>
        <w:gridCol w:w="1984"/>
      </w:tblGrid>
      <w:tr w:rsidR="00F73A4E" w:rsidRPr="00F73A4E" w14:paraId="07238F18" w14:textId="77777777" w:rsidTr="00F73A4E">
        <w:trPr>
          <w:trHeight w:val="609"/>
          <w:jc w:val="center"/>
        </w:trPr>
        <w:tc>
          <w:tcPr>
            <w:tcW w:w="1018" w:type="pct"/>
            <w:tcBorders>
              <w:top w:val="nil"/>
              <w:left w:val="single" w:sz="4" w:space="0" w:color="auto"/>
              <w:bottom w:val="single" w:sz="4" w:space="0" w:color="auto"/>
              <w:right w:val="single" w:sz="4" w:space="0" w:color="auto"/>
            </w:tcBorders>
            <w:shd w:val="clear" w:color="auto" w:fill="595959" w:themeFill="text1" w:themeFillTint="A6"/>
            <w:vAlign w:val="center"/>
          </w:tcPr>
          <w:p w14:paraId="316B6ADE" w14:textId="53A61E71" w:rsidR="00F73A4E" w:rsidRPr="00F73A4E" w:rsidRDefault="00F73A4E" w:rsidP="00AC260F">
            <w:pPr>
              <w:jc w:val="center"/>
              <w:rPr>
                <w:rFonts w:ascii="Lato" w:hAnsi="Lato" w:cs="Helvetica"/>
                <w:b/>
                <w:bCs/>
                <w:color w:val="FFFFFF" w:themeColor="background1"/>
                <w:sz w:val="20"/>
                <w:szCs w:val="20"/>
              </w:rPr>
            </w:pPr>
            <w:r w:rsidRPr="00F73A4E">
              <w:rPr>
                <w:rFonts w:ascii="Lato" w:hAnsi="Lato" w:cs="Helvetica"/>
                <w:b/>
                <w:bCs/>
                <w:color w:val="FFFFFF" w:themeColor="background1"/>
                <w:sz w:val="20"/>
                <w:szCs w:val="20"/>
              </w:rPr>
              <w:t>Mes</w:t>
            </w:r>
          </w:p>
        </w:tc>
        <w:tc>
          <w:tcPr>
            <w:tcW w:w="1293" w:type="pct"/>
            <w:tcBorders>
              <w:top w:val="nil"/>
              <w:left w:val="nil"/>
              <w:bottom w:val="single" w:sz="4" w:space="0" w:color="auto"/>
              <w:right w:val="single" w:sz="4" w:space="0" w:color="auto"/>
            </w:tcBorders>
            <w:shd w:val="clear" w:color="auto" w:fill="595959" w:themeFill="text1" w:themeFillTint="A6"/>
            <w:vAlign w:val="center"/>
          </w:tcPr>
          <w:p w14:paraId="00EF99AC" w14:textId="26EABEB4" w:rsidR="00F73A4E" w:rsidRPr="00F73A4E" w:rsidRDefault="00F73A4E"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Importe Recaudado</w:t>
            </w:r>
          </w:p>
        </w:tc>
        <w:tc>
          <w:tcPr>
            <w:tcW w:w="1260" w:type="pct"/>
            <w:tcBorders>
              <w:top w:val="nil"/>
              <w:left w:val="nil"/>
              <w:bottom w:val="single" w:sz="4" w:space="0" w:color="auto"/>
              <w:right w:val="single" w:sz="4" w:space="0" w:color="auto"/>
            </w:tcBorders>
            <w:shd w:val="clear" w:color="auto" w:fill="595959" w:themeFill="text1" w:themeFillTint="A6"/>
            <w:noWrap/>
            <w:vAlign w:val="center"/>
          </w:tcPr>
          <w:p w14:paraId="60ED817D" w14:textId="77777777" w:rsidR="00F73A4E" w:rsidRDefault="00F73A4E" w:rsidP="00AC260F">
            <w:pPr>
              <w:jc w:val="center"/>
              <w:rPr>
                <w:rFonts w:ascii="Lato" w:hAnsi="Lato" w:cs="Helvetica"/>
                <w:b/>
                <w:bCs/>
                <w:color w:val="FFFFFF" w:themeColor="background1"/>
                <w:sz w:val="20"/>
                <w:szCs w:val="20"/>
              </w:rPr>
            </w:pPr>
            <w:r w:rsidRPr="00F73A4E">
              <w:rPr>
                <w:rFonts w:ascii="Lato" w:hAnsi="Lato" w:cs="Helvetica"/>
                <w:b/>
                <w:bCs/>
                <w:color w:val="FFFFFF" w:themeColor="background1"/>
                <w:sz w:val="20"/>
                <w:szCs w:val="20"/>
              </w:rPr>
              <w:t>Importe</w:t>
            </w:r>
          </w:p>
          <w:p w14:paraId="02E718DB" w14:textId="5F0F16E0" w:rsidR="00F73A4E" w:rsidRPr="00F73A4E" w:rsidRDefault="00F73A4E"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 xml:space="preserve"> Recibido</w:t>
            </w:r>
          </w:p>
        </w:tc>
        <w:tc>
          <w:tcPr>
            <w:tcW w:w="1429" w:type="pct"/>
            <w:tcBorders>
              <w:top w:val="nil"/>
              <w:left w:val="nil"/>
              <w:bottom w:val="single" w:sz="4" w:space="0" w:color="auto"/>
              <w:right w:val="single" w:sz="4" w:space="0" w:color="auto"/>
            </w:tcBorders>
            <w:shd w:val="clear" w:color="auto" w:fill="595959" w:themeFill="text1" w:themeFillTint="A6"/>
            <w:vAlign w:val="center"/>
          </w:tcPr>
          <w:p w14:paraId="76B133F7" w14:textId="6F0E4202" w:rsidR="00F73A4E" w:rsidRPr="00F73A4E" w:rsidRDefault="00F73A4E"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 xml:space="preserve">Importe </w:t>
            </w:r>
            <w:r>
              <w:rPr>
                <w:rFonts w:ascii="Lato" w:hAnsi="Lato" w:cs="Helvetica"/>
                <w:b/>
                <w:bCs/>
                <w:color w:val="FFFFFF" w:themeColor="background1"/>
                <w:sz w:val="20"/>
                <w:szCs w:val="20"/>
              </w:rPr>
              <w:t>p</w:t>
            </w:r>
            <w:r w:rsidRPr="00F73A4E">
              <w:rPr>
                <w:rFonts w:ascii="Lato" w:hAnsi="Lato" w:cs="Helvetica"/>
                <w:b/>
                <w:bCs/>
                <w:color w:val="FFFFFF" w:themeColor="background1"/>
                <w:sz w:val="20"/>
                <w:szCs w:val="20"/>
              </w:rPr>
              <w:t xml:space="preserve">endiente de </w:t>
            </w:r>
            <w:r>
              <w:rPr>
                <w:rFonts w:ascii="Lato" w:hAnsi="Lato" w:cs="Helvetica"/>
                <w:b/>
                <w:bCs/>
                <w:color w:val="FFFFFF" w:themeColor="background1"/>
                <w:sz w:val="20"/>
                <w:szCs w:val="20"/>
              </w:rPr>
              <w:t>r</w:t>
            </w:r>
            <w:r w:rsidRPr="00F73A4E">
              <w:rPr>
                <w:rFonts w:ascii="Lato" w:hAnsi="Lato" w:cs="Helvetica"/>
                <w:b/>
                <w:bCs/>
                <w:color w:val="FFFFFF" w:themeColor="background1"/>
                <w:sz w:val="20"/>
                <w:szCs w:val="20"/>
              </w:rPr>
              <w:t>ecibir</w:t>
            </w:r>
          </w:p>
        </w:tc>
      </w:tr>
      <w:tr w:rsidR="00F73A4E" w:rsidRPr="00F73A4E" w14:paraId="32F0353F" w14:textId="77777777" w:rsidTr="00AC260F">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5D36B9AB" w14:textId="77777777" w:rsidR="00F73A4E" w:rsidRPr="00F73A4E" w:rsidRDefault="00F73A4E" w:rsidP="00AC260F">
            <w:pPr>
              <w:jc w:val="both"/>
              <w:rPr>
                <w:rFonts w:ascii="Lato" w:hAnsi="Lato" w:cs="Helvetica"/>
                <w:sz w:val="20"/>
                <w:szCs w:val="20"/>
              </w:rPr>
            </w:pPr>
            <w:r w:rsidRPr="00F73A4E">
              <w:rPr>
                <w:rFonts w:ascii="Lato" w:hAnsi="Lato" w:cs="Helvetica"/>
                <w:sz w:val="20"/>
                <w:szCs w:val="20"/>
              </w:rPr>
              <w:t>Octubre</w:t>
            </w:r>
          </w:p>
        </w:tc>
        <w:tc>
          <w:tcPr>
            <w:tcW w:w="1293" w:type="pct"/>
            <w:tcBorders>
              <w:top w:val="nil"/>
              <w:left w:val="nil"/>
              <w:bottom w:val="single" w:sz="4" w:space="0" w:color="auto"/>
              <w:right w:val="single" w:sz="4" w:space="0" w:color="auto"/>
            </w:tcBorders>
            <w:shd w:val="clear" w:color="auto" w:fill="auto"/>
            <w:vAlign w:val="center"/>
            <w:hideMark/>
          </w:tcPr>
          <w:p w14:paraId="177DC045" w14:textId="00EDB3A5"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w:t>
            </w:r>
            <w:r w:rsidR="004A4707">
              <w:rPr>
                <w:rFonts w:ascii="Lato" w:hAnsi="Lato" w:cs="Helvetica"/>
                <w:sz w:val="20"/>
                <w:szCs w:val="20"/>
              </w:rPr>
              <w:t xml:space="preserve"> </w:t>
            </w:r>
            <w:r w:rsidRPr="00F73A4E">
              <w:rPr>
                <w:rFonts w:ascii="Lato" w:hAnsi="Lato" w:cs="Helvetica"/>
                <w:sz w:val="20"/>
                <w:szCs w:val="20"/>
              </w:rPr>
              <w:t xml:space="preserve">    927,940.26 </w:t>
            </w:r>
          </w:p>
        </w:tc>
        <w:tc>
          <w:tcPr>
            <w:tcW w:w="1260" w:type="pct"/>
            <w:tcBorders>
              <w:top w:val="nil"/>
              <w:left w:val="nil"/>
              <w:bottom w:val="single" w:sz="4" w:space="0" w:color="auto"/>
              <w:right w:val="single" w:sz="4" w:space="0" w:color="auto"/>
            </w:tcBorders>
            <w:shd w:val="clear" w:color="auto" w:fill="auto"/>
            <w:noWrap/>
            <w:hideMark/>
          </w:tcPr>
          <w:p w14:paraId="4E45E72A" w14:textId="7AE125EE" w:rsidR="00F73A4E" w:rsidRPr="00F73A4E" w:rsidRDefault="00F73A4E" w:rsidP="00AC260F">
            <w:pPr>
              <w:jc w:val="both"/>
              <w:rPr>
                <w:rFonts w:ascii="Lato" w:hAnsi="Lato" w:cs="Helvetica"/>
                <w:sz w:val="20"/>
                <w:szCs w:val="20"/>
              </w:rPr>
            </w:pPr>
            <w:r w:rsidRPr="00467929">
              <w:t xml:space="preserve">$                        -   </w:t>
            </w:r>
          </w:p>
        </w:tc>
        <w:tc>
          <w:tcPr>
            <w:tcW w:w="1429" w:type="pct"/>
            <w:tcBorders>
              <w:top w:val="nil"/>
              <w:left w:val="nil"/>
              <w:bottom w:val="single" w:sz="4" w:space="0" w:color="auto"/>
              <w:right w:val="single" w:sz="4" w:space="0" w:color="auto"/>
            </w:tcBorders>
            <w:shd w:val="clear" w:color="auto" w:fill="auto"/>
            <w:vAlign w:val="center"/>
            <w:hideMark/>
          </w:tcPr>
          <w:p w14:paraId="6AC216C3" w14:textId="3DD951A8"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w:t>
            </w:r>
            <w:r w:rsidR="004A4707">
              <w:rPr>
                <w:rFonts w:ascii="Lato" w:hAnsi="Lato" w:cs="Helvetica"/>
                <w:sz w:val="20"/>
                <w:szCs w:val="20"/>
              </w:rPr>
              <w:t xml:space="preserve">      </w:t>
            </w:r>
            <w:r w:rsidRPr="00F73A4E">
              <w:rPr>
                <w:rFonts w:ascii="Lato" w:hAnsi="Lato" w:cs="Helvetica"/>
                <w:sz w:val="20"/>
                <w:szCs w:val="20"/>
              </w:rPr>
              <w:t xml:space="preserve"> </w:t>
            </w:r>
            <w:r w:rsidR="004A4707">
              <w:rPr>
                <w:rFonts w:ascii="Lato" w:hAnsi="Lato" w:cs="Helvetica"/>
                <w:sz w:val="20"/>
                <w:szCs w:val="20"/>
              </w:rPr>
              <w:t xml:space="preserve"> </w:t>
            </w:r>
            <w:r w:rsidRPr="00F73A4E">
              <w:rPr>
                <w:rFonts w:ascii="Lato" w:hAnsi="Lato" w:cs="Helvetica"/>
                <w:sz w:val="20"/>
                <w:szCs w:val="20"/>
              </w:rPr>
              <w:t xml:space="preserve">927,940.26 </w:t>
            </w:r>
          </w:p>
        </w:tc>
      </w:tr>
      <w:tr w:rsidR="00F73A4E" w:rsidRPr="00F73A4E" w14:paraId="590EB86F" w14:textId="77777777" w:rsidTr="00AC260F">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443775C6" w14:textId="77777777" w:rsidR="00F73A4E" w:rsidRPr="00F73A4E" w:rsidRDefault="00F73A4E" w:rsidP="00AC260F">
            <w:pPr>
              <w:jc w:val="both"/>
              <w:rPr>
                <w:rFonts w:ascii="Lato" w:hAnsi="Lato" w:cs="Helvetica"/>
                <w:sz w:val="20"/>
                <w:szCs w:val="20"/>
              </w:rPr>
            </w:pPr>
            <w:r w:rsidRPr="00F73A4E">
              <w:rPr>
                <w:rFonts w:ascii="Lato" w:hAnsi="Lato" w:cs="Helvetica"/>
                <w:sz w:val="20"/>
                <w:szCs w:val="20"/>
              </w:rPr>
              <w:t>Noviembre</w:t>
            </w:r>
          </w:p>
        </w:tc>
        <w:tc>
          <w:tcPr>
            <w:tcW w:w="1293" w:type="pct"/>
            <w:tcBorders>
              <w:top w:val="nil"/>
              <w:left w:val="nil"/>
              <w:bottom w:val="single" w:sz="4" w:space="0" w:color="auto"/>
              <w:right w:val="single" w:sz="4" w:space="0" w:color="auto"/>
            </w:tcBorders>
            <w:shd w:val="clear" w:color="auto" w:fill="auto"/>
            <w:vAlign w:val="center"/>
            <w:hideMark/>
          </w:tcPr>
          <w:p w14:paraId="1EADF623" w14:textId="491990A6"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11,467.95 </w:t>
            </w:r>
          </w:p>
        </w:tc>
        <w:tc>
          <w:tcPr>
            <w:tcW w:w="1260" w:type="pct"/>
            <w:tcBorders>
              <w:top w:val="nil"/>
              <w:left w:val="nil"/>
              <w:bottom w:val="single" w:sz="4" w:space="0" w:color="auto"/>
              <w:right w:val="single" w:sz="4" w:space="0" w:color="auto"/>
            </w:tcBorders>
            <w:shd w:val="clear" w:color="auto" w:fill="auto"/>
            <w:noWrap/>
            <w:hideMark/>
          </w:tcPr>
          <w:p w14:paraId="12C861F4" w14:textId="04606C56" w:rsidR="00F73A4E" w:rsidRPr="00F73A4E" w:rsidRDefault="00F73A4E" w:rsidP="00AC260F">
            <w:pPr>
              <w:jc w:val="both"/>
              <w:rPr>
                <w:rFonts w:ascii="Lato" w:hAnsi="Lato" w:cs="Helvetica"/>
                <w:sz w:val="20"/>
                <w:szCs w:val="20"/>
              </w:rPr>
            </w:pPr>
            <w:r w:rsidRPr="00467929">
              <w:t xml:space="preserve">$                        -   </w:t>
            </w:r>
          </w:p>
        </w:tc>
        <w:tc>
          <w:tcPr>
            <w:tcW w:w="1429" w:type="pct"/>
            <w:tcBorders>
              <w:top w:val="nil"/>
              <w:left w:val="nil"/>
              <w:bottom w:val="single" w:sz="4" w:space="0" w:color="auto"/>
              <w:right w:val="single" w:sz="4" w:space="0" w:color="auto"/>
            </w:tcBorders>
            <w:shd w:val="clear" w:color="auto" w:fill="auto"/>
            <w:vAlign w:val="bottom"/>
            <w:hideMark/>
          </w:tcPr>
          <w:p w14:paraId="2C627AD3" w14:textId="5E4951F0"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w:t>
            </w:r>
            <w:r w:rsidR="004A4707">
              <w:rPr>
                <w:rFonts w:ascii="Lato" w:hAnsi="Lato" w:cs="Helvetica"/>
                <w:sz w:val="20"/>
                <w:szCs w:val="20"/>
              </w:rPr>
              <w:t xml:space="preserve">       </w:t>
            </w:r>
            <w:r w:rsidRPr="00F73A4E">
              <w:rPr>
                <w:rFonts w:ascii="Lato" w:hAnsi="Lato" w:cs="Helvetica"/>
                <w:sz w:val="20"/>
                <w:szCs w:val="20"/>
              </w:rPr>
              <w:t xml:space="preserve">11,467.95 </w:t>
            </w:r>
          </w:p>
        </w:tc>
      </w:tr>
      <w:tr w:rsidR="00F73A4E" w:rsidRPr="00F73A4E" w14:paraId="2420F734" w14:textId="77777777" w:rsidTr="004A4707">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24C6549D" w14:textId="77777777" w:rsidR="00F73A4E" w:rsidRPr="00F73A4E" w:rsidRDefault="00F73A4E" w:rsidP="00AC260F">
            <w:pPr>
              <w:jc w:val="both"/>
              <w:rPr>
                <w:rFonts w:ascii="Lato" w:hAnsi="Lato" w:cs="Helvetica"/>
                <w:sz w:val="20"/>
                <w:szCs w:val="20"/>
              </w:rPr>
            </w:pPr>
            <w:r w:rsidRPr="00F73A4E">
              <w:rPr>
                <w:rFonts w:ascii="Lato" w:hAnsi="Lato" w:cs="Helvetica"/>
                <w:sz w:val="20"/>
                <w:szCs w:val="20"/>
              </w:rPr>
              <w:t>Diciembre</w:t>
            </w:r>
          </w:p>
        </w:tc>
        <w:tc>
          <w:tcPr>
            <w:tcW w:w="1293" w:type="pct"/>
            <w:tcBorders>
              <w:top w:val="nil"/>
              <w:left w:val="nil"/>
              <w:bottom w:val="single" w:sz="4" w:space="0" w:color="auto"/>
              <w:right w:val="single" w:sz="4" w:space="0" w:color="auto"/>
            </w:tcBorders>
            <w:shd w:val="clear" w:color="auto" w:fill="auto"/>
            <w:vAlign w:val="center"/>
            <w:hideMark/>
          </w:tcPr>
          <w:p w14:paraId="67A8E027" w14:textId="74CF16A7"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w:t>
            </w:r>
            <w:r w:rsidR="004A4707">
              <w:rPr>
                <w:rFonts w:ascii="Lato" w:hAnsi="Lato" w:cs="Helvetica"/>
                <w:sz w:val="20"/>
                <w:szCs w:val="20"/>
              </w:rPr>
              <w:t xml:space="preserve"> </w:t>
            </w:r>
            <w:r w:rsidRPr="00F73A4E">
              <w:rPr>
                <w:rFonts w:ascii="Lato" w:hAnsi="Lato" w:cs="Helvetica"/>
                <w:sz w:val="20"/>
                <w:szCs w:val="20"/>
              </w:rPr>
              <w:t xml:space="preserve">    167,521.71 </w:t>
            </w:r>
          </w:p>
        </w:tc>
        <w:tc>
          <w:tcPr>
            <w:tcW w:w="1260" w:type="pct"/>
            <w:tcBorders>
              <w:top w:val="nil"/>
              <w:left w:val="nil"/>
              <w:bottom w:val="single" w:sz="4" w:space="0" w:color="auto"/>
              <w:right w:val="single" w:sz="4" w:space="0" w:color="auto"/>
            </w:tcBorders>
            <w:shd w:val="clear" w:color="auto" w:fill="auto"/>
            <w:noWrap/>
            <w:hideMark/>
          </w:tcPr>
          <w:p w14:paraId="54AC1F32" w14:textId="74C3BC05" w:rsidR="00F73A4E" w:rsidRPr="00F73A4E" w:rsidRDefault="00F73A4E" w:rsidP="00AC260F">
            <w:pPr>
              <w:jc w:val="both"/>
              <w:rPr>
                <w:rFonts w:ascii="Lato" w:hAnsi="Lato" w:cs="Helvetica"/>
                <w:sz w:val="20"/>
                <w:szCs w:val="20"/>
              </w:rPr>
            </w:pPr>
            <w:r w:rsidRPr="00467929">
              <w:t xml:space="preserve">$                        -   </w:t>
            </w:r>
          </w:p>
        </w:tc>
        <w:tc>
          <w:tcPr>
            <w:tcW w:w="1429" w:type="pct"/>
            <w:tcBorders>
              <w:top w:val="nil"/>
              <w:left w:val="nil"/>
              <w:bottom w:val="single" w:sz="4" w:space="0" w:color="auto"/>
              <w:right w:val="single" w:sz="4" w:space="0" w:color="auto"/>
            </w:tcBorders>
            <w:shd w:val="clear" w:color="auto" w:fill="auto"/>
            <w:vAlign w:val="bottom"/>
            <w:hideMark/>
          </w:tcPr>
          <w:p w14:paraId="6A3591A3" w14:textId="6B7166D5" w:rsidR="00F73A4E" w:rsidRPr="00F73A4E" w:rsidRDefault="00F73A4E" w:rsidP="00AC260F">
            <w:pPr>
              <w:jc w:val="right"/>
              <w:rPr>
                <w:rFonts w:ascii="Lato" w:hAnsi="Lato" w:cs="Helvetica"/>
                <w:sz w:val="20"/>
                <w:szCs w:val="20"/>
              </w:rPr>
            </w:pPr>
            <w:r w:rsidRPr="00F73A4E">
              <w:rPr>
                <w:rFonts w:ascii="Lato" w:hAnsi="Lato" w:cs="Helvetica"/>
                <w:sz w:val="20"/>
                <w:szCs w:val="20"/>
              </w:rPr>
              <w:t xml:space="preserve"> $     </w:t>
            </w:r>
            <w:r w:rsidR="004A4707">
              <w:rPr>
                <w:rFonts w:ascii="Lato" w:hAnsi="Lato" w:cs="Helvetica"/>
                <w:sz w:val="20"/>
                <w:szCs w:val="20"/>
              </w:rPr>
              <w:t xml:space="preserve">       </w:t>
            </w:r>
            <w:r w:rsidRPr="00F73A4E">
              <w:rPr>
                <w:rFonts w:ascii="Lato" w:hAnsi="Lato" w:cs="Helvetica"/>
                <w:sz w:val="20"/>
                <w:szCs w:val="20"/>
              </w:rPr>
              <w:t xml:space="preserve">167,521.71 </w:t>
            </w:r>
          </w:p>
        </w:tc>
      </w:tr>
      <w:tr w:rsidR="00F73A4E" w:rsidRPr="00F73A4E" w14:paraId="53632809" w14:textId="77777777" w:rsidTr="000B60C8">
        <w:trPr>
          <w:trHeight w:val="397"/>
          <w:jc w:val="center"/>
        </w:trPr>
        <w:tc>
          <w:tcPr>
            <w:tcW w:w="1018" w:type="pct"/>
            <w:tcBorders>
              <w:top w:val="single" w:sz="4" w:space="0" w:color="auto"/>
            </w:tcBorders>
            <w:shd w:val="clear" w:color="auto" w:fill="auto"/>
            <w:noWrap/>
            <w:vAlign w:val="center"/>
            <w:hideMark/>
          </w:tcPr>
          <w:p w14:paraId="1FB84954" w14:textId="77777777" w:rsidR="00F73A4E" w:rsidRPr="00F73A4E" w:rsidRDefault="00F73A4E" w:rsidP="004A4707">
            <w:pPr>
              <w:jc w:val="right"/>
              <w:rPr>
                <w:rFonts w:ascii="Lato" w:hAnsi="Lato" w:cs="Helvetica"/>
                <w:b/>
                <w:bCs/>
                <w:sz w:val="20"/>
                <w:szCs w:val="20"/>
              </w:rPr>
            </w:pPr>
            <w:r w:rsidRPr="00F73A4E">
              <w:rPr>
                <w:rFonts w:ascii="Lato" w:hAnsi="Lato" w:cs="Helvetica"/>
                <w:b/>
                <w:bCs/>
                <w:sz w:val="20"/>
                <w:szCs w:val="20"/>
              </w:rPr>
              <w:t>Total:</w:t>
            </w:r>
          </w:p>
        </w:tc>
        <w:tc>
          <w:tcPr>
            <w:tcW w:w="1293" w:type="pct"/>
            <w:tcBorders>
              <w:top w:val="single" w:sz="4" w:space="0" w:color="auto"/>
              <w:bottom w:val="double" w:sz="6" w:space="0" w:color="auto"/>
            </w:tcBorders>
            <w:shd w:val="clear" w:color="auto" w:fill="auto"/>
            <w:noWrap/>
            <w:vAlign w:val="center"/>
            <w:hideMark/>
          </w:tcPr>
          <w:p w14:paraId="7BE1E145" w14:textId="56060E65" w:rsidR="00F73A4E" w:rsidRPr="00F73A4E" w:rsidRDefault="00F73A4E" w:rsidP="004A4707">
            <w:pPr>
              <w:jc w:val="right"/>
              <w:rPr>
                <w:rFonts w:ascii="Lato" w:hAnsi="Lato" w:cs="Helvetica"/>
                <w:b/>
                <w:bCs/>
                <w:sz w:val="20"/>
                <w:szCs w:val="20"/>
              </w:rPr>
            </w:pPr>
            <w:r w:rsidRPr="00F73A4E">
              <w:rPr>
                <w:rFonts w:ascii="Lato" w:hAnsi="Lato" w:cs="Helvetica"/>
                <w:b/>
                <w:bCs/>
                <w:sz w:val="20"/>
                <w:szCs w:val="20"/>
              </w:rPr>
              <w:t>$       1,106,929.92</w:t>
            </w:r>
          </w:p>
        </w:tc>
        <w:tc>
          <w:tcPr>
            <w:tcW w:w="1260" w:type="pct"/>
            <w:tcBorders>
              <w:top w:val="single" w:sz="4" w:space="0" w:color="auto"/>
              <w:bottom w:val="double" w:sz="6" w:space="0" w:color="auto"/>
            </w:tcBorders>
            <w:shd w:val="clear" w:color="auto" w:fill="auto"/>
            <w:noWrap/>
            <w:vAlign w:val="center"/>
            <w:hideMark/>
          </w:tcPr>
          <w:p w14:paraId="238C1864" w14:textId="25217A53" w:rsidR="00F73A4E" w:rsidRPr="00F73A4E" w:rsidRDefault="00F73A4E" w:rsidP="004A4707">
            <w:pPr>
              <w:jc w:val="center"/>
              <w:rPr>
                <w:rFonts w:ascii="Lato" w:hAnsi="Lato" w:cs="Helvetica"/>
                <w:b/>
                <w:bCs/>
                <w:sz w:val="20"/>
                <w:szCs w:val="20"/>
              </w:rPr>
            </w:pPr>
            <w:r w:rsidRPr="00F73A4E">
              <w:rPr>
                <w:rFonts w:ascii="Lato" w:hAnsi="Lato" w:cs="Helvetica"/>
                <w:b/>
                <w:bCs/>
                <w:sz w:val="20"/>
                <w:szCs w:val="20"/>
              </w:rPr>
              <w:t>$</w:t>
            </w:r>
            <w:r w:rsidR="004A4707">
              <w:rPr>
                <w:rFonts w:ascii="Lato" w:hAnsi="Lato" w:cs="Helvetica"/>
                <w:b/>
                <w:bCs/>
                <w:sz w:val="20"/>
                <w:szCs w:val="20"/>
              </w:rPr>
              <w:t xml:space="preserve">    </w:t>
            </w:r>
            <w:r w:rsidRPr="00F73A4E">
              <w:rPr>
                <w:rFonts w:ascii="Lato" w:hAnsi="Lato" w:cs="Helvetica"/>
                <w:b/>
                <w:bCs/>
                <w:sz w:val="20"/>
                <w:szCs w:val="20"/>
              </w:rPr>
              <w:t xml:space="preserve">                        -</w:t>
            </w:r>
          </w:p>
        </w:tc>
        <w:tc>
          <w:tcPr>
            <w:tcW w:w="1429" w:type="pct"/>
            <w:tcBorders>
              <w:top w:val="single" w:sz="4" w:space="0" w:color="auto"/>
              <w:bottom w:val="double" w:sz="6" w:space="0" w:color="auto"/>
            </w:tcBorders>
            <w:shd w:val="clear" w:color="auto" w:fill="auto"/>
            <w:noWrap/>
            <w:vAlign w:val="center"/>
            <w:hideMark/>
          </w:tcPr>
          <w:p w14:paraId="509085A0" w14:textId="7C4CE422" w:rsidR="00F73A4E" w:rsidRPr="00F73A4E" w:rsidRDefault="00F73A4E" w:rsidP="004A4707">
            <w:pPr>
              <w:jc w:val="right"/>
              <w:rPr>
                <w:rFonts w:ascii="Lato" w:hAnsi="Lato" w:cs="Helvetica"/>
                <w:b/>
                <w:bCs/>
                <w:sz w:val="20"/>
                <w:szCs w:val="20"/>
              </w:rPr>
            </w:pPr>
            <w:r w:rsidRPr="00F73A4E">
              <w:rPr>
                <w:rFonts w:ascii="Lato" w:hAnsi="Lato" w:cs="Helvetica"/>
                <w:b/>
                <w:bCs/>
                <w:sz w:val="20"/>
                <w:szCs w:val="20"/>
              </w:rPr>
              <w:t xml:space="preserve">$  </w:t>
            </w:r>
            <w:r w:rsidR="004A4707">
              <w:rPr>
                <w:rFonts w:ascii="Lato" w:hAnsi="Lato" w:cs="Helvetica"/>
                <w:b/>
                <w:bCs/>
                <w:sz w:val="20"/>
                <w:szCs w:val="20"/>
              </w:rPr>
              <w:t xml:space="preserve">      </w:t>
            </w:r>
            <w:r w:rsidRPr="00F73A4E">
              <w:rPr>
                <w:rFonts w:ascii="Lato" w:hAnsi="Lato" w:cs="Helvetica"/>
                <w:b/>
                <w:bCs/>
                <w:sz w:val="20"/>
                <w:szCs w:val="20"/>
              </w:rPr>
              <w:t xml:space="preserve"> 1,106,929.92</w:t>
            </w:r>
          </w:p>
        </w:tc>
      </w:tr>
    </w:tbl>
    <w:p w14:paraId="47E066DF" w14:textId="77777777" w:rsidR="00647A5F" w:rsidRDefault="00DC205B" w:rsidP="00647A5F">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Es importante mencionar que las </w:t>
      </w:r>
      <w:r w:rsidR="0053782C" w:rsidRPr="00492560">
        <w:rPr>
          <w:rFonts w:ascii="Lato" w:hAnsi="Lato" w:cs="Helvetica"/>
          <w:sz w:val="22"/>
          <w:szCs w:val="22"/>
          <w:lang w:val="es-ES"/>
        </w:rPr>
        <w:t xml:space="preserve">recaudaciones </w:t>
      </w:r>
      <w:r w:rsidR="0053782C">
        <w:rPr>
          <w:rFonts w:ascii="Lato" w:hAnsi="Lato" w:cs="Helvetica"/>
          <w:sz w:val="22"/>
          <w:szCs w:val="22"/>
          <w:lang w:val="es-ES"/>
        </w:rPr>
        <w:t>reportadas</w:t>
      </w:r>
      <w:r w:rsidR="004A4707">
        <w:rPr>
          <w:rFonts w:ascii="Lato" w:hAnsi="Lato" w:cs="Helvetica"/>
          <w:sz w:val="22"/>
          <w:szCs w:val="22"/>
          <w:lang w:val="es-ES"/>
        </w:rPr>
        <w:t xml:space="preserve"> por</w:t>
      </w:r>
      <w:r w:rsidR="0053782C">
        <w:rPr>
          <w:rFonts w:ascii="Lato" w:hAnsi="Lato" w:cs="Helvetica"/>
          <w:sz w:val="22"/>
          <w:szCs w:val="22"/>
          <w:lang w:val="es-ES"/>
        </w:rPr>
        <w:t xml:space="preserve"> </w:t>
      </w:r>
      <w:r w:rsidR="00647A5F">
        <w:rPr>
          <w:rFonts w:ascii="Lato" w:hAnsi="Lato" w:cs="Helvetica"/>
          <w:sz w:val="22"/>
          <w:szCs w:val="22"/>
          <w:lang w:val="es-ES"/>
        </w:rPr>
        <w:t>la Secretaría de Administración y Finanzas (</w:t>
      </w:r>
      <w:r w:rsidR="0053782C" w:rsidRPr="0053782C">
        <w:rPr>
          <w:rFonts w:ascii="Lato" w:eastAsiaTheme="minorEastAsia" w:hAnsi="Lato" w:cs="Helvetica"/>
          <w:sz w:val="22"/>
          <w:szCs w:val="22"/>
          <w:lang w:val="es-ES" w:eastAsia="es-ES"/>
        </w:rPr>
        <w:t>Órgano Hacendario Estata</w:t>
      </w:r>
      <w:r w:rsidR="0053782C">
        <w:rPr>
          <w:rFonts w:ascii="Lato" w:eastAsiaTheme="minorEastAsia" w:hAnsi="Lato" w:cs="Helvetica"/>
          <w:sz w:val="22"/>
          <w:szCs w:val="22"/>
          <w:lang w:val="es-ES" w:eastAsia="es-ES"/>
        </w:rPr>
        <w:t>l</w:t>
      </w:r>
      <w:r w:rsidR="00647A5F">
        <w:rPr>
          <w:rFonts w:ascii="Lato" w:hAnsi="Lato" w:cs="Helvetica"/>
          <w:sz w:val="22"/>
          <w:szCs w:val="22"/>
          <w:lang w:val="es-ES"/>
        </w:rPr>
        <w:t>)</w:t>
      </w:r>
      <w:r w:rsidR="0053782C">
        <w:rPr>
          <w:rFonts w:ascii="Lato" w:eastAsiaTheme="minorEastAsia" w:hAnsi="Lato" w:cs="Helvetica"/>
          <w:sz w:val="22"/>
          <w:szCs w:val="22"/>
          <w:lang w:val="es-ES" w:eastAsia="es-ES"/>
        </w:rPr>
        <w:t xml:space="preserve"> del período</w:t>
      </w:r>
      <w:r w:rsidR="0053782C">
        <w:rPr>
          <w:rFonts w:ascii="Lato" w:hAnsi="Lato" w:cs="Helvetica"/>
          <w:sz w:val="22"/>
          <w:szCs w:val="22"/>
          <w:lang w:val="es-ES"/>
        </w:rPr>
        <w:t xml:space="preserve"> comprendido de</w:t>
      </w:r>
      <w:r w:rsidR="00647A5F">
        <w:rPr>
          <w:rFonts w:ascii="Lato" w:hAnsi="Lato" w:cs="Helvetica"/>
          <w:sz w:val="22"/>
          <w:szCs w:val="22"/>
          <w:lang w:val="es-ES"/>
        </w:rPr>
        <w:t xml:space="preserve"> febrero a</w:t>
      </w:r>
      <w:r w:rsidRPr="00492560">
        <w:rPr>
          <w:rFonts w:ascii="Lato" w:hAnsi="Lato" w:cs="Helvetica"/>
          <w:sz w:val="22"/>
          <w:szCs w:val="22"/>
          <w:lang w:val="es-ES"/>
        </w:rPr>
        <w:t xml:space="preserve"> septiembre</w:t>
      </w:r>
      <w:r w:rsidR="00647A5F">
        <w:rPr>
          <w:rFonts w:ascii="Lato" w:hAnsi="Lato" w:cs="Helvetica"/>
          <w:sz w:val="22"/>
          <w:szCs w:val="22"/>
          <w:lang w:val="es-ES"/>
        </w:rPr>
        <w:t xml:space="preserve"> de 2024</w:t>
      </w:r>
      <w:r w:rsidRPr="00492560">
        <w:rPr>
          <w:rFonts w:ascii="Lato" w:hAnsi="Lato" w:cs="Helvetica"/>
          <w:sz w:val="22"/>
          <w:szCs w:val="22"/>
          <w:lang w:val="es-ES"/>
        </w:rPr>
        <w:t xml:space="preserve"> </w:t>
      </w:r>
      <w:r w:rsidR="00647A5F">
        <w:rPr>
          <w:rFonts w:ascii="Lato" w:hAnsi="Lato" w:cs="Helvetica"/>
          <w:sz w:val="22"/>
          <w:szCs w:val="22"/>
          <w:lang w:val="es-ES"/>
        </w:rPr>
        <w:t>ascienden</w:t>
      </w:r>
      <w:r w:rsidRPr="00492560">
        <w:rPr>
          <w:rFonts w:ascii="Lato" w:hAnsi="Lato" w:cs="Helvetica"/>
          <w:sz w:val="22"/>
          <w:szCs w:val="22"/>
          <w:lang w:val="es-ES"/>
        </w:rPr>
        <w:t xml:space="preserve"> </w:t>
      </w:r>
      <w:r w:rsidR="00647A5F">
        <w:rPr>
          <w:rFonts w:ascii="Lato" w:hAnsi="Lato" w:cs="Helvetica"/>
          <w:sz w:val="22"/>
          <w:szCs w:val="22"/>
          <w:lang w:val="es-ES"/>
        </w:rPr>
        <w:t>a</w:t>
      </w:r>
      <w:r w:rsidRPr="00492560">
        <w:rPr>
          <w:rFonts w:ascii="Lato" w:hAnsi="Lato" w:cs="Helvetica"/>
          <w:sz w:val="22"/>
          <w:szCs w:val="22"/>
          <w:lang w:val="es-ES"/>
        </w:rPr>
        <w:t xml:space="preserve"> $ 6,096,215.10</w:t>
      </w:r>
      <w:r w:rsidR="00647A5F">
        <w:rPr>
          <w:rFonts w:ascii="Lato" w:hAnsi="Lato" w:cs="Helvetica"/>
          <w:sz w:val="22"/>
          <w:szCs w:val="22"/>
          <w:lang w:val="es-ES"/>
        </w:rPr>
        <w:t xml:space="preserve">. </w:t>
      </w:r>
    </w:p>
    <w:p w14:paraId="6BA864BA" w14:textId="57BF7E83" w:rsidR="007B5ECD" w:rsidRPr="00647A5F" w:rsidRDefault="00647A5F" w:rsidP="00647A5F">
      <w:pPr>
        <w:spacing w:before="180" w:after="180"/>
        <w:ind w:firstLine="567"/>
        <w:jc w:val="both"/>
        <w:rPr>
          <w:rFonts w:ascii="Lato" w:hAnsi="Lato" w:cs="Helvetica"/>
          <w:sz w:val="22"/>
          <w:szCs w:val="22"/>
          <w:lang w:val="es-ES"/>
        </w:rPr>
      </w:pPr>
      <w:r>
        <w:rPr>
          <w:rFonts w:ascii="Lato" w:hAnsi="Lato" w:cs="Helvetica"/>
          <w:sz w:val="22"/>
          <w:szCs w:val="22"/>
          <w:lang w:val="es-ES"/>
        </w:rPr>
        <w:t>Este importe n</w:t>
      </w:r>
      <w:r w:rsidR="00DC205B" w:rsidRPr="00492560">
        <w:rPr>
          <w:rFonts w:ascii="Lato" w:hAnsi="Lato" w:cs="Helvetica"/>
          <w:sz w:val="22"/>
          <w:szCs w:val="22"/>
          <w:lang w:val="es-ES"/>
        </w:rPr>
        <w:t>o ha sido traspasad</w:t>
      </w:r>
      <w:r>
        <w:rPr>
          <w:rFonts w:ascii="Lato" w:hAnsi="Lato" w:cs="Helvetica"/>
          <w:sz w:val="22"/>
          <w:szCs w:val="22"/>
          <w:lang w:val="es-ES"/>
        </w:rPr>
        <w:t>o</w:t>
      </w:r>
      <w:r w:rsidR="00DC205B" w:rsidRPr="00492560">
        <w:rPr>
          <w:rFonts w:ascii="Lato" w:hAnsi="Lato" w:cs="Helvetica"/>
          <w:sz w:val="22"/>
          <w:szCs w:val="22"/>
          <w:lang w:val="es-ES"/>
        </w:rPr>
        <w:t xml:space="preserve"> a la cuenta</w:t>
      </w:r>
      <w:r>
        <w:rPr>
          <w:rFonts w:ascii="Lato" w:hAnsi="Lato" w:cs="Helvetica"/>
          <w:sz w:val="22"/>
          <w:szCs w:val="22"/>
          <w:lang w:val="es-ES"/>
        </w:rPr>
        <w:t xml:space="preserve"> bancaria de la Secretaría de la Contraloría General (</w:t>
      </w:r>
      <w:r w:rsidRPr="00647A5F">
        <w:rPr>
          <w:rFonts w:ascii="Lato" w:hAnsi="Lato" w:cs="Helvetica"/>
          <w:sz w:val="22"/>
          <w:szCs w:val="22"/>
          <w:lang w:val="es-ES"/>
        </w:rPr>
        <w:t xml:space="preserve">Órgano Estatal de Control), </w:t>
      </w:r>
      <w:r w:rsidR="00DC205B" w:rsidRPr="00492560">
        <w:rPr>
          <w:rFonts w:ascii="Lato" w:hAnsi="Lato" w:cs="Helvetica"/>
          <w:sz w:val="22"/>
          <w:szCs w:val="22"/>
          <w:lang w:val="es-ES"/>
        </w:rPr>
        <w:t>por lo que actualmente se están llevando a cabo las gestiones pertinentes para recibir la cantidad de $7,203,145.02</w:t>
      </w:r>
      <w:r>
        <w:rPr>
          <w:rFonts w:ascii="Lato" w:hAnsi="Lato" w:cs="Helvetica"/>
          <w:sz w:val="22"/>
          <w:szCs w:val="22"/>
          <w:lang w:val="es-ES"/>
        </w:rPr>
        <w:t xml:space="preserve">, que </w:t>
      </w:r>
      <w:r w:rsidR="00DC205B" w:rsidRPr="00492560">
        <w:rPr>
          <w:rFonts w:ascii="Lato" w:hAnsi="Lato" w:cs="Helvetica"/>
          <w:sz w:val="22"/>
          <w:szCs w:val="22"/>
          <w:lang w:val="es-ES"/>
        </w:rPr>
        <w:t>incluyen las recaudaciones del cuarto trimestre del ejercicio 2024</w:t>
      </w:r>
      <w:r>
        <w:rPr>
          <w:rFonts w:ascii="Lato" w:hAnsi="Lato" w:cs="Helvetica"/>
          <w:sz w:val="22"/>
          <w:szCs w:val="22"/>
          <w:lang w:val="es-ES"/>
        </w:rPr>
        <w:t xml:space="preserve">, importe al que deberá adicionarse los rendimientos que durante este período </w:t>
      </w:r>
      <w:r w:rsidR="007B5ECD">
        <w:rPr>
          <w:rFonts w:ascii="Lato" w:hAnsi="Lato" w:cs="Helvetica"/>
          <w:sz w:val="22"/>
          <w:szCs w:val="22"/>
          <w:lang w:val="es-ES"/>
        </w:rPr>
        <w:t xml:space="preserve">se </w:t>
      </w:r>
      <w:r>
        <w:rPr>
          <w:rFonts w:ascii="Lato" w:hAnsi="Lato" w:cs="Helvetica"/>
          <w:sz w:val="22"/>
          <w:szCs w:val="22"/>
          <w:lang w:val="es-ES"/>
        </w:rPr>
        <w:t xml:space="preserve">hayan generado </w:t>
      </w:r>
      <w:r w:rsidR="007B5ECD">
        <w:rPr>
          <w:rFonts w:ascii="Lato" w:hAnsi="Lato" w:cs="Helvetica"/>
          <w:sz w:val="22"/>
          <w:szCs w:val="22"/>
          <w:lang w:val="es-ES"/>
        </w:rPr>
        <w:t>en la cuenta productiva del Órgano Hacendario Estatal el importe pendiente de recibir.</w:t>
      </w:r>
    </w:p>
    <w:p w14:paraId="03802931" w14:textId="66B8E616" w:rsidR="00647A5F" w:rsidRPr="00492560" w:rsidRDefault="00DC205B" w:rsidP="00647A5F">
      <w:pPr>
        <w:spacing w:before="180" w:after="240"/>
        <w:ind w:firstLine="567"/>
        <w:jc w:val="both"/>
        <w:rPr>
          <w:rFonts w:ascii="Lato" w:hAnsi="Lato" w:cs="Helvetica"/>
          <w:sz w:val="22"/>
          <w:szCs w:val="22"/>
          <w:lang w:val="es-ES"/>
        </w:rPr>
      </w:pPr>
      <w:r w:rsidRPr="00492560">
        <w:rPr>
          <w:rFonts w:ascii="Lato" w:hAnsi="Lato" w:cs="Helvetica"/>
          <w:sz w:val="22"/>
          <w:szCs w:val="22"/>
          <w:lang w:val="es-ES"/>
        </w:rPr>
        <w:t xml:space="preserve">Los rendimientos bancarios </w:t>
      </w:r>
      <w:r w:rsidR="00647A5F" w:rsidRPr="00492560">
        <w:rPr>
          <w:rFonts w:ascii="Lato" w:hAnsi="Lato" w:cs="Helvetica"/>
          <w:sz w:val="22"/>
          <w:szCs w:val="22"/>
          <w:lang w:val="es-ES"/>
        </w:rPr>
        <w:t>correspondiente</w:t>
      </w:r>
      <w:r w:rsidR="00647A5F">
        <w:rPr>
          <w:rFonts w:ascii="Lato" w:hAnsi="Lato" w:cs="Helvetica"/>
          <w:sz w:val="22"/>
          <w:szCs w:val="22"/>
          <w:lang w:val="es-ES"/>
        </w:rPr>
        <w:t>s</w:t>
      </w:r>
      <w:r w:rsidR="00647A5F" w:rsidRPr="00492560">
        <w:rPr>
          <w:rFonts w:ascii="Lato" w:hAnsi="Lato" w:cs="Helvetica"/>
          <w:sz w:val="22"/>
          <w:szCs w:val="22"/>
          <w:lang w:val="es-ES"/>
        </w:rPr>
        <w:t xml:space="preserve"> </w:t>
      </w:r>
      <w:r w:rsidR="00647A5F">
        <w:rPr>
          <w:rFonts w:ascii="Lato" w:hAnsi="Lato" w:cs="Helvetica"/>
          <w:sz w:val="22"/>
          <w:szCs w:val="22"/>
          <w:lang w:val="es-ES"/>
        </w:rPr>
        <w:t>a</w:t>
      </w:r>
      <w:r w:rsidR="00647A5F" w:rsidRPr="00492560">
        <w:rPr>
          <w:rFonts w:ascii="Lato" w:hAnsi="Lato" w:cs="Helvetica"/>
          <w:sz w:val="22"/>
          <w:szCs w:val="22"/>
          <w:lang w:val="es-ES"/>
        </w:rPr>
        <w:t>l cuarto trimestre</w:t>
      </w:r>
      <w:r w:rsidR="00647A5F">
        <w:rPr>
          <w:rFonts w:ascii="Lato" w:hAnsi="Lato" w:cs="Helvetica"/>
          <w:sz w:val="22"/>
          <w:szCs w:val="22"/>
          <w:lang w:val="es-ES"/>
        </w:rPr>
        <w:t>, que se generaron en la cuenta productiva de la Secretaría de la Contraloría General (</w:t>
      </w:r>
      <w:r w:rsidR="00647A5F" w:rsidRPr="00647A5F">
        <w:rPr>
          <w:rFonts w:ascii="Lato" w:hAnsi="Lato" w:cs="Helvetica"/>
          <w:sz w:val="22"/>
          <w:szCs w:val="22"/>
          <w:lang w:val="es-ES"/>
        </w:rPr>
        <w:t>Órgano Estatal de Control),</w:t>
      </w:r>
      <w:r w:rsidR="00647A5F">
        <w:rPr>
          <w:rFonts w:ascii="Lato" w:hAnsi="Lato" w:cs="Helvetica"/>
          <w:sz w:val="22"/>
          <w:szCs w:val="22"/>
          <w:lang w:val="es-ES"/>
        </w:rPr>
        <w:t xml:space="preserve"> s</w:t>
      </w:r>
      <w:r w:rsidR="00647A5F" w:rsidRPr="00492560">
        <w:rPr>
          <w:rFonts w:ascii="Lato" w:hAnsi="Lato" w:cs="Helvetica"/>
          <w:sz w:val="22"/>
          <w:szCs w:val="22"/>
          <w:lang w:val="es-ES"/>
        </w:rPr>
        <w:t>e muestra</w:t>
      </w:r>
      <w:r w:rsidR="00647A5F">
        <w:rPr>
          <w:rFonts w:ascii="Lato" w:hAnsi="Lato" w:cs="Helvetica"/>
          <w:sz w:val="22"/>
          <w:szCs w:val="22"/>
          <w:lang w:val="es-ES"/>
        </w:rPr>
        <w:t>n</w:t>
      </w:r>
      <w:r w:rsidR="00647A5F" w:rsidRPr="00492560">
        <w:rPr>
          <w:rFonts w:ascii="Lato" w:hAnsi="Lato" w:cs="Helvetica"/>
          <w:sz w:val="22"/>
          <w:szCs w:val="22"/>
          <w:lang w:val="es-ES"/>
        </w:rPr>
        <w:t xml:space="preserve"> a continuación:</w:t>
      </w:r>
    </w:p>
    <w:tbl>
      <w:tblPr>
        <w:tblW w:w="4536" w:type="dxa"/>
        <w:jc w:val="center"/>
        <w:tblCellMar>
          <w:left w:w="70" w:type="dxa"/>
          <w:right w:w="70" w:type="dxa"/>
        </w:tblCellMar>
        <w:tblLook w:val="04A0" w:firstRow="1" w:lastRow="0" w:firstColumn="1" w:lastColumn="0" w:noHBand="0" w:noVBand="1"/>
      </w:tblPr>
      <w:tblGrid>
        <w:gridCol w:w="1949"/>
        <w:gridCol w:w="2587"/>
      </w:tblGrid>
      <w:tr w:rsidR="00DC205B" w:rsidRPr="00492560" w14:paraId="3055397A" w14:textId="77777777" w:rsidTr="004E53F4">
        <w:trPr>
          <w:trHeight w:val="556"/>
          <w:jc w:val="center"/>
        </w:trPr>
        <w:tc>
          <w:tcPr>
            <w:tcW w:w="4536"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597D2083" w14:textId="1F58205B" w:rsidR="00DC205B" w:rsidRPr="007B5ECD" w:rsidRDefault="00DC205B" w:rsidP="004E53F4">
            <w:pPr>
              <w:jc w:val="center"/>
              <w:rPr>
                <w:rFonts w:ascii="Lato" w:hAnsi="Lato" w:cs="Helvetica"/>
                <w:b/>
                <w:bCs/>
                <w:color w:val="FFFFFF" w:themeColor="background1"/>
                <w:sz w:val="20"/>
                <w:szCs w:val="20"/>
              </w:rPr>
            </w:pPr>
            <w:r w:rsidRPr="007B5ECD">
              <w:rPr>
                <w:rFonts w:ascii="Lato" w:hAnsi="Lato" w:cs="Helvetica"/>
                <w:b/>
                <w:bCs/>
                <w:color w:val="FFFFFF" w:themeColor="background1"/>
                <w:sz w:val="20"/>
                <w:szCs w:val="20"/>
              </w:rPr>
              <w:t>R</w:t>
            </w:r>
            <w:r w:rsidR="004E53F4" w:rsidRPr="007B5ECD">
              <w:rPr>
                <w:rFonts w:ascii="Lato" w:hAnsi="Lato" w:cs="Helvetica"/>
                <w:b/>
                <w:bCs/>
                <w:color w:val="FFFFFF" w:themeColor="background1"/>
                <w:sz w:val="20"/>
                <w:szCs w:val="20"/>
              </w:rPr>
              <w:t>endimientos</w:t>
            </w:r>
            <w:r w:rsidRPr="007B5ECD">
              <w:rPr>
                <w:rFonts w:ascii="Lato" w:hAnsi="Lato" w:cs="Helvetica"/>
                <w:b/>
                <w:bCs/>
                <w:color w:val="FFFFFF" w:themeColor="background1"/>
                <w:sz w:val="20"/>
                <w:szCs w:val="20"/>
              </w:rPr>
              <w:t xml:space="preserve"> F</w:t>
            </w:r>
            <w:r w:rsidR="004E53F4" w:rsidRPr="007B5ECD">
              <w:rPr>
                <w:rFonts w:ascii="Lato" w:hAnsi="Lato" w:cs="Helvetica"/>
                <w:b/>
                <w:bCs/>
                <w:color w:val="FFFFFF" w:themeColor="background1"/>
                <w:sz w:val="20"/>
                <w:szCs w:val="20"/>
              </w:rPr>
              <w:t>inancieros</w:t>
            </w:r>
          </w:p>
        </w:tc>
      </w:tr>
      <w:tr w:rsidR="00DC205B" w:rsidRPr="00492560" w14:paraId="3378560F" w14:textId="77777777" w:rsidTr="004E53F4">
        <w:trPr>
          <w:trHeight w:val="397"/>
          <w:jc w:val="center"/>
        </w:trPr>
        <w:tc>
          <w:tcPr>
            <w:tcW w:w="1949" w:type="dxa"/>
            <w:vMerge w:val="restart"/>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08AC8C6" w14:textId="77777777" w:rsidR="00DC205B" w:rsidRPr="00596128" w:rsidRDefault="00DC205B" w:rsidP="00596128">
            <w:pPr>
              <w:ind w:firstLine="567"/>
              <w:rPr>
                <w:rFonts w:ascii="Lato" w:hAnsi="Lato" w:cs="Helvetica"/>
                <w:b/>
                <w:bCs/>
                <w:color w:val="FFFFFF" w:themeColor="background1"/>
                <w:sz w:val="22"/>
                <w:szCs w:val="22"/>
              </w:rPr>
            </w:pPr>
            <w:r w:rsidRPr="00596128">
              <w:rPr>
                <w:rFonts w:ascii="Lato" w:hAnsi="Lato" w:cs="Helvetica"/>
                <w:b/>
                <w:bCs/>
                <w:color w:val="FFFFFF" w:themeColor="background1"/>
                <w:sz w:val="22"/>
                <w:szCs w:val="22"/>
              </w:rPr>
              <w:t>Mes</w:t>
            </w:r>
          </w:p>
        </w:tc>
        <w:tc>
          <w:tcPr>
            <w:tcW w:w="2587" w:type="dxa"/>
            <w:vMerge w:val="restart"/>
            <w:tcBorders>
              <w:top w:val="nil"/>
              <w:left w:val="single" w:sz="4" w:space="0" w:color="auto"/>
              <w:bottom w:val="single" w:sz="4" w:space="0" w:color="auto"/>
              <w:right w:val="single" w:sz="4" w:space="0" w:color="auto"/>
            </w:tcBorders>
            <w:shd w:val="clear" w:color="auto" w:fill="595959" w:themeFill="text1" w:themeFillTint="A6"/>
            <w:vAlign w:val="center"/>
            <w:hideMark/>
          </w:tcPr>
          <w:p w14:paraId="77452A65" w14:textId="25DD987E" w:rsidR="00DC205B" w:rsidRPr="007B5ECD" w:rsidRDefault="00DC205B" w:rsidP="00596128">
            <w:pPr>
              <w:jc w:val="center"/>
              <w:rPr>
                <w:rFonts w:ascii="Lato" w:hAnsi="Lato" w:cs="Helvetica"/>
                <w:b/>
                <w:bCs/>
                <w:color w:val="FFFFFF" w:themeColor="background1"/>
                <w:sz w:val="20"/>
                <w:szCs w:val="20"/>
              </w:rPr>
            </w:pPr>
            <w:r w:rsidRPr="007B5ECD">
              <w:rPr>
                <w:rFonts w:ascii="Lato" w:hAnsi="Lato" w:cs="Helvetica"/>
                <w:b/>
                <w:bCs/>
                <w:color w:val="FFFFFF" w:themeColor="background1"/>
                <w:sz w:val="20"/>
                <w:szCs w:val="20"/>
              </w:rPr>
              <w:t xml:space="preserve">5 al Millar Federal </w:t>
            </w:r>
            <w:r w:rsidR="00596128" w:rsidRPr="007B5ECD">
              <w:rPr>
                <w:rFonts w:ascii="Lato" w:hAnsi="Lato" w:cs="Helvetica"/>
                <w:b/>
                <w:bCs/>
                <w:color w:val="FFFFFF" w:themeColor="background1"/>
                <w:sz w:val="20"/>
                <w:szCs w:val="20"/>
              </w:rPr>
              <w:t>Ban</w:t>
            </w:r>
            <w:r w:rsidR="001873C0" w:rsidRPr="007B5ECD">
              <w:rPr>
                <w:rFonts w:ascii="Lato" w:hAnsi="Lato" w:cs="Helvetica"/>
                <w:b/>
                <w:bCs/>
                <w:color w:val="FFFFFF" w:themeColor="background1"/>
                <w:sz w:val="20"/>
                <w:szCs w:val="20"/>
              </w:rPr>
              <w:t>amex</w:t>
            </w:r>
            <w:r w:rsidR="00596128" w:rsidRPr="007B5ECD">
              <w:rPr>
                <w:rFonts w:ascii="Lato" w:hAnsi="Lato" w:cs="Helvetica"/>
                <w:b/>
                <w:bCs/>
                <w:color w:val="FFFFFF" w:themeColor="background1"/>
                <w:sz w:val="20"/>
                <w:szCs w:val="20"/>
              </w:rPr>
              <w:t xml:space="preserve"> </w:t>
            </w:r>
            <w:r w:rsidRPr="007B5ECD">
              <w:rPr>
                <w:rFonts w:ascii="Lato" w:hAnsi="Lato" w:cs="Helvetica"/>
                <w:b/>
                <w:bCs/>
                <w:color w:val="FFFFFF" w:themeColor="background1"/>
                <w:sz w:val="20"/>
                <w:szCs w:val="20"/>
              </w:rPr>
              <w:t>Cta. 7011526</w:t>
            </w:r>
          </w:p>
        </w:tc>
      </w:tr>
      <w:tr w:rsidR="00DC205B" w:rsidRPr="00492560" w14:paraId="2C597DD1" w14:textId="77777777" w:rsidTr="004E53F4">
        <w:trPr>
          <w:trHeight w:val="281"/>
          <w:jc w:val="center"/>
        </w:trPr>
        <w:tc>
          <w:tcPr>
            <w:tcW w:w="1949" w:type="dxa"/>
            <w:vMerge/>
            <w:tcBorders>
              <w:top w:val="nil"/>
              <w:left w:val="single" w:sz="4" w:space="0" w:color="auto"/>
              <w:bottom w:val="single" w:sz="6" w:space="0" w:color="auto"/>
              <w:right w:val="single" w:sz="4" w:space="0" w:color="auto"/>
            </w:tcBorders>
            <w:shd w:val="clear" w:color="auto" w:fill="595959" w:themeFill="text1" w:themeFillTint="A6"/>
            <w:vAlign w:val="center"/>
            <w:hideMark/>
          </w:tcPr>
          <w:p w14:paraId="2A8A508C" w14:textId="77777777" w:rsidR="00DC205B" w:rsidRPr="00492560" w:rsidRDefault="00DC205B" w:rsidP="00596128">
            <w:pPr>
              <w:ind w:firstLine="567"/>
              <w:jc w:val="both"/>
              <w:rPr>
                <w:rFonts w:ascii="Lato" w:hAnsi="Lato" w:cs="Helvetica"/>
                <w:b/>
                <w:bCs/>
                <w:sz w:val="22"/>
                <w:szCs w:val="22"/>
              </w:rPr>
            </w:pPr>
          </w:p>
        </w:tc>
        <w:tc>
          <w:tcPr>
            <w:tcW w:w="2587" w:type="dxa"/>
            <w:vMerge/>
            <w:tcBorders>
              <w:top w:val="nil"/>
              <w:left w:val="single" w:sz="4" w:space="0" w:color="auto"/>
              <w:bottom w:val="single" w:sz="6" w:space="0" w:color="auto"/>
              <w:right w:val="single" w:sz="4" w:space="0" w:color="auto"/>
            </w:tcBorders>
            <w:shd w:val="clear" w:color="auto" w:fill="595959" w:themeFill="text1" w:themeFillTint="A6"/>
            <w:vAlign w:val="center"/>
            <w:hideMark/>
          </w:tcPr>
          <w:p w14:paraId="1740CF32" w14:textId="77777777" w:rsidR="00DC205B" w:rsidRPr="00492560" w:rsidRDefault="00DC205B" w:rsidP="00596128">
            <w:pPr>
              <w:ind w:firstLine="567"/>
              <w:jc w:val="both"/>
              <w:rPr>
                <w:rFonts w:ascii="Lato" w:hAnsi="Lato" w:cs="Helvetica"/>
                <w:b/>
                <w:bCs/>
                <w:sz w:val="22"/>
                <w:szCs w:val="22"/>
              </w:rPr>
            </w:pPr>
          </w:p>
        </w:tc>
      </w:tr>
      <w:tr w:rsidR="00DC205B" w:rsidRPr="00492560" w14:paraId="01E196F0"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3C8DCD" w14:textId="77777777" w:rsidR="00DC205B" w:rsidRPr="007B5ECD" w:rsidRDefault="00DC205B" w:rsidP="00596128">
            <w:pPr>
              <w:jc w:val="both"/>
              <w:rPr>
                <w:rFonts w:ascii="Lato" w:hAnsi="Lato" w:cs="Helvetica"/>
                <w:sz w:val="20"/>
                <w:szCs w:val="20"/>
              </w:rPr>
            </w:pPr>
            <w:r w:rsidRPr="007B5ECD">
              <w:rPr>
                <w:rFonts w:ascii="Lato" w:hAnsi="Lato" w:cs="Helvetica"/>
                <w:sz w:val="20"/>
                <w:szCs w:val="20"/>
              </w:rPr>
              <w:t>Octubre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18A0E7" w14:textId="761DCCA3" w:rsidR="00DC205B" w:rsidRPr="007B5ECD" w:rsidRDefault="00DC205B" w:rsidP="007B5ECD">
            <w:pPr>
              <w:jc w:val="right"/>
              <w:rPr>
                <w:rFonts w:ascii="Lato" w:hAnsi="Lato" w:cs="Helvetica"/>
                <w:sz w:val="20"/>
                <w:szCs w:val="20"/>
              </w:rPr>
            </w:pPr>
            <w:r w:rsidRPr="007B5ECD">
              <w:rPr>
                <w:rFonts w:ascii="Lato" w:hAnsi="Lato" w:cs="Helvetica"/>
                <w:sz w:val="20"/>
                <w:szCs w:val="20"/>
              </w:rPr>
              <w:t xml:space="preserve"> $           </w:t>
            </w:r>
            <w:r w:rsidR="00596128" w:rsidRPr="007B5ECD">
              <w:rPr>
                <w:rFonts w:ascii="Lato" w:hAnsi="Lato" w:cs="Helvetica"/>
                <w:sz w:val="20"/>
                <w:szCs w:val="20"/>
              </w:rPr>
              <w:t xml:space="preserve">   </w:t>
            </w:r>
            <w:r w:rsidRPr="007B5ECD">
              <w:rPr>
                <w:rFonts w:ascii="Lato" w:hAnsi="Lato" w:cs="Helvetica"/>
                <w:sz w:val="20"/>
                <w:szCs w:val="20"/>
              </w:rPr>
              <w:t xml:space="preserve"> </w:t>
            </w:r>
            <w:r w:rsidR="00596128" w:rsidRPr="007B5ECD">
              <w:rPr>
                <w:rFonts w:ascii="Lato" w:hAnsi="Lato" w:cs="Helvetica"/>
                <w:sz w:val="20"/>
                <w:szCs w:val="20"/>
              </w:rPr>
              <w:t xml:space="preserve">         </w:t>
            </w:r>
            <w:r w:rsidRPr="007B5ECD">
              <w:rPr>
                <w:rFonts w:ascii="Lato" w:hAnsi="Lato" w:cs="Helvetica"/>
                <w:sz w:val="20"/>
                <w:szCs w:val="20"/>
              </w:rPr>
              <w:t xml:space="preserve">   927.61 </w:t>
            </w:r>
          </w:p>
        </w:tc>
      </w:tr>
      <w:tr w:rsidR="00DC205B" w:rsidRPr="00492560" w14:paraId="5B92D22B"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6682EF5" w14:textId="77777777" w:rsidR="00DC205B" w:rsidRPr="007B5ECD" w:rsidRDefault="00DC205B" w:rsidP="00596128">
            <w:pPr>
              <w:jc w:val="both"/>
              <w:rPr>
                <w:rFonts w:ascii="Lato" w:hAnsi="Lato" w:cs="Helvetica"/>
                <w:sz w:val="20"/>
                <w:szCs w:val="20"/>
              </w:rPr>
            </w:pPr>
            <w:r w:rsidRPr="007B5ECD">
              <w:rPr>
                <w:rFonts w:ascii="Lato" w:hAnsi="Lato" w:cs="Helvetica"/>
                <w:sz w:val="20"/>
                <w:szCs w:val="20"/>
              </w:rPr>
              <w:t>Noviembre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DE4892" w14:textId="69935277" w:rsidR="00DC205B" w:rsidRPr="007B5ECD" w:rsidRDefault="00DC205B" w:rsidP="007B5ECD">
            <w:pPr>
              <w:jc w:val="right"/>
              <w:rPr>
                <w:rFonts w:ascii="Lato" w:hAnsi="Lato" w:cs="Helvetica"/>
                <w:sz w:val="20"/>
                <w:szCs w:val="20"/>
              </w:rPr>
            </w:pPr>
            <w:r w:rsidRPr="007B5ECD">
              <w:rPr>
                <w:rFonts w:ascii="Lato" w:hAnsi="Lato" w:cs="Helvetica"/>
                <w:sz w:val="20"/>
                <w:szCs w:val="20"/>
              </w:rPr>
              <w:t xml:space="preserve"> $       </w:t>
            </w:r>
            <w:r w:rsidR="00596128" w:rsidRPr="007B5ECD">
              <w:rPr>
                <w:rFonts w:ascii="Lato" w:hAnsi="Lato" w:cs="Helvetica"/>
                <w:sz w:val="20"/>
                <w:szCs w:val="20"/>
              </w:rPr>
              <w:t xml:space="preserve">           </w:t>
            </w:r>
            <w:r w:rsidRPr="007B5ECD">
              <w:rPr>
                <w:rFonts w:ascii="Lato" w:hAnsi="Lato" w:cs="Helvetica"/>
                <w:sz w:val="20"/>
                <w:szCs w:val="20"/>
              </w:rPr>
              <w:t xml:space="preserve">         852.87 </w:t>
            </w:r>
          </w:p>
        </w:tc>
      </w:tr>
      <w:tr w:rsidR="00DC205B" w:rsidRPr="00492560" w14:paraId="0D4494C8"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95A040" w14:textId="77777777" w:rsidR="00DC205B" w:rsidRPr="007B5ECD" w:rsidRDefault="00DC205B" w:rsidP="00596128">
            <w:pPr>
              <w:jc w:val="both"/>
              <w:rPr>
                <w:rFonts w:ascii="Lato" w:hAnsi="Lato" w:cs="Helvetica"/>
                <w:sz w:val="20"/>
                <w:szCs w:val="20"/>
              </w:rPr>
            </w:pPr>
            <w:r w:rsidRPr="007B5ECD">
              <w:rPr>
                <w:rFonts w:ascii="Lato" w:hAnsi="Lato" w:cs="Helvetica"/>
                <w:sz w:val="20"/>
                <w:szCs w:val="20"/>
              </w:rPr>
              <w:t>Diciembre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318EEA" w14:textId="3B9B6A46" w:rsidR="00DC205B" w:rsidRPr="007B5ECD" w:rsidRDefault="00DC205B" w:rsidP="007B5ECD">
            <w:pPr>
              <w:jc w:val="right"/>
              <w:rPr>
                <w:rFonts w:ascii="Lato" w:hAnsi="Lato" w:cs="Helvetica"/>
                <w:sz w:val="20"/>
                <w:szCs w:val="20"/>
              </w:rPr>
            </w:pPr>
            <w:r w:rsidRPr="007B5ECD">
              <w:rPr>
                <w:rFonts w:ascii="Lato" w:hAnsi="Lato" w:cs="Helvetica"/>
                <w:sz w:val="20"/>
                <w:szCs w:val="20"/>
              </w:rPr>
              <w:t xml:space="preserve"> $            </w:t>
            </w:r>
            <w:r w:rsidR="00596128" w:rsidRPr="007B5ECD">
              <w:rPr>
                <w:rFonts w:ascii="Lato" w:hAnsi="Lato" w:cs="Helvetica"/>
                <w:sz w:val="20"/>
                <w:szCs w:val="20"/>
              </w:rPr>
              <w:t xml:space="preserve">           </w:t>
            </w:r>
            <w:r w:rsidRPr="007B5ECD">
              <w:rPr>
                <w:rFonts w:ascii="Lato" w:hAnsi="Lato" w:cs="Helvetica"/>
                <w:sz w:val="20"/>
                <w:szCs w:val="20"/>
              </w:rPr>
              <w:t xml:space="preserve">    840.87 </w:t>
            </w:r>
          </w:p>
        </w:tc>
      </w:tr>
      <w:tr w:rsidR="00DC205B" w:rsidRPr="00492560" w14:paraId="69539DC6" w14:textId="77777777" w:rsidTr="007B5ECD">
        <w:trPr>
          <w:trHeight w:val="397"/>
          <w:jc w:val="center"/>
        </w:trPr>
        <w:tc>
          <w:tcPr>
            <w:tcW w:w="1949" w:type="dxa"/>
            <w:tcBorders>
              <w:top w:val="single" w:sz="6" w:space="0" w:color="auto"/>
            </w:tcBorders>
            <w:shd w:val="clear" w:color="auto" w:fill="auto"/>
            <w:noWrap/>
            <w:vAlign w:val="center"/>
            <w:hideMark/>
          </w:tcPr>
          <w:p w14:paraId="1B0C741B" w14:textId="4DE92F7C" w:rsidR="00DC205B" w:rsidRPr="007B5ECD" w:rsidRDefault="00DC205B" w:rsidP="00596128">
            <w:pPr>
              <w:jc w:val="right"/>
              <w:rPr>
                <w:rFonts w:ascii="Lato" w:hAnsi="Lato" w:cs="Helvetica"/>
                <w:b/>
                <w:bCs/>
                <w:sz w:val="20"/>
                <w:szCs w:val="20"/>
              </w:rPr>
            </w:pPr>
            <w:r w:rsidRPr="007B5ECD">
              <w:rPr>
                <w:rFonts w:ascii="Lato" w:hAnsi="Lato" w:cs="Helvetica"/>
                <w:b/>
                <w:bCs/>
                <w:sz w:val="20"/>
                <w:szCs w:val="20"/>
              </w:rPr>
              <w:t>Total</w:t>
            </w:r>
            <w:r w:rsidR="00596128" w:rsidRPr="007B5ECD">
              <w:rPr>
                <w:rFonts w:ascii="Lato" w:hAnsi="Lato" w:cs="Helvetica"/>
                <w:b/>
                <w:bCs/>
                <w:sz w:val="20"/>
                <w:szCs w:val="20"/>
              </w:rPr>
              <w:t>:</w:t>
            </w:r>
          </w:p>
        </w:tc>
        <w:tc>
          <w:tcPr>
            <w:tcW w:w="2587" w:type="dxa"/>
            <w:tcBorders>
              <w:top w:val="single" w:sz="6" w:space="0" w:color="auto"/>
              <w:bottom w:val="double" w:sz="6" w:space="0" w:color="auto"/>
            </w:tcBorders>
            <w:shd w:val="clear" w:color="auto" w:fill="auto"/>
            <w:noWrap/>
            <w:vAlign w:val="center"/>
            <w:hideMark/>
          </w:tcPr>
          <w:p w14:paraId="47CEF32B" w14:textId="0A08FAA3" w:rsidR="00DC205B" w:rsidRPr="007B5ECD" w:rsidRDefault="00DC205B" w:rsidP="007B5ECD">
            <w:pPr>
              <w:jc w:val="right"/>
              <w:rPr>
                <w:rFonts w:ascii="Lato" w:hAnsi="Lato" w:cs="Helvetica"/>
                <w:b/>
                <w:bCs/>
                <w:sz w:val="20"/>
                <w:szCs w:val="20"/>
              </w:rPr>
            </w:pPr>
            <w:r w:rsidRPr="007B5ECD">
              <w:rPr>
                <w:rFonts w:ascii="Lato" w:hAnsi="Lato" w:cs="Helvetica"/>
                <w:b/>
                <w:bCs/>
                <w:sz w:val="20"/>
                <w:szCs w:val="20"/>
              </w:rPr>
              <w:t xml:space="preserve">$      </w:t>
            </w:r>
            <w:r w:rsidR="00596128" w:rsidRPr="007B5ECD">
              <w:rPr>
                <w:rFonts w:ascii="Lato" w:hAnsi="Lato" w:cs="Helvetica"/>
                <w:b/>
                <w:bCs/>
                <w:sz w:val="20"/>
                <w:szCs w:val="20"/>
              </w:rPr>
              <w:t xml:space="preserve">          </w:t>
            </w:r>
            <w:r w:rsidRPr="007B5ECD">
              <w:rPr>
                <w:rFonts w:ascii="Lato" w:hAnsi="Lato" w:cs="Helvetica"/>
                <w:b/>
                <w:bCs/>
                <w:sz w:val="20"/>
                <w:szCs w:val="20"/>
              </w:rPr>
              <w:t xml:space="preserve">          2,621.35</w:t>
            </w:r>
          </w:p>
        </w:tc>
      </w:tr>
    </w:tbl>
    <w:p w14:paraId="4A1F2251" w14:textId="79D2260C" w:rsidR="009713F1" w:rsidRPr="00CA784E" w:rsidRDefault="00CA784E" w:rsidP="00CA784E">
      <w:pPr>
        <w:spacing w:before="180" w:after="240"/>
        <w:ind w:firstLine="567"/>
        <w:jc w:val="both"/>
        <w:rPr>
          <w:rFonts w:ascii="Lato" w:hAnsi="Lato" w:cs="Helvetica"/>
          <w:sz w:val="22"/>
          <w:szCs w:val="22"/>
          <w:lang w:val="es-ES"/>
        </w:rPr>
      </w:pPr>
      <w:r w:rsidRPr="00CA784E">
        <w:rPr>
          <w:rFonts w:ascii="Lato" w:hAnsi="Lato" w:cs="Helvetica"/>
          <w:sz w:val="22"/>
          <w:szCs w:val="22"/>
          <w:lang w:val="es-ES"/>
        </w:rPr>
        <w:t xml:space="preserve">El importe total de los rendimientos </w:t>
      </w:r>
      <w:r>
        <w:rPr>
          <w:rFonts w:ascii="Lato" w:hAnsi="Lato" w:cs="Helvetica"/>
          <w:sz w:val="22"/>
          <w:szCs w:val="22"/>
          <w:lang w:val="es-ES"/>
        </w:rPr>
        <w:t>que se generaron en la cuenta productiva de la Secretaría de la Contraloría General (</w:t>
      </w:r>
      <w:r w:rsidRPr="00647A5F">
        <w:rPr>
          <w:rFonts w:ascii="Lato" w:hAnsi="Lato" w:cs="Helvetica"/>
          <w:sz w:val="22"/>
          <w:szCs w:val="22"/>
          <w:lang w:val="es-ES"/>
        </w:rPr>
        <w:t>Órgano Estatal de Control),</w:t>
      </w:r>
      <w:r>
        <w:rPr>
          <w:rFonts w:ascii="Lato" w:hAnsi="Lato" w:cs="Helvetica"/>
          <w:sz w:val="22"/>
          <w:szCs w:val="22"/>
          <w:lang w:val="es-ES"/>
        </w:rPr>
        <w:t xml:space="preserve"> </w:t>
      </w:r>
      <w:r w:rsidRPr="00CA784E">
        <w:rPr>
          <w:rFonts w:ascii="Lato" w:hAnsi="Lato" w:cs="Helvetica"/>
          <w:sz w:val="22"/>
          <w:szCs w:val="22"/>
          <w:lang w:val="es-ES"/>
        </w:rPr>
        <w:t>durante el ejercicio 2024, fue de $72,767.35.</w:t>
      </w:r>
    </w:p>
    <w:p w14:paraId="3AE0DC09" w14:textId="44B61118" w:rsidR="00217644" w:rsidRPr="00492560" w:rsidRDefault="00DC205B" w:rsidP="003B6341">
      <w:pPr>
        <w:pStyle w:val="Ttulo4"/>
      </w:pPr>
      <w:r w:rsidRPr="00492560">
        <w:t>2.1.6.1.</w:t>
      </w:r>
      <w:r w:rsidR="003B6341">
        <w:t>2</w:t>
      </w:r>
      <w:r w:rsidRPr="00492560">
        <w:t xml:space="preserve"> </w:t>
      </w:r>
      <w:r w:rsidR="00217644">
        <w:t>Egresos correspondientes al Derecho</w:t>
      </w:r>
      <w:r w:rsidR="00217644" w:rsidRPr="00DC205B">
        <w:t xml:space="preserve"> Cinco al Millar</w:t>
      </w:r>
      <w:r w:rsidR="00217644">
        <w:t xml:space="preserve"> Federal.</w:t>
      </w:r>
    </w:p>
    <w:p w14:paraId="6B7DA23C" w14:textId="5F66069B" w:rsidR="00DC205B" w:rsidRPr="000B60C8" w:rsidRDefault="00DC205B" w:rsidP="000B60C8">
      <w:pPr>
        <w:spacing w:before="180" w:after="180"/>
        <w:ind w:firstLine="567"/>
        <w:jc w:val="both"/>
        <w:rPr>
          <w:rFonts w:ascii="Lato" w:hAnsi="Lato" w:cs="Helvetica"/>
          <w:sz w:val="22"/>
          <w:szCs w:val="22"/>
          <w:lang w:val="es-ES"/>
        </w:rPr>
      </w:pPr>
      <w:r w:rsidRPr="000B60C8">
        <w:rPr>
          <w:rFonts w:ascii="Lato" w:hAnsi="Lato" w:cs="Helvetica"/>
          <w:sz w:val="22"/>
          <w:szCs w:val="22"/>
          <w:lang w:val="es-ES"/>
        </w:rPr>
        <w:t>La aplicación y ejercicio del gasto se realiza en base a los lineamientos para la Presupuestación, programación, ejercicio, comprobación, control, seguimiento, fiscalización, evaluación y transparencia de los recursos del 5 al millar provenientes del derecho establecido en el artículo 191 de la Ley Federal de Derechos destinados a las Entidades Federativas.</w:t>
      </w:r>
    </w:p>
    <w:p w14:paraId="25BA6386" w14:textId="5C5957F1" w:rsidR="00DC205B" w:rsidRPr="00492560" w:rsidRDefault="00DC205B" w:rsidP="00DC205B">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Durante el cuarto trimestre del ejercicio 2024 se registran los egresos en diferentes partidas del clasificador por Objeto del gasto, mismos que se detallan efectuados por mes a continuación:</w:t>
      </w:r>
    </w:p>
    <w:tbl>
      <w:tblPr>
        <w:tblW w:w="5000" w:type="pct"/>
        <w:tblLayout w:type="fixed"/>
        <w:tblCellMar>
          <w:left w:w="70" w:type="dxa"/>
          <w:right w:w="70" w:type="dxa"/>
        </w:tblCellMar>
        <w:tblLook w:val="04A0" w:firstRow="1" w:lastRow="0" w:firstColumn="1" w:lastColumn="0" w:noHBand="0" w:noVBand="1"/>
      </w:tblPr>
      <w:tblGrid>
        <w:gridCol w:w="3706"/>
        <w:gridCol w:w="1690"/>
        <w:gridCol w:w="1692"/>
        <w:gridCol w:w="1690"/>
        <w:gridCol w:w="1694"/>
      </w:tblGrid>
      <w:tr w:rsidR="00DC205B" w:rsidRPr="000B60C8" w14:paraId="6E8F8B5E" w14:textId="77777777" w:rsidTr="000B60C8">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88D63B"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5 AL MILLAR FEDERAL</w:t>
            </w:r>
          </w:p>
        </w:tc>
      </w:tr>
      <w:tr w:rsidR="000B60C8" w:rsidRPr="000B60C8" w14:paraId="6BA2175F" w14:textId="77777777" w:rsidTr="000B60C8">
        <w:trPr>
          <w:trHeight w:val="397"/>
        </w:trPr>
        <w:tc>
          <w:tcPr>
            <w:tcW w:w="1769" w:type="pct"/>
            <w:tcBorders>
              <w:top w:val="nil"/>
              <w:left w:val="single" w:sz="4" w:space="0" w:color="auto"/>
              <w:bottom w:val="single" w:sz="4" w:space="0" w:color="auto"/>
              <w:right w:val="single" w:sz="4" w:space="0" w:color="auto"/>
            </w:tcBorders>
            <w:shd w:val="clear" w:color="000000" w:fill="BFBFBF"/>
            <w:noWrap/>
            <w:vAlign w:val="center"/>
            <w:hideMark/>
          </w:tcPr>
          <w:p w14:paraId="13E2919B"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Objeto del Gasto</w:t>
            </w:r>
          </w:p>
        </w:tc>
        <w:tc>
          <w:tcPr>
            <w:tcW w:w="807" w:type="pct"/>
            <w:tcBorders>
              <w:top w:val="nil"/>
              <w:left w:val="nil"/>
              <w:bottom w:val="single" w:sz="4" w:space="0" w:color="auto"/>
              <w:right w:val="single" w:sz="4" w:space="0" w:color="auto"/>
            </w:tcBorders>
            <w:shd w:val="clear" w:color="000000" w:fill="BFBFBF"/>
            <w:noWrap/>
            <w:vAlign w:val="center"/>
            <w:hideMark/>
          </w:tcPr>
          <w:p w14:paraId="75F8B5E8"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Octubre</w:t>
            </w:r>
          </w:p>
        </w:tc>
        <w:tc>
          <w:tcPr>
            <w:tcW w:w="808" w:type="pct"/>
            <w:tcBorders>
              <w:top w:val="nil"/>
              <w:left w:val="nil"/>
              <w:bottom w:val="single" w:sz="4" w:space="0" w:color="auto"/>
              <w:right w:val="single" w:sz="4" w:space="0" w:color="auto"/>
            </w:tcBorders>
            <w:shd w:val="clear" w:color="000000" w:fill="BFBFBF"/>
            <w:noWrap/>
            <w:vAlign w:val="center"/>
            <w:hideMark/>
          </w:tcPr>
          <w:p w14:paraId="616773E0"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Noviembre</w:t>
            </w:r>
          </w:p>
        </w:tc>
        <w:tc>
          <w:tcPr>
            <w:tcW w:w="807" w:type="pct"/>
            <w:tcBorders>
              <w:top w:val="nil"/>
              <w:left w:val="nil"/>
              <w:bottom w:val="single" w:sz="4" w:space="0" w:color="auto"/>
              <w:right w:val="single" w:sz="4" w:space="0" w:color="auto"/>
            </w:tcBorders>
            <w:shd w:val="clear" w:color="000000" w:fill="BFBFBF"/>
            <w:noWrap/>
            <w:vAlign w:val="center"/>
            <w:hideMark/>
          </w:tcPr>
          <w:p w14:paraId="58D5361C"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Diciembre</w:t>
            </w:r>
          </w:p>
        </w:tc>
        <w:tc>
          <w:tcPr>
            <w:tcW w:w="808" w:type="pct"/>
            <w:tcBorders>
              <w:top w:val="nil"/>
              <w:left w:val="nil"/>
              <w:bottom w:val="single" w:sz="4" w:space="0" w:color="auto"/>
              <w:right w:val="single" w:sz="4" w:space="0" w:color="auto"/>
            </w:tcBorders>
            <w:shd w:val="clear" w:color="000000" w:fill="BFBFBF"/>
            <w:noWrap/>
            <w:vAlign w:val="center"/>
            <w:hideMark/>
          </w:tcPr>
          <w:p w14:paraId="0689B2EE" w14:textId="77777777" w:rsidR="00DC205B" w:rsidRPr="000B60C8" w:rsidRDefault="00DC205B" w:rsidP="000B60C8">
            <w:pPr>
              <w:ind w:left="113" w:right="113"/>
              <w:jc w:val="center"/>
              <w:rPr>
                <w:rFonts w:ascii="Lato" w:hAnsi="Lato" w:cs="Helvetica"/>
                <w:b/>
                <w:bCs/>
                <w:sz w:val="20"/>
                <w:szCs w:val="20"/>
              </w:rPr>
            </w:pPr>
            <w:r w:rsidRPr="000B60C8">
              <w:rPr>
                <w:rFonts w:ascii="Lato" w:hAnsi="Lato" w:cs="Helvetica"/>
                <w:b/>
                <w:bCs/>
                <w:sz w:val="20"/>
                <w:szCs w:val="20"/>
              </w:rPr>
              <w:t>Totales</w:t>
            </w:r>
          </w:p>
        </w:tc>
      </w:tr>
      <w:tr w:rsidR="000B60C8" w:rsidRPr="000B60C8" w14:paraId="3F7E4E72" w14:textId="77777777" w:rsidTr="000B60C8">
        <w:trPr>
          <w:trHeight w:val="44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44677938"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1211 Honorarios </w:t>
            </w:r>
          </w:p>
        </w:tc>
        <w:tc>
          <w:tcPr>
            <w:tcW w:w="807" w:type="pct"/>
            <w:tcBorders>
              <w:top w:val="nil"/>
              <w:left w:val="nil"/>
              <w:bottom w:val="single" w:sz="4" w:space="0" w:color="auto"/>
              <w:right w:val="single" w:sz="4" w:space="0" w:color="auto"/>
            </w:tcBorders>
            <w:shd w:val="clear" w:color="auto" w:fill="auto"/>
            <w:noWrap/>
            <w:vAlign w:val="center"/>
            <w:hideMark/>
          </w:tcPr>
          <w:p w14:paraId="50A22DCA" w14:textId="3FC976F4"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w:t>
            </w:r>
            <w:r>
              <w:rPr>
                <w:rFonts w:ascii="Lato" w:hAnsi="Lato" w:cs="Helvetica"/>
                <w:sz w:val="20"/>
                <w:szCs w:val="20"/>
              </w:rPr>
              <w:t xml:space="preserve">   </w:t>
            </w:r>
            <w:r w:rsidRPr="000B60C8">
              <w:rPr>
                <w:rFonts w:ascii="Lato" w:hAnsi="Lato" w:cs="Helvetica"/>
                <w:sz w:val="20"/>
                <w:szCs w:val="20"/>
              </w:rPr>
              <w:t xml:space="preserve"> 13,600.00 </w:t>
            </w:r>
          </w:p>
        </w:tc>
        <w:tc>
          <w:tcPr>
            <w:tcW w:w="808" w:type="pct"/>
            <w:tcBorders>
              <w:top w:val="nil"/>
              <w:left w:val="nil"/>
              <w:bottom w:val="single" w:sz="4" w:space="0" w:color="auto"/>
              <w:right w:val="single" w:sz="4" w:space="0" w:color="auto"/>
            </w:tcBorders>
            <w:shd w:val="clear" w:color="auto" w:fill="auto"/>
            <w:noWrap/>
            <w:vAlign w:val="center"/>
            <w:hideMark/>
          </w:tcPr>
          <w:p w14:paraId="78C36D0E" w14:textId="2DBE40FC"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w:t>
            </w:r>
            <w:r>
              <w:rPr>
                <w:rFonts w:ascii="Lato" w:hAnsi="Lato" w:cs="Helvetica"/>
                <w:sz w:val="20"/>
                <w:szCs w:val="20"/>
              </w:rPr>
              <w:t xml:space="preserve">   </w:t>
            </w:r>
            <w:r w:rsidRPr="000B60C8">
              <w:rPr>
                <w:rFonts w:ascii="Lato" w:hAnsi="Lato" w:cs="Helvetica"/>
                <w:sz w:val="20"/>
                <w:szCs w:val="20"/>
              </w:rPr>
              <w:t xml:space="preserve"> 13,600.00 </w:t>
            </w:r>
          </w:p>
        </w:tc>
        <w:tc>
          <w:tcPr>
            <w:tcW w:w="807" w:type="pct"/>
            <w:tcBorders>
              <w:top w:val="nil"/>
              <w:left w:val="nil"/>
              <w:bottom w:val="single" w:sz="4" w:space="0" w:color="auto"/>
              <w:right w:val="single" w:sz="4" w:space="0" w:color="auto"/>
            </w:tcBorders>
            <w:shd w:val="clear" w:color="auto" w:fill="auto"/>
            <w:noWrap/>
            <w:vAlign w:val="center"/>
            <w:hideMark/>
          </w:tcPr>
          <w:p w14:paraId="7C3BA7A5" w14:textId="196894D9"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 13,600.00 </w:t>
            </w:r>
          </w:p>
        </w:tc>
        <w:tc>
          <w:tcPr>
            <w:tcW w:w="808" w:type="pct"/>
            <w:tcBorders>
              <w:top w:val="nil"/>
              <w:left w:val="nil"/>
              <w:bottom w:val="single" w:sz="4" w:space="0" w:color="auto"/>
              <w:right w:val="single" w:sz="4" w:space="0" w:color="auto"/>
            </w:tcBorders>
            <w:shd w:val="clear" w:color="auto" w:fill="auto"/>
            <w:noWrap/>
            <w:vAlign w:val="center"/>
            <w:hideMark/>
          </w:tcPr>
          <w:p w14:paraId="179B64FF" w14:textId="0CE73EF5"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40,800.00 </w:t>
            </w:r>
          </w:p>
        </w:tc>
      </w:tr>
      <w:tr w:rsidR="000B60C8" w:rsidRPr="000B60C8" w14:paraId="25A79B07" w14:textId="77777777" w:rsidTr="000B60C8">
        <w:trPr>
          <w:trHeight w:val="50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6B945403"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2961 Refacciones y accesorios menores de equipo de transporte</w:t>
            </w:r>
          </w:p>
        </w:tc>
        <w:tc>
          <w:tcPr>
            <w:tcW w:w="807" w:type="pct"/>
            <w:tcBorders>
              <w:top w:val="nil"/>
              <w:left w:val="nil"/>
              <w:bottom w:val="single" w:sz="4" w:space="0" w:color="auto"/>
              <w:right w:val="single" w:sz="4" w:space="0" w:color="auto"/>
            </w:tcBorders>
            <w:shd w:val="clear" w:color="auto" w:fill="auto"/>
            <w:noWrap/>
            <w:vAlign w:val="center"/>
            <w:hideMark/>
          </w:tcPr>
          <w:p w14:paraId="3467E6CF" w14:textId="452EB2BA" w:rsidR="000B60C8" w:rsidRPr="000B60C8" w:rsidRDefault="000B60C8" w:rsidP="000B60C8">
            <w:pPr>
              <w:ind w:left="113" w:right="113"/>
              <w:jc w:val="right"/>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110E6673" w14:textId="0BC7AD70"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707CF5AF" w14:textId="61E49658"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5,943.84 </w:t>
            </w:r>
          </w:p>
        </w:tc>
        <w:tc>
          <w:tcPr>
            <w:tcW w:w="808" w:type="pct"/>
            <w:tcBorders>
              <w:top w:val="nil"/>
              <w:left w:val="nil"/>
              <w:bottom w:val="single" w:sz="4" w:space="0" w:color="auto"/>
              <w:right w:val="single" w:sz="4" w:space="0" w:color="auto"/>
            </w:tcBorders>
            <w:shd w:val="clear" w:color="auto" w:fill="auto"/>
            <w:noWrap/>
            <w:vAlign w:val="center"/>
            <w:hideMark/>
          </w:tcPr>
          <w:p w14:paraId="04EA255A" w14:textId="727A066D"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5,943.84 </w:t>
            </w:r>
          </w:p>
        </w:tc>
      </w:tr>
      <w:tr w:rsidR="000B60C8" w:rsidRPr="000B60C8" w14:paraId="6B5BF8E0" w14:textId="77777777" w:rsidTr="000B60C8">
        <w:trPr>
          <w:trHeight w:val="75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29F33143"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3551 Mantenimiento y conservación de vehículos terrestres, aéreos, marítimos, lacustres y fluviales</w:t>
            </w:r>
          </w:p>
        </w:tc>
        <w:tc>
          <w:tcPr>
            <w:tcW w:w="807" w:type="pct"/>
            <w:tcBorders>
              <w:top w:val="nil"/>
              <w:left w:val="nil"/>
              <w:bottom w:val="single" w:sz="4" w:space="0" w:color="auto"/>
              <w:right w:val="single" w:sz="4" w:space="0" w:color="auto"/>
            </w:tcBorders>
            <w:shd w:val="clear" w:color="auto" w:fill="auto"/>
            <w:noWrap/>
            <w:vAlign w:val="center"/>
            <w:hideMark/>
          </w:tcPr>
          <w:p w14:paraId="71B5A962" w14:textId="1F6ABBC4" w:rsidR="000B60C8" w:rsidRPr="000B60C8" w:rsidRDefault="000B60C8" w:rsidP="000B60C8">
            <w:pPr>
              <w:ind w:left="113" w:right="113"/>
              <w:jc w:val="right"/>
              <w:rPr>
                <w:rFonts w:ascii="Lato" w:hAnsi="Lato" w:cs="Helvetica"/>
                <w:sz w:val="20"/>
                <w:szCs w:val="20"/>
              </w:rPr>
            </w:pPr>
            <w:r w:rsidRPr="003A0E15">
              <w:rPr>
                <w:rFonts w:ascii="Lato" w:hAnsi="Lato" w:cs="Helvetica"/>
                <w:sz w:val="20"/>
                <w:szCs w:val="20"/>
              </w:rPr>
              <w:t xml:space="preserve">$            </w:t>
            </w:r>
            <w:r>
              <w:rPr>
                <w:rFonts w:ascii="Lato" w:hAnsi="Lato" w:cs="Helvetica"/>
                <w:sz w:val="20"/>
                <w:szCs w:val="20"/>
              </w:rPr>
              <w:t xml:space="preserve"> </w:t>
            </w:r>
            <w:r w:rsidRPr="003A0E1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613010D5" w14:textId="111BB02B" w:rsidR="000B60C8" w:rsidRPr="000B60C8" w:rsidRDefault="000B60C8" w:rsidP="000B60C8">
            <w:pPr>
              <w:ind w:left="113" w:right="113"/>
              <w:jc w:val="both"/>
              <w:rPr>
                <w:rFonts w:ascii="Lato" w:hAnsi="Lato" w:cs="Helvetica"/>
                <w:sz w:val="20"/>
                <w:szCs w:val="20"/>
              </w:rPr>
            </w:pPr>
            <w:r w:rsidRPr="003A0E15">
              <w:rPr>
                <w:rFonts w:ascii="Lato" w:hAnsi="Lato" w:cs="Helvetica"/>
                <w:sz w:val="20"/>
                <w:szCs w:val="20"/>
              </w:rPr>
              <w:t xml:space="preserve">$            </w:t>
            </w:r>
            <w:r>
              <w:rPr>
                <w:rFonts w:ascii="Lato" w:hAnsi="Lato" w:cs="Helvetica"/>
                <w:sz w:val="20"/>
                <w:szCs w:val="20"/>
              </w:rPr>
              <w:t xml:space="preserve"> </w:t>
            </w:r>
            <w:r w:rsidRPr="003A0E1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0C029B5E" w14:textId="5C230B5E"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23,842.96 </w:t>
            </w:r>
          </w:p>
        </w:tc>
        <w:tc>
          <w:tcPr>
            <w:tcW w:w="808" w:type="pct"/>
            <w:tcBorders>
              <w:top w:val="nil"/>
              <w:left w:val="nil"/>
              <w:bottom w:val="single" w:sz="4" w:space="0" w:color="auto"/>
              <w:right w:val="single" w:sz="4" w:space="0" w:color="auto"/>
            </w:tcBorders>
            <w:shd w:val="clear" w:color="auto" w:fill="auto"/>
            <w:noWrap/>
            <w:vAlign w:val="center"/>
            <w:hideMark/>
          </w:tcPr>
          <w:p w14:paraId="5B0F0C69" w14:textId="6BB4A679"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23,842.96 </w:t>
            </w:r>
          </w:p>
        </w:tc>
      </w:tr>
      <w:tr w:rsidR="000B60C8" w:rsidRPr="000B60C8" w14:paraId="1FCB7811" w14:textId="77777777" w:rsidTr="000B60C8">
        <w:trPr>
          <w:trHeight w:val="75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42679652"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3751 Viáticos nacionales para servidores públicos en el desempeño de funciones oficiales</w:t>
            </w:r>
          </w:p>
        </w:tc>
        <w:tc>
          <w:tcPr>
            <w:tcW w:w="807" w:type="pct"/>
            <w:tcBorders>
              <w:top w:val="nil"/>
              <w:left w:val="nil"/>
              <w:bottom w:val="single" w:sz="4" w:space="0" w:color="auto"/>
              <w:right w:val="single" w:sz="4" w:space="0" w:color="auto"/>
            </w:tcBorders>
            <w:shd w:val="clear" w:color="auto" w:fill="auto"/>
            <w:noWrap/>
            <w:vAlign w:val="center"/>
            <w:hideMark/>
          </w:tcPr>
          <w:p w14:paraId="1AFEA5AD" w14:textId="0229CA7A" w:rsidR="000B60C8" w:rsidRPr="000B60C8" w:rsidRDefault="000B60C8" w:rsidP="000B60C8">
            <w:pPr>
              <w:ind w:left="113" w:right="113"/>
              <w:jc w:val="right"/>
              <w:rPr>
                <w:rFonts w:ascii="Lato" w:hAnsi="Lato" w:cs="Helvetica"/>
                <w:sz w:val="20"/>
                <w:szCs w:val="20"/>
              </w:rPr>
            </w:pPr>
            <w:r w:rsidRPr="003A0E1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3626A82D"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23,561.31 </w:t>
            </w:r>
          </w:p>
        </w:tc>
        <w:tc>
          <w:tcPr>
            <w:tcW w:w="807" w:type="pct"/>
            <w:tcBorders>
              <w:top w:val="nil"/>
              <w:left w:val="nil"/>
              <w:bottom w:val="single" w:sz="4" w:space="0" w:color="auto"/>
              <w:right w:val="single" w:sz="4" w:space="0" w:color="auto"/>
            </w:tcBorders>
            <w:shd w:val="clear" w:color="auto" w:fill="auto"/>
            <w:noWrap/>
            <w:vAlign w:val="center"/>
            <w:hideMark/>
          </w:tcPr>
          <w:p w14:paraId="040EA762" w14:textId="006B53F8" w:rsidR="000B60C8" w:rsidRPr="000B60C8" w:rsidRDefault="000B60C8" w:rsidP="000B60C8">
            <w:pPr>
              <w:ind w:left="113" w:right="113"/>
              <w:jc w:val="both"/>
              <w:rPr>
                <w:rFonts w:ascii="Lato" w:hAnsi="Lato" w:cs="Helvetica"/>
                <w:sz w:val="20"/>
                <w:szCs w:val="20"/>
              </w:rPr>
            </w:pPr>
            <w:r w:rsidRPr="003A0E15">
              <w:rPr>
                <w:rFonts w:ascii="Lato" w:hAnsi="Lato" w:cs="Helvetica"/>
                <w:sz w:val="20"/>
                <w:szCs w:val="20"/>
              </w:rPr>
              <w:t xml:space="preserve">$            </w:t>
            </w:r>
            <w:r>
              <w:rPr>
                <w:rFonts w:ascii="Lato" w:hAnsi="Lato" w:cs="Helvetica"/>
                <w:sz w:val="20"/>
                <w:szCs w:val="20"/>
              </w:rPr>
              <w:t xml:space="preserve"> </w:t>
            </w:r>
            <w:r w:rsidRPr="003A0E1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413816B2" w14:textId="2003A8BA"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23,561.31 </w:t>
            </w:r>
          </w:p>
        </w:tc>
      </w:tr>
      <w:tr w:rsidR="000B60C8" w:rsidRPr="000B60C8" w14:paraId="75EC2F33" w14:textId="77777777" w:rsidTr="000B60C8">
        <w:trPr>
          <w:trHeight w:val="50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BC9F000"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3752 Viáticos para labores en campo y de supervisión</w:t>
            </w:r>
          </w:p>
        </w:tc>
        <w:tc>
          <w:tcPr>
            <w:tcW w:w="807" w:type="pct"/>
            <w:tcBorders>
              <w:top w:val="nil"/>
              <w:left w:val="nil"/>
              <w:bottom w:val="single" w:sz="4" w:space="0" w:color="auto"/>
              <w:right w:val="single" w:sz="4" w:space="0" w:color="auto"/>
            </w:tcBorders>
            <w:shd w:val="clear" w:color="auto" w:fill="auto"/>
            <w:noWrap/>
            <w:vAlign w:val="center"/>
            <w:hideMark/>
          </w:tcPr>
          <w:p w14:paraId="6D09294E" w14:textId="07CB5AE5" w:rsidR="000B60C8" w:rsidRPr="000B60C8" w:rsidRDefault="000B60C8" w:rsidP="000B60C8">
            <w:pPr>
              <w:ind w:left="113" w:right="113"/>
              <w:jc w:val="right"/>
              <w:rPr>
                <w:rFonts w:ascii="Lato" w:hAnsi="Lato" w:cs="Helvetica"/>
                <w:sz w:val="20"/>
                <w:szCs w:val="20"/>
              </w:rPr>
            </w:pPr>
            <w:r w:rsidRPr="003A0E15">
              <w:rPr>
                <w:rFonts w:ascii="Lato" w:hAnsi="Lato" w:cs="Helvetica"/>
                <w:sz w:val="20"/>
                <w:szCs w:val="20"/>
              </w:rPr>
              <w:t xml:space="preserve">$           </w:t>
            </w:r>
            <w:r>
              <w:rPr>
                <w:rFonts w:ascii="Lato" w:hAnsi="Lato" w:cs="Helvetica"/>
                <w:sz w:val="20"/>
                <w:szCs w:val="20"/>
              </w:rPr>
              <w:t xml:space="preserve"> </w:t>
            </w:r>
            <w:r w:rsidRPr="003A0E15">
              <w:rPr>
                <w:rFonts w:ascii="Lato" w:hAnsi="Lato" w:cs="Helvetica"/>
                <w:sz w:val="20"/>
                <w:szCs w:val="20"/>
              </w:rPr>
              <w:t xml:space="preserve">         </w:t>
            </w:r>
            <w:r>
              <w:rPr>
                <w:rFonts w:ascii="Lato" w:hAnsi="Lato" w:cs="Helvetica"/>
                <w:sz w:val="20"/>
                <w:szCs w:val="20"/>
              </w:rPr>
              <w:t xml:space="preserve"> </w:t>
            </w:r>
            <w:r w:rsidRPr="003A0E15">
              <w:rPr>
                <w:rFonts w:ascii="Lato" w:hAnsi="Lato" w:cs="Helvetica"/>
                <w:sz w:val="20"/>
                <w:szCs w:val="20"/>
              </w:rPr>
              <w:t xml:space="preserve">-   </w:t>
            </w:r>
          </w:p>
        </w:tc>
        <w:tc>
          <w:tcPr>
            <w:tcW w:w="808" w:type="pct"/>
            <w:tcBorders>
              <w:top w:val="nil"/>
              <w:left w:val="nil"/>
              <w:bottom w:val="single" w:sz="4" w:space="0" w:color="auto"/>
              <w:right w:val="single" w:sz="4" w:space="0" w:color="auto"/>
            </w:tcBorders>
            <w:shd w:val="clear" w:color="auto" w:fill="auto"/>
            <w:noWrap/>
            <w:vAlign w:val="center"/>
            <w:hideMark/>
          </w:tcPr>
          <w:p w14:paraId="13829877" w14:textId="77777777"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1,200.00 </w:t>
            </w:r>
          </w:p>
        </w:tc>
        <w:tc>
          <w:tcPr>
            <w:tcW w:w="807" w:type="pct"/>
            <w:tcBorders>
              <w:top w:val="nil"/>
              <w:left w:val="nil"/>
              <w:bottom w:val="single" w:sz="4" w:space="0" w:color="auto"/>
              <w:right w:val="single" w:sz="4" w:space="0" w:color="auto"/>
            </w:tcBorders>
            <w:shd w:val="clear" w:color="auto" w:fill="auto"/>
            <w:noWrap/>
            <w:vAlign w:val="center"/>
            <w:hideMark/>
          </w:tcPr>
          <w:p w14:paraId="141FBBC4" w14:textId="4777FA60"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w:t>
            </w:r>
            <w:r>
              <w:rPr>
                <w:rFonts w:ascii="Lato" w:hAnsi="Lato" w:cs="Helvetica"/>
                <w:sz w:val="20"/>
                <w:szCs w:val="20"/>
              </w:rPr>
              <w:t xml:space="preserve">   </w:t>
            </w:r>
            <w:r w:rsidRPr="000B60C8">
              <w:rPr>
                <w:rFonts w:ascii="Lato" w:hAnsi="Lato" w:cs="Helvetica"/>
                <w:sz w:val="20"/>
                <w:szCs w:val="20"/>
              </w:rPr>
              <w:t xml:space="preserve">  400.00 </w:t>
            </w:r>
          </w:p>
        </w:tc>
        <w:tc>
          <w:tcPr>
            <w:tcW w:w="808" w:type="pct"/>
            <w:tcBorders>
              <w:top w:val="nil"/>
              <w:left w:val="nil"/>
              <w:bottom w:val="single" w:sz="4" w:space="0" w:color="auto"/>
              <w:right w:val="single" w:sz="4" w:space="0" w:color="auto"/>
            </w:tcBorders>
            <w:shd w:val="clear" w:color="auto" w:fill="auto"/>
            <w:noWrap/>
            <w:vAlign w:val="center"/>
            <w:hideMark/>
          </w:tcPr>
          <w:p w14:paraId="2072F9F7" w14:textId="476CA9A8" w:rsidR="000B60C8" w:rsidRPr="000B60C8" w:rsidRDefault="000B60C8" w:rsidP="000B60C8">
            <w:pPr>
              <w:ind w:left="113" w:right="113"/>
              <w:jc w:val="both"/>
              <w:rPr>
                <w:rFonts w:ascii="Lato" w:hAnsi="Lato" w:cs="Helvetica"/>
                <w:sz w:val="20"/>
                <w:szCs w:val="20"/>
              </w:rPr>
            </w:pPr>
            <w:r w:rsidRPr="000B60C8">
              <w:rPr>
                <w:rFonts w:ascii="Lato" w:hAnsi="Lato" w:cs="Helvetica"/>
                <w:sz w:val="20"/>
                <w:szCs w:val="20"/>
              </w:rPr>
              <w:t xml:space="preserve"> $         1,600.00 </w:t>
            </w:r>
          </w:p>
        </w:tc>
      </w:tr>
      <w:tr w:rsidR="000B60C8" w:rsidRPr="000B60C8" w14:paraId="21CDEDD2" w14:textId="77777777" w:rsidTr="000B60C8">
        <w:trPr>
          <w:trHeight w:val="500"/>
        </w:trPr>
        <w:tc>
          <w:tcPr>
            <w:tcW w:w="1769" w:type="pct"/>
            <w:tcBorders>
              <w:top w:val="nil"/>
              <w:left w:val="single" w:sz="4" w:space="0" w:color="auto"/>
              <w:bottom w:val="single" w:sz="4" w:space="0" w:color="auto"/>
              <w:right w:val="single" w:sz="4" w:space="0" w:color="auto"/>
            </w:tcBorders>
            <w:shd w:val="clear" w:color="000000" w:fill="BFBFBF"/>
            <w:noWrap/>
            <w:vAlign w:val="center"/>
            <w:hideMark/>
          </w:tcPr>
          <w:p w14:paraId="00DBB9C2" w14:textId="77777777" w:rsidR="000B60C8" w:rsidRPr="000B60C8" w:rsidRDefault="000B60C8" w:rsidP="000B60C8">
            <w:pPr>
              <w:ind w:left="113" w:right="113"/>
              <w:jc w:val="both"/>
              <w:rPr>
                <w:rFonts w:ascii="Lato" w:hAnsi="Lato" w:cs="Helvetica"/>
                <w:b/>
                <w:bCs/>
                <w:sz w:val="20"/>
                <w:szCs w:val="20"/>
              </w:rPr>
            </w:pPr>
            <w:r w:rsidRPr="000B60C8">
              <w:rPr>
                <w:rFonts w:ascii="Lato" w:hAnsi="Lato" w:cs="Helvetica"/>
                <w:b/>
                <w:bCs/>
                <w:sz w:val="20"/>
                <w:szCs w:val="20"/>
              </w:rPr>
              <w:t>Totales</w:t>
            </w:r>
          </w:p>
        </w:tc>
        <w:tc>
          <w:tcPr>
            <w:tcW w:w="807" w:type="pct"/>
            <w:tcBorders>
              <w:top w:val="nil"/>
              <w:left w:val="nil"/>
              <w:bottom w:val="single" w:sz="4" w:space="0" w:color="auto"/>
              <w:right w:val="single" w:sz="4" w:space="0" w:color="auto"/>
            </w:tcBorders>
            <w:shd w:val="clear" w:color="000000" w:fill="BFBFBF"/>
            <w:noWrap/>
            <w:vAlign w:val="center"/>
            <w:hideMark/>
          </w:tcPr>
          <w:p w14:paraId="0871EF1E" w14:textId="77777777" w:rsidR="000B60C8" w:rsidRPr="000B60C8" w:rsidRDefault="000B60C8" w:rsidP="000B60C8">
            <w:pPr>
              <w:ind w:left="113" w:right="113"/>
              <w:jc w:val="both"/>
              <w:rPr>
                <w:rFonts w:ascii="Lato" w:hAnsi="Lato" w:cs="Helvetica"/>
                <w:b/>
                <w:bCs/>
                <w:sz w:val="20"/>
                <w:szCs w:val="20"/>
              </w:rPr>
            </w:pPr>
            <w:r w:rsidRPr="000B60C8">
              <w:rPr>
                <w:rFonts w:ascii="Lato" w:hAnsi="Lato" w:cs="Helvetica"/>
                <w:b/>
                <w:bCs/>
                <w:sz w:val="20"/>
                <w:szCs w:val="20"/>
              </w:rPr>
              <w:t xml:space="preserve"> $   13,600.00 </w:t>
            </w:r>
          </w:p>
        </w:tc>
        <w:tc>
          <w:tcPr>
            <w:tcW w:w="808" w:type="pct"/>
            <w:tcBorders>
              <w:top w:val="nil"/>
              <w:left w:val="nil"/>
              <w:bottom w:val="single" w:sz="4" w:space="0" w:color="auto"/>
              <w:right w:val="single" w:sz="4" w:space="0" w:color="auto"/>
            </w:tcBorders>
            <w:shd w:val="clear" w:color="000000" w:fill="BFBFBF"/>
            <w:noWrap/>
            <w:vAlign w:val="center"/>
            <w:hideMark/>
          </w:tcPr>
          <w:p w14:paraId="15EF08C0" w14:textId="77777777" w:rsidR="000B60C8" w:rsidRPr="000B60C8" w:rsidRDefault="000B60C8" w:rsidP="000B60C8">
            <w:pPr>
              <w:ind w:left="113" w:right="113"/>
              <w:jc w:val="both"/>
              <w:rPr>
                <w:rFonts w:ascii="Lato" w:hAnsi="Lato" w:cs="Helvetica"/>
                <w:b/>
                <w:bCs/>
                <w:sz w:val="20"/>
                <w:szCs w:val="20"/>
              </w:rPr>
            </w:pPr>
            <w:r w:rsidRPr="000B60C8">
              <w:rPr>
                <w:rFonts w:ascii="Lato" w:hAnsi="Lato" w:cs="Helvetica"/>
                <w:b/>
                <w:bCs/>
                <w:sz w:val="20"/>
                <w:szCs w:val="20"/>
              </w:rPr>
              <w:t xml:space="preserve"> $   38,361.31 </w:t>
            </w:r>
          </w:p>
        </w:tc>
        <w:tc>
          <w:tcPr>
            <w:tcW w:w="807" w:type="pct"/>
            <w:tcBorders>
              <w:top w:val="nil"/>
              <w:left w:val="nil"/>
              <w:bottom w:val="single" w:sz="4" w:space="0" w:color="auto"/>
              <w:right w:val="single" w:sz="4" w:space="0" w:color="auto"/>
            </w:tcBorders>
            <w:shd w:val="clear" w:color="000000" w:fill="BFBFBF"/>
            <w:noWrap/>
            <w:vAlign w:val="center"/>
            <w:hideMark/>
          </w:tcPr>
          <w:p w14:paraId="0E2F6B3B" w14:textId="40061656" w:rsidR="000B60C8" w:rsidRPr="000B60C8" w:rsidRDefault="000B60C8" w:rsidP="000B60C8">
            <w:pPr>
              <w:ind w:left="113" w:right="113"/>
              <w:jc w:val="both"/>
              <w:rPr>
                <w:rFonts w:ascii="Lato" w:hAnsi="Lato" w:cs="Helvetica"/>
                <w:b/>
                <w:bCs/>
                <w:sz w:val="20"/>
                <w:szCs w:val="20"/>
              </w:rPr>
            </w:pPr>
            <w:r w:rsidRPr="000B60C8">
              <w:rPr>
                <w:rFonts w:ascii="Lato" w:hAnsi="Lato" w:cs="Helvetica"/>
                <w:b/>
                <w:bCs/>
                <w:sz w:val="20"/>
                <w:szCs w:val="20"/>
              </w:rPr>
              <w:t xml:space="preserve">$ </w:t>
            </w:r>
            <w:r>
              <w:rPr>
                <w:rFonts w:ascii="Lato" w:hAnsi="Lato" w:cs="Helvetica"/>
                <w:b/>
                <w:bCs/>
                <w:sz w:val="20"/>
                <w:szCs w:val="20"/>
              </w:rPr>
              <w:t xml:space="preserve">   </w:t>
            </w:r>
            <w:r w:rsidRPr="000B60C8">
              <w:rPr>
                <w:rFonts w:ascii="Lato" w:hAnsi="Lato" w:cs="Helvetica"/>
                <w:b/>
                <w:bCs/>
                <w:sz w:val="20"/>
                <w:szCs w:val="20"/>
              </w:rPr>
              <w:t xml:space="preserve">   43,786.80 </w:t>
            </w:r>
          </w:p>
        </w:tc>
        <w:tc>
          <w:tcPr>
            <w:tcW w:w="808" w:type="pct"/>
            <w:tcBorders>
              <w:top w:val="nil"/>
              <w:left w:val="nil"/>
              <w:bottom w:val="single" w:sz="4" w:space="0" w:color="auto"/>
              <w:right w:val="single" w:sz="4" w:space="0" w:color="auto"/>
            </w:tcBorders>
            <w:shd w:val="clear" w:color="000000" w:fill="BFBFBF"/>
            <w:noWrap/>
            <w:vAlign w:val="center"/>
            <w:hideMark/>
          </w:tcPr>
          <w:p w14:paraId="4C317E7A" w14:textId="2EB573D0" w:rsidR="000B60C8" w:rsidRPr="000B60C8" w:rsidRDefault="000B60C8" w:rsidP="000B60C8">
            <w:pPr>
              <w:ind w:left="113" w:right="113"/>
              <w:jc w:val="both"/>
              <w:rPr>
                <w:rFonts w:ascii="Lato" w:hAnsi="Lato" w:cs="Helvetica"/>
                <w:b/>
                <w:bCs/>
                <w:sz w:val="20"/>
                <w:szCs w:val="20"/>
              </w:rPr>
            </w:pPr>
            <w:r w:rsidRPr="000B60C8">
              <w:rPr>
                <w:rFonts w:ascii="Lato" w:hAnsi="Lato" w:cs="Helvetica"/>
                <w:b/>
                <w:bCs/>
                <w:sz w:val="20"/>
                <w:szCs w:val="20"/>
              </w:rPr>
              <w:t xml:space="preserve"> $       95,748.11 </w:t>
            </w:r>
          </w:p>
        </w:tc>
      </w:tr>
    </w:tbl>
    <w:p w14:paraId="2B3C58E7" w14:textId="77777777" w:rsidR="000B60C8" w:rsidRDefault="000B60C8" w:rsidP="00DC205B">
      <w:pPr>
        <w:spacing w:before="180" w:after="180"/>
        <w:ind w:firstLine="567"/>
        <w:jc w:val="both"/>
        <w:rPr>
          <w:rFonts w:ascii="Lato" w:hAnsi="Lato" w:cs="Helvetica"/>
          <w:sz w:val="22"/>
          <w:szCs w:val="22"/>
          <w:lang w:val="es-ES"/>
        </w:rPr>
      </w:pPr>
    </w:p>
    <w:p w14:paraId="2D2C2581" w14:textId="6D6BB526" w:rsidR="000B60C8" w:rsidRPr="001873C0" w:rsidRDefault="000B60C8" w:rsidP="001873C0">
      <w:pPr>
        <w:pStyle w:val="Ttulo4"/>
      </w:pPr>
      <w:r w:rsidRPr="00492560">
        <w:t xml:space="preserve">2.1.6.1.3 </w:t>
      </w:r>
      <w:r w:rsidR="001873C0">
        <w:t>Recursos disponibles</w:t>
      </w:r>
      <w:r>
        <w:t xml:space="preserve"> correspondientes al Derecho</w:t>
      </w:r>
      <w:r w:rsidRPr="00DC205B">
        <w:t xml:space="preserve"> Cinco al Millar</w:t>
      </w:r>
      <w:r>
        <w:t xml:space="preserve"> Federal.</w:t>
      </w:r>
    </w:p>
    <w:p w14:paraId="742944D6" w14:textId="292D6F0B" w:rsidR="00DC205B" w:rsidRPr="00492560" w:rsidRDefault="001873C0" w:rsidP="00DC205B">
      <w:pPr>
        <w:spacing w:before="180" w:after="180"/>
        <w:ind w:firstLine="567"/>
        <w:jc w:val="both"/>
        <w:rPr>
          <w:rFonts w:ascii="Lato" w:hAnsi="Lato" w:cs="Helvetica"/>
          <w:sz w:val="22"/>
          <w:szCs w:val="22"/>
          <w:lang w:val="es-ES"/>
        </w:rPr>
      </w:pPr>
      <w:r>
        <w:rPr>
          <w:rFonts w:ascii="Lato" w:hAnsi="Lato" w:cs="Helvetica"/>
          <w:sz w:val="22"/>
          <w:szCs w:val="22"/>
          <w:lang w:val="es-ES"/>
        </w:rPr>
        <w:t xml:space="preserve">El </w:t>
      </w:r>
      <w:r w:rsidR="00DC205B" w:rsidRPr="00492560">
        <w:rPr>
          <w:rFonts w:ascii="Lato" w:hAnsi="Lato" w:cs="Helvetica"/>
          <w:sz w:val="22"/>
          <w:szCs w:val="22"/>
          <w:lang w:val="es-ES"/>
        </w:rPr>
        <w:t xml:space="preserve">saldo </w:t>
      </w:r>
      <w:r>
        <w:rPr>
          <w:rFonts w:ascii="Lato" w:hAnsi="Lato" w:cs="Helvetica"/>
          <w:sz w:val="22"/>
          <w:szCs w:val="22"/>
          <w:lang w:val="es-ES"/>
        </w:rPr>
        <w:t>de la cuenta productiva de la Secretaría de la Contraloría General (</w:t>
      </w:r>
      <w:r w:rsidRPr="00647A5F">
        <w:rPr>
          <w:rFonts w:ascii="Lato" w:hAnsi="Lato" w:cs="Helvetica"/>
          <w:sz w:val="22"/>
          <w:szCs w:val="22"/>
          <w:lang w:val="es-ES"/>
        </w:rPr>
        <w:t>Órgano Estatal de Control),</w:t>
      </w:r>
      <w:r w:rsidR="00DC205B" w:rsidRPr="00492560">
        <w:rPr>
          <w:rFonts w:ascii="Lato" w:hAnsi="Lato" w:cs="Helvetica"/>
          <w:sz w:val="22"/>
          <w:szCs w:val="22"/>
          <w:lang w:val="es-ES"/>
        </w:rPr>
        <w:t xml:space="preserve"> al 31 de diciembre de</w:t>
      </w:r>
      <w:r>
        <w:rPr>
          <w:rFonts w:ascii="Lato" w:hAnsi="Lato" w:cs="Helvetica"/>
          <w:sz w:val="22"/>
          <w:szCs w:val="22"/>
          <w:lang w:val="es-ES"/>
        </w:rPr>
        <w:t xml:space="preserve"> </w:t>
      </w:r>
      <w:r w:rsidR="00DC205B" w:rsidRPr="00492560">
        <w:rPr>
          <w:rFonts w:ascii="Lato" w:hAnsi="Lato" w:cs="Helvetica"/>
          <w:sz w:val="22"/>
          <w:szCs w:val="22"/>
          <w:lang w:val="es-ES"/>
        </w:rPr>
        <w:t xml:space="preserve">2024 </w:t>
      </w:r>
      <w:r>
        <w:rPr>
          <w:rFonts w:ascii="Lato" w:hAnsi="Lato" w:cs="Helvetica"/>
          <w:sz w:val="22"/>
          <w:szCs w:val="22"/>
          <w:lang w:val="es-ES"/>
        </w:rPr>
        <w:t>es el siguiente</w:t>
      </w:r>
      <w:r w:rsidR="00DC205B" w:rsidRPr="00492560">
        <w:rPr>
          <w:rFonts w:ascii="Lato" w:hAnsi="Lato" w:cs="Helvetica"/>
          <w:sz w:val="22"/>
          <w:szCs w:val="22"/>
          <w:lang w:val="es-ES"/>
        </w:rPr>
        <w:t>:</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0"/>
        <w:gridCol w:w="2183"/>
      </w:tblGrid>
      <w:tr w:rsidR="00DC205B" w:rsidRPr="001873C0" w14:paraId="398FE394" w14:textId="77777777" w:rsidTr="001873C0">
        <w:trPr>
          <w:trHeight w:val="340"/>
          <w:jc w:val="center"/>
        </w:trPr>
        <w:tc>
          <w:tcPr>
            <w:tcW w:w="4900" w:type="dxa"/>
            <w:shd w:val="clear" w:color="000000" w:fill="BFBFBF"/>
            <w:noWrap/>
            <w:vAlign w:val="center"/>
            <w:hideMark/>
          </w:tcPr>
          <w:p w14:paraId="6E42C4BE" w14:textId="77777777" w:rsidR="00DC205B" w:rsidRPr="001873C0" w:rsidRDefault="00DC205B" w:rsidP="001873C0">
            <w:pPr>
              <w:ind w:firstLine="567"/>
              <w:jc w:val="both"/>
              <w:rPr>
                <w:rFonts w:ascii="Lato" w:hAnsi="Lato" w:cs="Helvetica"/>
                <w:b/>
                <w:bCs/>
                <w:sz w:val="20"/>
                <w:szCs w:val="20"/>
              </w:rPr>
            </w:pPr>
            <w:r w:rsidRPr="001873C0">
              <w:rPr>
                <w:rFonts w:ascii="Lato" w:hAnsi="Lato" w:cs="Helvetica"/>
                <w:b/>
                <w:bCs/>
                <w:sz w:val="20"/>
                <w:szCs w:val="20"/>
              </w:rPr>
              <w:t>Banco</w:t>
            </w:r>
          </w:p>
        </w:tc>
        <w:tc>
          <w:tcPr>
            <w:tcW w:w="2183" w:type="dxa"/>
            <w:shd w:val="clear" w:color="000000" w:fill="BFBFBF"/>
            <w:noWrap/>
            <w:vAlign w:val="center"/>
            <w:hideMark/>
          </w:tcPr>
          <w:p w14:paraId="1282A8BC" w14:textId="77777777" w:rsidR="00DC205B" w:rsidRPr="001873C0" w:rsidRDefault="00DC205B" w:rsidP="001873C0">
            <w:pPr>
              <w:ind w:firstLine="567"/>
              <w:jc w:val="both"/>
              <w:rPr>
                <w:rFonts w:ascii="Lato" w:hAnsi="Lato" w:cs="Helvetica"/>
                <w:b/>
                <w:bCs/>
                <w:sz w:val="20"/>
                <w:szCs w:val="20"/>
              </w:rPr>
            </w:pPr>
            <w:r w:rsidRPr="001873C0">
              <w:rPr>
                <w:rFonts w:ascii="Lato" w:hAnsi="Lato" w:cs="Helvetica"/>
                <w:b/>
                <w:bCs/>
                <w:sz w:val="20"/>
                <w:szCs w:val="20"/>
              </w:rPr>
              <w:t>Importe</w:t>
            </w:r>
          </w:p>
        </w:tc>
      </w:tr>
      <w:tr w:rsidR="00DC205B" w:rsidRPr="001873C0" w14:paraId="7A8FE71C" w14:textId="77777777" w:rsidTr="001873C0">
        <w:trPr>
          <w:trHeight w:val="794"/>
          <w:jc w:val="center"/>
        </w:trPr>
        <w:tc>
          <w:tcPr>
            <w:tcW w:w="4900" w:type="dxa"/>
            <w:shd w:val="clear" w:color="auto" w:fill="auto"/>
            <w:noWrap/>
            <w:vAlign w:val="center"/>
            <w:hideMark/>
          </w:tcPr>
          <w:p w14:paraId="36D99249" w14:textId="77777777" w:rsidR="001873C0" w:rsidRPr="001873C0" w:rsidRDefault="00DC205B" w:rsidP="001873C0">
            <w:pPr>
              <w:ind w:firstLine="567"/>
              <w:jc w:val="both"/>
              <w:rPr>
                <w:rFonts w:ascii="Lato" w:hAnsi="Lato" w:cs="Helvetica"/>
                <w:sz w:val="20"/>
                <w:szCs w:val="20"/>
              </w:rPr>
            </w:pPr>
            <w:r w:rsidRPr="001873C0">
              <w:rPr>
                <w:rFonts w:ascii="Lato" w:hAnsi="Lato" w:cs="Helvetica"/>
                <w:sz w:val="20"/>
                <w:szCs w:val="20"/>
              </w:rPr>
              <w:t xml:space="preserve">BANAMEX </w:t>
            </w:r>
          </w:p>
          <w:p w14:paraId="193EEBC5" w14:textId="77777777" w:rsidR="001873C0" w:rsidRPr="001873C0" w:rsidRDefault="001873C0" w:rsidP="001873C0">
            <w:pPr>
              <w:ind w:firstLine="567"/>
              <w:jc w:val="both"/>
              <w:rPr>
                <w:rFonts w:ascii="Lato" w:hAnsi="Lato" w:cs="Helvetica"/>
                <w:sz w:val="20"/>
                <w:szCs w:val="20"/>
              </w:rPr>
            </w:pPr>
            <w:r w:rsidRPr="001873C0">
              <w:rPr>
                <w:rFonts w:ascii="Lato" w:hAnsi="Lato" w:cs="Helvetica"/>
                <w:sz w:val="20"/>
                <w:szCs w:val="20"/>
              </w:rPr>
              <w:t xml:space="preserve">CUENTA DE CHEQUES PROD </w:t>
            </w:r>
          </w:p>
          <w:p w14:paraId="601A6FD8" w14:textId="53CDCD04" w:rsidR="00DC205B" w:rsidRPr="001873C0" w:rsidRDefault="00DC205B" w:rsidP="001873C0">
            <w:pPr>
              <w:ind w:firstLine="567"/>
              <w:jc w:val="both"/>
              <w:rPr>
                <w:rFonts w:ascii="Lato" w:hAnsi="Lato" w:cs="Helvetica"/>
                <w:sz w:val="20"/>
                <w:szCs w:val="20"/>
              </w:rPr>
            </w:pPr>
            <w:r w:rsidRPr="001873C0">
              <w:rPr>
                <w:rFonts w:ascii="Lato" w:hAnsi="Lato" w:cs="Helvetica"/>
                <w:sz w:val="20"/>
                <w:szCs w:val="20"/>
              </w:rPr>
              <w:t>0235 7011526</w:t>
            </w:r>
          </w:p>
        </w:tc>
        <w:tc>
          <w:tcPr>
            <w:tcW w:w="2183" w:type="dxa"/>
            <w:shd w:val="clear" w:color="auto" w:fill="auto"/>
            <w:noWrap/>
            <w:vAlign w:val="center"/>
            <w:hideMark/>
          </w:tcPr>
          <w:p w14:paraId="71418B74" w14:textId="3AD49C6A" w:rsidR="00DC205B" w:rsidRPr="001873C0" w:rsidRDefault="00DC205B" w:rsidP="001873C0">
            <w:pPr>
              <w:ind w:firstLine="567"/>
              <w:jc w:val="both"/>
              <w:rPr>
                <w:rFonts w:ascii="Lato" w:hAnsi="Lato" w:cs="Helvetica"/>
                <w:sz w:val="20"/>
                <w:szCs w:val="20"/>
              </w:rPr>
            </w:pPr>
            <w:r w:rsidRPr="001873C0">
              <w:rPr>
                <w:rFonts w:ascii="Lato" w:hAnsi="Lato" w:cs="Helvetica"/>
                <w:sz w:val="20"/>
                <w:szCs w:val="20"/>
              </w:rPr>
              <w:t xml:space="preserve"> $       957,985.68 </w:t>
            </w:r>
          </w:p>
        </w:tc>
      </w:tr>
    </w:tbl>
    <w:p w14:paraId="21E576DB" w14:textId="77777777" w:rsidR="001873C0" w:rsidRDefault="001873C0" w:rsidP="00772536"/>
    <w:p w14:paraId="0AEA72C4" w14:textId="2BC93F2D" w:rsidR="001873C0" w:rsidRPr="001873C0" w:rsidRDefault="001873C0" w:rsidP="001873C0">
      <w:pPr>
        <w:pStyle w:val="Ttulo4"/>
      </w:pPr>
      <w:r w:rsidRPr="00492560">
        <w:t>2.1.6.</w:t>
      </w:r>
      <w:r w:rsidR="006221F4">
        <w:t>1</w:t>
      </w:r>
      <w:r w:rsidRPr="00492560">
        <w:t>.</w:t>
      </w:r>
      <w:r w:rsidR="006221F4">
        <w:t>4</w:t>
      </w:r>
      <w:r w:rsidRPr="00492560">
        <w:t xml:space="preserve"> Proyecto de Presupuesto </w:t>
      </w:r>
      <w:r>
        <w:t>correspondiente al Derecho</w:t>
      </w:r>
      <w:r w:rsidRPr="00DC205B">
        <w:t xml:space="preserve"> Cinco al Millar</w:t>
      </w:r>
      <w:r>
        <w:t xml:space="preserve"> Federal.</w:t>
      </w:r>
    </w:p>
    <w:p w14:paraId="00B115FB" w14:textId="788866B4" w:rsidR="00AC60F0" w:rsidRDefault="00AC60F0" w:rsidP="00665702">
      <w:pPr>
        <w:spacing w:before="180" w:after="180"/>
        <w:ind w:firstLine="567"/>
        <w:jc w:val="both"/>
        <w:rPr>
          <w:rFonts w:ascii="Lato" w:hAnsi="Lato" w:cs="Helvetica"/>
          <w:bCs/>
          <w:sz w:val="22"/>
          <w:szCs w:val="22"/>
        </w:rPr>
      </w:pPr>
      <w:r>
        <w:rPr>
          <w:rFonts w:ascii="Lato" w:hAnsi="Lato" w:cs="Helvetica"/>
          <w:bCs/>
          <w:sz w:val="22"/>
          <w:szCs w:val="22"/>
        </w:rPr>
        <w:t>Durante</w:t>
      </w:r>
      <w:r w:rsidRPr="00492560">
        <w:rPr>
          <w:rFonts w:ascii="Lato" w:hAnsi="Lato" w:cs="Helvetica"/>
          <w:bCs/>
          <w:sz w:val="22"/>
          <w:szCs w:val="22"/>
        </w:rPr>
        <w:t xml:space="preserve"> el mes de noviembre</w:t>
      </w:r>
      <w:r>
        <w:rPr>
          <w:rFonts w:ascii="Lato" w:hAnsi="Lato" w:cs="Helvetica"/>
          <w:bCs/>
          <w:sz w:val="22"/>
          <w:szCs w:val="22"/>
        </w:rPr>
        <w:t>,</w:t>
      </w:r>
      <w:r w:rsidRPr="00492560">
        <w:rPr>
          <w:rFonts w:ascii="Lato" w:hAnsi="Lato" w:cs="Helvetica"/>
          <w:bCs/>
          <w:sz w:val="22"/>
          <w:szCs w:val="22"/>
        </w:rPr>
        <w:t xml:space="preserve"> se solicitó a las </w:t>
      </w:r>
      <w:r w:rsidR="00665702" w:rsidRPr="00665702">
        <w:rPr>
          <w:rFonts w:ascii="Lato" w:hAnsi="Lato" w:cs="Helvetica"/>
          <w:bCs/>
          <w:sz w:val="22"/>
          <w:szCs w:val="22"/>
        </w:rPr>
        <w:t>Subsecretaria de</w:t>
      </w:r>
      <w:r w:rsidR="00665702">
        <w:rPr>
          <w:rFonts w:ascii="Lato" w:hAnsi="Lato" w:cs="Helvetica"/>
          <w:bCs/>
          <w:sz w:val="22"/>
          <w:szCs w:val="22"/>
        </w:rPr>
        <w:t xml:space="preserve"> </w:t>
      </w:r>
      <w:r w:rsidR="00665702" w:rsidRPr="00665702">
        <w:rPr>
          <w:rFonts w:ascii="Lato" w:hAnsi="Lato" w:cs="Helvetica"/>
          <w:bCs/>
          <w:sz w:val="22"/>
          <w:szCs w:val="22"/>
        </w:rPr>
        <w:t>F</w:t>
      </w:r>
      <w:r w:rsidR="00665702">
        <w:rPr>
          <w:rFonts w:ascii="Lato" w:hAnsi="Lato" w:cs="Helvetica"/>
          <w:bCs/>
          <w:sz w:val="22"/>
          <w:szCs w:val="22"/>
        </w:rPr>
        <w:t>i</w:t>
      </w:r>
      <w:r w:rsidR="00665702" w:rsidRPr="00665702">
        <w:rPr>
          <w:rFonts w:ascii="Lato" w:hAnsi="Lato" w:cs="Helvetica"/>
          <w:bCs/>
          <w:sz w:val="22"/>
          <w:szCs w:val="22"/>
        </w:rPr>
        <w:t>scalizac</w:t>
      </w:r>
      <w:r w:rsidR="00665702">
        <w:rPr>
          <w:rFonts w:ascii="Lato" w:hAnsi="Lato" w:cs="Helvetica"/>
          <w:bCs/>
          <w:sz w:val="22"/>
          <w:szCs w:val="22"/>
        </w:rPr>
        <w:t>ió</w:t>
      </w:r>
      <w:r w:rsidR="00665702" w:rsidRPr="00665702">
        <w:rPr>
          <w:rFonts w:ascii="Lato" w:hAnsi="Lato" w:cs="Helvetica"/>
          <w:bCs/>
          <w:sz w:val="22"/>
          <w:szCs w:val="22"/>
        </w:rPr>
        <w:t>n de Recur</w:t>
      </w:r>
      <w:r w:rsidR="00665702">
        <w:rPr>
          <w:rFonts w:ascii="Lato" w:hAnsi="Lato" w:cs="Helvetica"/>
          <w:bCs/>
          <w:sz w:val="22"/>
          <w:szCs w:val="22"/>
        </w:rPr>
        <w:t>s</w:t>
      </w:r>
      <w:r w:rsidR="00665702" w:rsidRPr="00665702">
        <w:rPr>
          <w:rFonts w:ascii="Lato" w:hAnsi="Lato" w:cs="Helvetica"/>
          <w:bCs/>
          <w:sz w:val="22"/>
          <w:szCs w:val="22"/>
        </w:rPr>
        <w:t>os</w:t>
      </w:r>
      <w:r w:rsidR="00665702">
        <w:rPr>
          <w:rFonts w:ascii="Lato" w:hAnsi="Lato" w:cs="Helvetica"/>
          <w:bCs/>
          <w:sz w:val="22"/>
          <w:szCs w:val="22"/>
        </w:rPr>
        <w:t xml:space="preserve"> </w:t>
      </w:r>
      <w:r w:rsidR="00665702" w:rsidRPr="00665702">
        <w:rPr>
          <w:rFonts w:ascii="Lato" w:hAnsi="Lato" w:cs="Helvetica"/>
          <w:bCs/>
          <w:sz w:val="22"/>
          <w:szCs w:val="22"/>
        </w:rPr>
        <w:t>Federa</w:t>
      </w:r>
      <w:r w:rsidR="00665702">
        <w:rPr>
          <w:rFonts w:ascii="Lato" w:hAnsi="Lato" w:cs="Helvetica"/>
          <w:bCs/>
          <w:sz w:val="22"/>
          <w:szCs w:val="22"/>
        </w:rPr>
        <w:t xml:space="preserve"> y sus Direcciones, </w:t>
      </w:r>
      <w:r w:rsidRPr="00492560">
        <w:rPr>
          <w:rFonts w:ascii="Lato" w:hAnsi="Lato" w:cs="Helvetica"/>
          <w:bCs/>
          <w:sz w:val="22"/>
          <w:szCs w:val="22"/>
        </w:rPr>
        <w:t xml:space="preserve">la relación de Programas federalizados que se auditarán en el Ejercicio Fiscal siguiente, así como las acciones a realizar, </w:t>
      </w:r>
      <w:r w:rsidR="00665702">
        <w:rPr>
          <w:rFonts w:ascii="Lato" w:hAnsi="Lato" w:cs="Helvetica"/>
          <w:bCs/>
          <w:sz w:val="22"/>
          <w:szCs w:val="22"/>
        </w:rPr>
        <w:t xml:space="preserve">con la intención de que se pudieran </w:t>
      </w:r>
      <w:r w:rsidRPr="00492560">
        <w:rPr>
          <w:rFonts w:ascii="Lato" w:hAnsi="Lato" w:cs="Helvetica"/>
          <w:bCs/>
          <w:sz w:val="22"/>
          <w:szCs w:val="22"/>
        </w:rPr>
        <w:t>integrar por rubro los conceptos en los que prev</w:t>
      </w:r>
      <w:r w:rsidR="00665702">
        <w:rPr>
          <w:rFonts w:ascii="Lato" w:hAnsi="Lato" w:cs="Helvetica"/>
          <w:bCs/>
          <w:sz w:val="22"/>
          <w:szCs w:val="22"/>
        </w:rPr>
        <w:t>en</w:t>
      </w:r>
      <w:r w:rsidRPr="00492560">
        <w:rPr>
          <w:rFonts w:ascii="Lato" w:hAnsi="Lato" w:cs="Helvetica"/>
          <w:bCs/>
          <w:sz w:val="22"/>
          <w:szCs w:val="22"/>
        </w:rPr>
        <w:t xml:space="preserve"> aplicar </w:t>
      </w:r>
      <w:r w:rsidR="00665702">
        <w:rPr>
          <w:rFonts w:ascii="Lato" w:hAnsi="Lato" w:cs="Helvetica"/>
          <w:bCs/>
          <w:sz w:val="22"/>
          <w:szCs w:val="22"/>
        </w:rPr>
        <w:t>los</w:t>
      </w:r>
      <w:r w:rsidRPr="00492560">
        <w:rPr>
          <w:rFonts w:ascii="Lato" w:hAnsi="Lato" w:cs="Helvetica"/>
          <w:bCs/>
          <w:sz w:val="22"/>
          <w:szCs w:val="22"/>
        </w:rPr>
        <w:t xml:space="preserve"> recursos con las justificaciones correspondientes</w:t>
      </w:r>
      <w:r w:rsidR="00665702">
        <w:rPr>
          <w:rFonts w:ascii="Lato" w:hAnsi="Lato" w:cs="Helvetica"/>
          <w:bCs/>
          <w:sz w:val="22"/>
          <w:szCs w:val="22"/>
        </w:rPr>
        <w:t>.</w:t>
      </w:r>
    </w:p>
    <w:p w14:paraId="316A4108" w14:textId="56AB2097" w:rsidR="001873C0" w:rsidRPr="00492560" w:rsidRDefault="00665702" w:rsidP="00AC60F0">
      <w:pPr>
        <w:spacing w:before="180" w:after="180"/>
        <w:ind w:firstLine="567"/>
        <w:jc w:val="both"/>
        <w:rPr>
          <w:rFonts w:ascii="Lato" w:hAnsi="Lato" w:cs="Helvetica"/>
          <w:bCs/>
          <w:sz w:val="22"/>
          <w:szCs w:val="22"/>
        </w:rPr>
      </w:pPr>
      <w:r>
        <w:rPr>
          <w:rFonts w:ascii="Lato" w:hAnsi="Lato" w:cs="Helvetica"/>
          <w:bCs/>
          <w:sz w:val="22"/>
          <w:szCs w:val="22"/>
        </w:rPr>
        <w:t>Considerando esta información, d</w:t>
      </w:r>
      <w:r w:rsidR="001873C0" w:rsidRPr="00AC60F0">
        <w:rPr>
          <w:rFonts w:ascii="Lato" w:eastAsiaTheme="minorEastAsia" w:hAnsi="Lato" w:cs="Helvetica"/>
          <w:bCs/>
          <w:sz w:val="22"/>
          <w:szCs w:val="22"/>
          <w:lang w:eastAsia="es-ES"/>
        </w:rPr>
        <w:t xml:space="preserve">urante los primeros quince días del mes de diciembre </w:t>
      </w:r>
      <w:r>
        <w:rPr>
          <w:rFonts w:ascii="Lato" w:hAnsi="Lato" w:cs="Helvetica"/>
          <w:bCs/>
          <w:sz w:val="22"/>
          <w:szCs w:val="22"/>
        </w:rPr>
        <w:t xml:space="preserve">se </w:t>
      </w:r>
      <w:r w:rsidR="001873C0" w:rsidRPr="00AC60F0">
        <w:rPr>
          <w:rFonts w:ascii="Lato" w:eastAsiaTheme="minorEastAsia" w:hAnsi="Lato" w:cs="Helvetica"/>
          <w:bCs/>
          <w:sz w:val="22"/>
          <w:szCs w:val="22"/>
          <w:lang w:eastAsia="es-ES"/>
        </w:rPr>
        <w:t>formuló y remitió a la Unida</w:t>
      </w:r>
      <w:r w:rsidR="005C5BCF" w:rsidRPr="00AC60F0">
        <w:rPr>
          <w:rFonts w:ascii="Lato" w:eastAsiaTheme="minorEastAsia" w:hAnsi="Lato" w:cs="Helvetica"/>
          <w:bCs/>
          <w:sz w:val="22"/>
          <w:szCs w:val="22"/>
          <w:lang w:eastAsia="es-ES"/>
        </w:rPr>
        <w:t xml:space="preserve">d de Auditoría Gubernamental de la Secretaría </w:t>
      </w:r>
      <w:r w:rsidR="00AC60F0" w:rsidRPr="00AC60F0">
        <w:rPr>
          <w:rFonts w:ascii="Lato" w:eastAsiaTheme="minorEastAsia" w:hAnsi="Lato" w:cs="Helvetica"/>
          <w:bCs/>
          <w:sz w:val="22"/>
          <w:szCs w:val="22"/>
          <w:lang w:eastAsia="es-ES"/>
        </w:rPr>
        <w:t>Anticorrupción y Bien Gobierno Federal</w:t>
      </w:r>
      <w:r w:rsidRPr="00665702">
        <w:rPr>
          <w:rFonts w:ascii="Lato" w:hAnsi="Lato" w:cs="Helvetica"/>
          <w:bCs/>
          <w:sz w:val="22"/>
          <w:szCs w:val="22"/>
        </w:rPr>
        <w:t xml:space="preserve"> </w:t>
      </w:r>
      <w:r w:rsidRPr="00492560">
        <w:rPr>
          <w:rFonts w:ascii="Lato" w:hAnsi="Lato" w:cs="Helvetica"/>
          <w:bCs/>
          <w:sz w:val="22"/>
          <w:szCs w:val="22"/>
        </w:rPr>
        <w:t>para su análisis y aprobación</w:t>
      </w:r>
      <w:r w:rsidR="001873C0" w:rsidRPr="00AC60F0">
        <w:rPr>
          <w:rFonts w:ascii="Lato" w:eastAsiaTheme="minorEastAsia" w:hAnsi="Lato" w:cs="Helvetica"/>
          <w:bCs/>
          <w:sz w:val="22"/>
          <w:szCs w:val="22"/>
          <w:lang w:eastAsia="es-ES"/>
        </w:rPr>
        <w:t>, el proyecto de presupuesto anual de ingresos y</w:t>
      </w:r>
      <w:r w:rsidR="001873C0" w:rsidRPr="00492560">
        <w:rPr>
          <w:rFonts w:ascii="Lato" w:hAnsi="Lato" w:cs="Helvetica"/>
          <w:bCs/>
          <w:sz w:val="22"/>
          <w:szCs w:val="22"/>
        </w:rPr>
        <w:t xml:space="preserve"> egresos de los recursos del cinco al millar, al que adjunta</w:t>
      </w:r>
      <w:r w:rsidR="00AC60F0" w:rsidRPr="00AC60F0">
        <w:rPr>
          <w:rFonts w:ascii="Lato" w:hAnsi="Lato" w:cs="Helvetica"/>
          <w:bCs/>
          <w:sz w:val="22"/>
          <w:szCs w:val="22"/>
        </w:rPr>
        <w:t>ndo</w:t>
      </w:r>
      <w:r w:rsidR="001873C0" w:rsidRPr="00492560">
        <w:rPr>
          <w:rFonts w:ascii="Lato" w:hAnsi="Lato" w:cs="Helvetica"/>
          <w:bCs/>
          <w:sz w:val="22"/>
          <w:szCs w:val="22"/>
        </w:rPr>
        <w:t xml:space="preserve"> los anexos 2,2A, 2B, 2C, 2D, 2E, 3, 2A-CS, 2B-CS, 2C-CS, 2D-CS, F-A </w:t>
      </w:r>
      <w:r>
        <w:rPr>
          <w:rFonts w:ascii="Lato" w:hAnsi="Lato" w:cs="Helvetica"/>
          <w:bCs/>
          <w:sz w:val="22"/>
          <w:szCs w:val="22"/>
        </w:rPr>
        <w:t>y</w:t>
      </w:r>
      <w:r w:rsidR="001873C0" w:rsidRPr="00492560">
        <w:rPr>
          <w:rFonts w:ascii="Lato" w:hAnsi="Lato" w:cs="Helvetica"/>
          <w:bCs/>
          <w:sz w:val="22"/>
          <w:szCs w:val="22"/>
        </w:rPr>
        <w:t xml:space="preserve"> F-B</w:t>
      </w:r>
      <w:r>
        <w:rPr>
          <w:rFonts w:ascii="Lato" w:hAnsi="Lato" w:cs="Helvetica"/>
          <w:bCs/>
          <w:sz w:val="22"/>
          <w:szCs w:val="22"/>
        </w:rPr>
        <w:t>;</w:t>
      </w:r>
      <w:r w:rsidRPr="00665702">
        <w:rPr>
          <w:rFonts w:ascii="Lato" w:hAnsi="Lato" w:cs="Helvetica"/>
          <w:bCs/>
          <w:sz w:val="22"/>
          <w:szCs w:val="22"/>
        </w:rPr>
        <w:t xml:space="preserve"> </w:t>
      </w:r>
      <w:r w:rsidRPr="00AC60F0">
        <w:rPr>
          <w:rFonts w:ascii="Lato" w:eastAsiaTheme="minorEastAsia" w:hAnsi="Lato" w:cs="Helvetica"/>
          <w:bCs/>
          <w:sz w:val="22"/>
          <w:szCs w:val="22"/>
          <w:lang w:eastAsia="es-ES"/>
        </w:rPr>
        <w:t>de forma electrónica y documental</w:t>
      </w:r>
      <w:r>
        <w:rPr>
          <w:rFonts w:ascii="Lato" w:hAnsi="Lato" w:cs="Helvetica"/>
          <w:bCs/>
          <w:sz w:val="22"/>
          <w:szCs w:val="22"/>
        </w:rPr>
        <w:t>.</w:t>
      </w:r>
    </w:p>
    <w:p w14:paraId="561BEC9E" w14:textId="56615E78" w:rsidR="00C00951" w:rsidRPr="00C00951" w:rsidRDefault="00C00951" w:rsidP="00C00951">
      <w:pPr>
        <w:spacing w:before="180" w:after="180"/>
        <w:ind w:firstLine="567"/>
        <w:jc w:val="both"/>
        <w:rPr>
          <w:rFonts w:ascii="Lato" w:hAnsi="Lato" w:cs="Helvetica"/>
          <w:bCs/>
          <w:sz w:val="22"/>
          <w:szCs w:val="22"/>
        </w:rPr>
      </w:pPr>
      <w:r>
        <w:rPr>
          <w:rFonts w:ascii="Lato" w:hAnsi="Lato" w:cs="Helvetica"/>
          <w:bCs/>
          <w:sz w:val="22"/>
          <w:szCs w:val="22"/>
        </w:rPr>
        <w:t>El importe que se consideró para realizar la presupuestación, está integrado de la siguiente manera:</w:t>
      </w:r>
    </w:p>
    <w:tbl>
      <w:tblPr>
        <w:tblStyle w:val="Tablaconcuadrcula"/>
        <w:tblW w:w="0" w:type="auto"/>
        <w:jc w:val="center"/>
        <w:tblLook w:val="04A0" w:firstRow="1" w:lastRow="0" w:firstColumn="1" w:lastColumn="0" w:noHBand="0" w:noVBand="1"/>
      </w:tblPr>
      <w:tblGrid>
        <w:gridCol w:w="6799"/>
        <w:gridCol w:w="2268"/>
      </w:tblGrid>
      <w:tr w:rsidR="00C00951" w:rsidRPr="00C00951" w14:paraId="742BDF3C" w14:textId="77777777" w:rsidTr="00E24FE0">
        <w:trPr>
          <w:trHeight w:val="340"/>
          <w:jc w:val="center"/>
        </w:trPr>
        <w:tc>
          <w:tcPr>
            <w:tcW w:w="6799" w:type="dxa"/>
            <w:shd w:val="clear" w:color="auto" w:fill="595959" w:themeFill="text1" w:themeFillTint="A6"/>
            <w:vAlign w:val="center"/>
          </w:tcPr>
          <w:p w14:paraId="6CCC6EE7" w14:textId="0B79AF34" w:rsidR="00C00951" w:rsidRPr="00C00951" w:rsidRDefault="00C00951" w:rsidP="00C00951">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CONCEPTO</w:t>
            </w:r>
          </w:p>
        </w:tc>
        <w:tc>
          <w:tcPr>
            <w:tcW w:w="2268" w:type="dxa"/>
            <w:shd w:val="clear" w:color="auto" w:fill="595959" w:themeFill="text1" w:themeFillTint="A6"/>
            <w:vAlign w:val="center"/>
          </w:tcPr>
          <w:p w14:paraId="79C776F7" w14:textId="6773B372" w:rsidR="00C00951" w:rsidRPr="00C00951" w:rsidRDefault="00C00951" w:rsidP="00C00951">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IMPORTE</w:t>
            </w:r>
          </w:p>
        </w:tc>
      </w:tr>
      <w:tr w:rsidR="00C00951" w:rsidRPr="00C00951" w14:paraId="47165FBB" w14:textId="77777777" w:rsidTr="00E24FE0">
        <w:trPr>
          <w:trHeight w:val="340"/>
          <w:jc w:val="center"/>
        </w:trPr>
        <w:tc>
          <w:tcPr>
            <w:tcW w:w="6799" w:type="dxa"/>
            <w:vAlign w:val="center"/>
          </w:tcPr>
          <w:p w14:paraId="521FE43A" w14:textId="131E2090"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Saldo pendiente de transferir por el Órgano Hacendario Estatal</w:t>
            </w:r>
          </w:p>
        </w:tc>
        <w:tc>
          <w:tcPr>
            <w:tcW w:w="2268" w:type="dxa"/>
            <w:vAlign w:val="center"/>
          </w:tcPr>
          <w:p w14:paraId="2C836069" w14:textId="2C892907"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 xml:space="preserve"> $            </w:t>
            </w:r>
            <w:r w:rsidR="00E24FE0">
              <w:rPr>
                <w:rFonts w:ascii="Lato" w:hAnsi="Lato" w:cs="Calibri"/>
                <w:color w:val="000000"/>
                <w:sz w:val="20"/>
                <w:szCs w:val="20"/>
              </w:rPr>
              <w:t xml:space="preserve"> </w:t>
            </w:r>
            <w:r w:rsidRPr="00C00951">
              <w:rPr>
                <w:rFonts w:ascii="Lato" w:hAnsi="Lato" w:cs="Helvetica"/>
                <w:sz w:val="20"/>
                <w:szCs w:val="20"/>
                <w:lang w:val="es-ES"/>
              </w:rPr>
              <w:t>7</w:t>
            </w:r>
            <w:r w:rsidR="00E24FE0">
              <w:rPr>
                <w:rFonts w:ascii="Lato" w:hAnsi="Lato" w:cs="Helvetica"/>
                <w:sz w:val="20"/>
                <w:szCs w:val="20"/>
                <w:lang w:val="es-ES"/>
              </w:rPr>
              <w:t>´</w:t>
            </w:r>
            <w:r w:rsidRPr="00C00951">
              <w:rPr>
                <w:rFonts w:ascii="Lato" w:hAnsi="Lato" w:cs="Helvetica"/>
                <w:sz w:val="20"/>
                <w:szCs w:val="20"/>
                <w:lang w:val="es-ES"/>
              </w:rPr>
              <w:t>035,623.31</w:t>
            </w:r>
            <w:r w:rsidRPr="00C00951">
              <w:rPr>
                <w:rFonts w:ascii="Lato" w:hAnsi="Lato" w:cs="Calibri"/>
                <w:color w:val="000000"/>
                <w:sz w:val="20"/>
                <w:szCs w:val="20"/>
              </w:rPr>
              <w:t xml:space="preserve"> </w:t>
            </w:r>
          </w:p>
        </w:tc>
      </w:tr>
      <w:tr w:rsidR="00C00951" w:rsidRPr="00C00951" w14:paraId="00F55D4E" w14:textId="77777777" w:rsidTr="00E24FE0">
        <w:trPr>
          <w:trHeight w:val="340"/>
          <w:jc w:val="center"/>
        </w:trPr>
        <w:tc>
          <w:tcPr>
            <w:tcW w:w="6799" w:type="dxa"/>
            <w:vAlign w:val="center"/>
          </w:tcPr>
          <w:p w14:paraId="40635CA1" w14:textId="60195CFA"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 xml:space="preserve">Importe estimado </w:t>
            </w:r>
            <w:r>
              <w:rPr>
                <w:rFonts w:ascii="Lato" w:hAnsi="Lato" w:cs="Calibri"/>
                <w:color w:val="000000"/>
                <w:sz w:val="20"/>
                <w:szCs w:val="20"/>
              </w:rPr>
              <w:t>para el ejercicio 2025 es el siguiente:</w:t>
            </w:r>
          </w:p>
        </w:tc>
        <w:tc>
          <w:tcPr>
            <w:tcW w:w="2268" w:type="dxa"/>
            <w:vAlign w:val="center"/>
          </w:tcPr>
          <w:p w14:paraId="3EE56235" w14:textId="19B60433"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 xml:space="preserve"> $             3</w:t>
            </w:r>
            <w:r w:rsidR="00E24FE0">
              <w:rPr>
                <w:rFonts w:ascii="Lato" w:hAnsi="Lato" w:cs="Calibri"/>
                <w:color w:val="000000"/>
                <w:sz w:val="20"/>
                <w:szCs w:val="20"/>
              </w:rPr>
              <w:t>´</w:t>
            </w:r>
            <w:r w:rsidRPr="00C00951">
              <w:rPr>
                <w:rFonts w:ascii="Lato" w:hAnsi="Lato" w:cs="Calibri"/>
                <w:color w:val="000000"/>
                <w:sz w:val="20"/>
                <w:szCs w:val="20"/>
              </w:rPr>
              <w:t xml:space="preserve">600,000.00 </w:t>
            </w:r>
          </w:p>
        </w:tc>
      </w:tr>
      <w:tr w:rsidR="00C00951" w:rsidRPr="00C00951" w14:paraId="2DBA6B72" w14:textId="77777777" w:rsidTr="00E24FE0">
        <w:trPr>
          <w:trHeight w:val="340"/>
          <w:jc w:val="center"/>
        </w:trPr>
        <w:tc>
          <w:tcPr>
            <w:tcW w:w="6799" w:type="dxa"/>
            <w:tcBorders>
              <w:bottom w:val="single" w:sz="4" w:space="0" w:color="auto"/>
            </w:tcBorders>
            <w:vAlign w:val="center"/>
          </w:tcPr>
          <w:p w14:paraId="600928D7" w14:textId="4C0AF093"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Saldo Bancario al 31-Dic-2024</w:t>
            </w:r>
          </w:p>
        </w:tc>
        <w:tc>
          <w:tcPr>
            <w:tcW w:w="2268" w:type="dxa"/>
            <w:tcBorders>
              <w:bottom w:val="single" w:sz="4" w:space="0" w:color="auto"/>
            </w:tcBorders>
            <w:vAlign w:val="center"/>
          </w:tcPr>
          <w:p w14:paraId="5A70A017" w14:textId="356AF613"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 xml:space="preserve"> $               </w:t>
            </w:r>
            <w:r w:rsidR="00E24FE0">
              <w:rPr>
                <w:rFonts w:ascii="Lato" w:hAnsi="Lato" w:cs="Calibri"/>
                <w:color w:val="000000"/>
                <w:sz w:val="20"/>
                <w:szCs w:val="20"/>
              </w:rPr>
              <w:t xml:space="preserve"> </w:t>
            </w:r>
            <w:r w:rsidRPr="00C00951">
              <w:rPr>
                <w:rFonts w:ascii="Lato" w:hAnsi="Lato" w:cs="Calibri"/>
                <w:color w:val="000000"/>
                <w:sz w:val="20"/>
                <w:szCs w:val="20"/>
              </w:rPr>
              <w:t>957,985.68</w:t>
            </w:r>
          </w:p>
        </w:tc>
      </w:tr>
      <w:tr w:rsidR="00C00951" w:rsidRPr="00C00951" w14:paraId="4393468D" w14:textId="77777777" w:rsidTr="00E24FE0">
        <w:trPr>
          <w:trHeight w:val="624"/>
          <w:jc w:val="center"/>
        </w:trPr>
        <w:tc>
          <w:tcPr>
            <w:tcW w:w="6799" w:type="dxa"/>
            <w:tcBorders>
              <w:bottom w:val="single" w:sz="4" w:space="0" w:color="auto"/>
            </w:tcBorders>
            <w:vAlign w:val="center"/>
          </w:tcPr>
          <w:p w14:paraId="63B8CD21" w14:textId="150635A4" w:rsidR="00C00951" w:rsidRPr="00C00951" w:rsidRDefault="00C00951" w:rsidP="00C00951">
            <w:pPr>
              <w:tabs>
                <w:tab w:val="left" w:pos="3310"/>
              </w:tabs>
              <w:rPr>
                <w:rFonts w:ascii="Lato" w:hAnsi="Lato" w:cs="Helvetica"/>
                <w:sz w:val="20"/>
                <w:szCs w:val="20"/>
              </w:rPr>
            </w:pPr>
            <w:r w:rsidRPr="00C00951">
              <w:rPr>
                <w:rFonts w:ascii="Lato" w:hAnsi="Lato" w:cs="Calibri"/>
                <w:color w:val="000000"/>
                <w:sz w:val="20"/>
                <w:szCs w:val="20"/>
              </w:rPr>
              <w:t>Otros conceptos (rendimientos de la cuenta concentradora del Órgano Hacendario)</w:t>
            </w:r>
          </w:p>
        </w:tc>
        <w:tc>
          <w:tcPr>
            <w:tcW w:w="2268" w:type="dxa"/>
            <w:tcBorders>
              <w:bottom w:val="single" w:sz="4" w:space="0" w:color="auto"/>
            </w:tcBorders>
            <w:vAlign w:val="center"/>
          </w:tcPr>
          <w:p w14:paraId="43A2473A" w14:textId="213DB313" w:rsidR="00C00951" w:rsidRPr="00E24FE0" w:rsidRDefault="00C00951" w:rsidP="00C00951">
            <w:pPr>
              <w:tabs>
                <w:tab w:val="left" w:pos="3310"/>
              </w:tabs>
              <w:rPr>
                <w:rFonts w:ascii="Lato" w:hAnsi="Lato" w:cs="Calibri"/>
                <w:color w:val="000000"/>
                <w:sz w:val="20"/>
                <w:szCs w:val="20"/>
              </w:rPr>
            </w:pPr>
            <w:r w:rsidRPr="00C00951">
              <w:rPr>
                <w:rFonts w:ascii="Lato" w:hAnsi="Lato" w:cs="Calibri"/>
                <w:color w:val="000000"/>
                <w:sz w:val="20"/>
                <w:szCs w:val="20"/>
              </w:rPr>
              <w:t xml:space="preserve"> $               </w:t>
            </w:r>
            <w:r>
              <w:rPr>
                <w:rFonts w:ascii="Lato" w:hAnsi="Lato" w:cs="Calibri"/>
                <w:color w:val="000000"/>
                <w:sz w:val="20"/>
                <w:szCs w:val="20"/>
              </w:rPr>
              <w:t xml:space="preserve">    </w:t>
            </w:r>
            <w:r w:rsidRPr="00C00951">
              <w:rPr>
                <w:rFonts w:ascii="Lato" w:hAnsi="Lato" w:cs="Calibri"/>
                <w:color w:val="000000"/>
                <w:sz w:val="20"/>
                <w:szCs w:val="20"/>
              </w:rPr>
              <w:t xml:space="preserve">  7,591.30 </w:t>
            </w:r>
          </w:p>
        </w:tc>
      </w:tr>
      <w:tr w:rsidR="00C00951" w:rsidRPr="00C00951" w14:paraId="5A1AB795" w14:textId="77777777" w:rsidTr="00E24FE0">
        <w:trPr>
          <w:trHeight w:val="397"/>
          <w:jc w:val="center"/>
        </w:trPr>
        <w:tc>
          <w:tcPr>
            <w:tcW w:w="6799" w:type="dxa"/>
            <w:tcBorders>
              <w:top w:val="single" w:sz="4" w:space="0" w:color="auto"/>
              <w:left w:val="nil"/>
              <w:bottom w:val="nil"/>
              <w:right w:val="nil"/>
            </w:tcBorders>
            <w:vAlign w:val="center"/>
          </w:tcPr>
          <w:p w14:paraId="040657D5" w14:textId="7315507D" w:rsidR="00C00951" w:rsidRPr="00C00951" w:rsidRDefault="00C00951" w:rsidP="00C00951">
            <w:pPr>
              <w:tabs>
                <w:tab w:val="left" w:pos="3310"/>
              </w:tabs>
              <w:jc w:val="right"/>
              <w:rPr>
                <w:rFonts w:ascii="Lato" w:hAnsi="Lato" w:cs="Helvetica"/>
                <w:b/>
                <w:bCs/>
                <w:sz w:val="20"/>
                <w:szCs w:val="20"/>
              </w:rPr>
            </w:pPr>
            <w:r w:rsidRPr="00C00951">
              <w:rPr>
                <w:rFonts w:ascii="Lato" w:hAnsi="Lato" w:cs="Helvetica"/>
                <w:b/>
                <w:bCs/>
                <w:sz w:val="20"/>
                <w:szCs w:val="20"/>
              </w:rPr>
              <w:t>Total:</w:t>
            </w:r>
          </w:p>
        </w:tc>
        <w:tc>
          <w:tcPr>
            <w:tcW w:w="2268" w:type="dxa"/>
            <w:tcBorders>
              <w:top w:val="single" w:sz="4" w:space="0" w:color="auto"/>
              <w:left w:val="nil"/>
              <w:bottom w:val="double" w:sz="6" w:space="0" w:color="auto"/>
              <w:right w:val="nil"/>
            </w:tcBorders>
            <w:vAlign w:val="center"/>
          </w:tcPr>
          <w:p w14:paraId="02643A3C" w14:textId="774AE404" w:rsidR="00C00951" w:rsidRPr="00C00951" w:rsidRDefault="00C00951" w:rsidP="00C00951">
            <w:pPr>
              <w:tabs>
                <w:tab w:val="left" w:pos="3310"/>
              </w:tabs>
              <w:rPr>
                <w:rFonts w:ascii="Lato" w:hAnsi="Lato" w:cs="Helvetica"/>
                <w:b/>
                <w:bCs/>
                <w:sz w:val="20"/>
                <w:szCs w:val="20"/>
              </w:rPr>
            </w:pPr>
            <w:r w:rsidRPr="00C00951">
              <w:rPr>
                <w:rFonts w:ascii="Lato" w:hAnsi="Lato" w:cs="Calibri"/>
                <w:b/>
                <w:bCs/>
                <w:color w:val="000000"/>
                <w:sz w:val="20"/>
                <w:szCs w:val="20"/>
              </w:rPr>
              <w:t xml:space="preserve">$   </w:t>
            </w:r>
            <w:r w:rsidR="00E24FE0">
              <w:rPr>
                <w:rFonts w:ascii="Lato" w:hAnsi="Lato" w:cs="Calibri"/>
                <w:b/>
                <w:bCs/>
                <w:color w:val="000000"/>
                <w:sz w:val="20"/>
                <w:szCs w:val="20"/>
              </w:rPr>
              <w:t xml:space="preserve"> </w:t>
            </w:r>
            <w:r w:rsidRPr="00C00951">
              <w:rPr>
                <w:rFonts w:ascii="Lato" w:hAnsi="Lato" w:cs="Calibri"/>
                <w:b/>
                <w:bCs/>
                <w:color w:val="000000"/>
                <w:sz w:val="20"/>
                <w:szCs w:val="20"/>
              </w:rPr>
              <w:t xml:space="preserve">        11</w:t>
            </w:r>
            <w:r w:rsidR="00E24FE0">
              <w:rPr>
                <w:rFonts w:ascii="Lato" w:hAnsi="Lato" w:cs="Calibri"/>
                <w:b/>
                <w:bCs/>
                <w:color w:val="000000"/>
                <w:sz w:val="20"/>
                <w:szCs w:val="20"/>
              </w:rPr>
              <w:t>´</w:t>
            </w:r>
            <w:r w:rsidRPr="00C00951">
              <w:rPr>
                <w:rFonts w:ascii="Lato" w:hAnsi="Lato" w:cs="Calibri"/>
                <w:b/>
                <w:bCs/>
                <w:color w:val="000000"/>
                <w:sz w:val="20"/>
                <w:szCs w:val="20"/>
              </w:rPr>
              <w:t>601,200.29</w:t>
            </w:r>
          </w:p>
        </w:tc>
      </w:tr>
    </w:tbl>
    <w:p w14:paraId="42C4D7EA" w14:textId="12BFDB97" w:rsidR="005E14B9" w:rsidRDefault="00C00951" w:rsidP="005E14B9">
      <w:pPr>
        <w:spacing w:before="180" w:after="240"/>
        <w:ind w:firstLine="567"/>
        <w:jc w:val="both"/>
        <w:rPr>
          <w:rFonts w:ascii="Lato" w:hAnsi="Lato" w:cs="Helvetica"/>
          <w:bCs/>
          <w:sz w:val="22"/>
          <w:szCs w:val="22"/>
        </w:rPr>
      </w:pPr>
      <w:r w:rsidRPr="00492560">
        <w:rPr>
          <w:rFonts w:ascii="Lato" w:hAnsi="Lato" w:cs="Helvetica"/>
          <w:bCs/>
          <w:sz w:val="22"/>
          <w:szCs w:val="22"/>
        </w:rPr>
        <w:t>La presupuestación</w:t>
      </w:r>
      <w:r>
        <w:rPr>
          <w:rFonts w:ascii="Lato" w:hAnsi="Lato" w:cs="Helvetica"/>
          <w:bCs/>
          <w:sz w:val="22"/>
          <w:szCs w:val="22"/>
        </w:rPr>
        <w:t xml:space="preserve"> y</w:t>
      </w:r>
      <w:r w:rsidRPr="00492560">
        <w:rPr>
          <w:rFonts w:ascii="Lato" w:hAnsi="Lato" w:cs="Helvetica"/>
          <w:bCs/>
          <w:sz w:val="22"/>
          <w:szCs w:val="22"/>
        </w:rPr>
        <w:t xml:space="preserve"> programación, </w:t>
      </w:r>
      <w:r>
        <w:rPr>
          <w:rFonts w:ascii="Lato" w:hAnsi="Lato" w:cs="Helvetica"/>
          <w:bCs/>
          <w:sz w:val="22"/>
          <w:szCs w:val="22"/>
        </w:rPr>
        <w:t>s</w:t>
      </w:r>
      <w:r w:rsidRPr="00492560">
        <w:rPr>
          <w:rFonts w:ascii="Lato" w:hAnsi="Lato" w:cs="Helvetica"/>
          <w:bCs/>
          <w:sz w:val="22"/>
          <w:szCs w:val="22"/>
        </w:rPr>
        <w:t xml:space="preserve">e </w:t>
      </w:r>
      <w:r>
        <w:rPr>
          <w:rFonts w:ascii="Lato" w:hAnsi="Lato" w:cs="Helvetica"/>
          <w:bCs/>
          <w:sz w:val="22"/>
          <w:szCs w:val="22"/>
        </w:rPr>
        <w:t>realizó con</w:t>
      </w:r>
      <w:r w:rsidRPr="00492560">
        <w:rPr>
          <w:rFonts w:ascii="Lato" w:hAnsi="Lato" w:cs="Helvetica"/>
          <w:bCs/>
          <w:sz w:val="22"/>
          <w:szCs w:val="22"/>
        </w:rPr>
        <w:t xml:space="preserve"> apego a lo dispuesto en los Lineamientos para la presupuestación, programación, ejercicio, comprobación, fiscalización, evaluación y transparencia de los recursos del cinco al millar, provenientes del derecho establecido en el artículo 191 de la Ley Federal de Derechos destinados a las entidades </w:t>
      </w:r>
      <w:r>
        <w:rPr>
          <w:rFonts w:ascii="Lato" w:hAnsi="Lato" w:cs="Helvetica"/>
          <w:bCs/>
          <w:sz w:val="22"/>
          <w:szCs w:val="22"/>
        </w:rPr>
        <w:t>federativas.</w:t>
      </w:r>
    </w:p>
    <w:p w14:paraId="7A3A08B5" w14:textId="24BE5B38" w:rsidR="005E14B9" w:rsidRDefault="005E14B9" w:rsidP="005E14B9">
      <w:pPr>
        <w:spacing w:before="180" w:after="180"/>
        <w:ind w:firstLine="567"/>
        <w:jc w:val="both"/>
        <w:rPr>
          <w:rFonts w:ascii="Lato" w:hAnsi="Lato" w:cs="Helvetica"/>
          <w:bCs/>
          <w:sz w:val="22"/>
          <w:szCs w:val="22"/>
        </w:rPr>
      </w:pPr>
      <w:r>
        <w:rPr>
          <w:rFonts w:ascii="Lato" w:hAnsi="Lato" w:cs="Helvetica"/>
          <w:bCs/>
          <w:sz w:val="22"/>
          <w:szCs w:val="22"/>
        </w:rPr>
        <w:t xml:space="preserve">Los importes y </w:t>
      </w:r>
      <w:r w:rsidR="00E24FE0">
        <w:rPr>
          <w:rFonts w:ascii="Lato" w:hAnsi="Lato" w:cs="Helvetica"/>
          <w:bCs/>
          <w:sz w:val="22"/>
          <w:szCs w:val="22"/>
        </w:rPr>
        <w:t>conceptos</w:t>
      </w:r>
      <w:r>
        <w:rPr>
          <w:rFonts w:ascii="Lato" w:hAnsi="Lato" w:cs="Helvetica"/>
          <w:bCs/>
          <w:sz w:val="22"/>
          <w:szCs w:val="22"/>
        </w:rPr>
        <w:t xml:space="preserve"> en l</w:t>
      </w:r>
      <w:r w:rsidR="00E24FE0">
        <w:rPr>
          <w:rFonts w:ascii="Lato" w:hAnsi="Lato" w:cs="Helvetica"/>
          <w:bCs/>
          <w:sz w:val="22"/>
          <w:szCs w:val="22"/>
        </w:rPr>
        <w:t>os</w:t>
      </w:r>
      <w:r>
        <w:rPr>
          <w:rFonts w:ascii="Lato" w:hAnsi="Lato" w:cs="Helvetica"/>
          <w:bCs/>
          <w:sz w:val="22"/>
          <w:szCs w:val="22"/>
        </w:rPr>
        <w:t xml:space="preserve"> que se consideró utilizar los recursos son las siguientes:</w:t>
      </w:r>
    </w:p>
    <w:tbl>
      <w:tblPr>
        <w:tblStyle w:val="Tablaconcuadrcula"/>
        <w:tblW w:w="0" w:type="auto"/>
        <w:jc w:val="center"/>
        <w:tblLook w:val="04A0" w:firstRow="1" w:lastRow="0" w:firstColumn="1" w:lastColumn="0" w:noHBand="0" w:noVBand="1"/>
      </w:tblPr>
      <w:tblGrid>
        <w:gridCol w:w="6805"/>
        <w:gridCol w:w="2126"/>
      </w:tblGrid>
      <w:tr w:rsidR="003C4CE2" w:rsidRPr="00C00951" w14:paraId="1B557A58" w14:textId="77777777" w:rsidTr="00E24FE0">
        <w:trPr>
          <w:trHeight w:val="340"/>
          <w:jc w:val="center"/>
        </w:trPr>
        <w:tc>
          <w:tcPr>
            <w:tcW w:w="6805" w:type="dxa"/>
            <w:shd w:val="clear" w:color="auto" w:fill="595959" w:themeFill="text1" w:themeFillTint="A6"/>
            <w:vAlign w:val="center"/>
          </w:tcPr>
          <w:p w14:paraId="57196C87" w14:textId="77777777" w:rsidR="003C4CE2" w:rsidRPr="00C00951" w:rsidRDefault="003C4CE2" w:rsidP="00AC260F">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CONCEPTO</w:t>
            </w:r>
          </w:p>
        </w:tc>
        <w:tc>
          <w:tcPr>
            <w:tcW w:w="2126" w:type="dxa"/>
            <w:shd w:val="clear" w:color="auto" w:fill="595959" w:themeFill="text1" w:themeFillTint="A6"/>
            <w:vAlign w:val="center"/>
          </w:tcPr>
          <w:p w14:paraId="05655408" w14:textId="77777777" w:rsidR="003C4CE2" w:rsidRPr="00C00951" w:rsidRDefault="003C4CE2" w:rsidP="00AC260F">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IMPORTE</w:t>
            </w:r>
          </w:p>
        </w:tc>
      </w:tr>
      <w:tr w:rsidR="00E24FE0" w:rsidRPr="00C00951" w14:paraId="1F399AB5" w14:textId="77777777" w:rsidTr="00E24FE0">
        <w:trPr>
          <w:trHeight w:val="340"/>
          <w:jc w:val="center"/>
        </w:trPr>
        <w:tc>
          <w:tcPr>
            <w:tcW w:w="6805" w:type="dxa"/>
            <w:vAlign w:val="center"/>
          </w:tcPr>
          <w:p w14:paraId="394347BA" w14:textId="276B4EAF" w:rsidR="00E24FE0" w:rsidRPr="00E24FE0" w:rsidRDefault="00E24FE0" w:rsidP="00E24FE0">
            <w:pPr>
              <w:tabs>
                <w:tab w:val="left" w:pos="3310"/>
              </w:tabs>
              <w:rPr>
                <w:rFonts w:ascii="Lato" w:hAnsi="Lato" w:cs="Helvetica"/>
                <w:sz w:val="20"/>
                <w:szCs w:val="20"/>
              </w:rPr>
            </w:pPr>
            <w:r w:rsidRPr="00E24FE0">
              <w:rPr>
                <w:rFonts w:ascii="Lato" w:hAnsi="Lato" w:cs="Calibri"/>
                <w:color w:val="000000"/>
                <w:sz w:val="20"/>
                <w:szCs w:val="20"/>
              </w:rPr>
              <w:t>6.1 Actividades de promoción de contraloría social</w:t>
            </w:r>
          </w:p>
        </w:tc>
        <w:tc>
          <w:tcPr>
            <w:tcW w:w="2126" w:type="dxa"/>
            <w:vAlign w:val="center"/>
          </w:tcPr>
          <w:p w14:paraId="65238887" w14:textId="4F3F95A4" w:rsidR="00E24FE0" w:rsidRPr="00E24FE0" w:rsidRDefault="00E24FE0" w:rsidP="00E24FE0">
            <w:pPr>
              <w:tabs>
                <w:tab w:val="left" w:pos="3310"/>
              </w:tabs>
              <w:jc w:val="right"/>
              <w:rPr>
                <w:rFonts w:ascii="Lato" w:hAnsi="Lato" w:cs="Helvetica"/>
                <w:sz w:val="20"/>
                <w:szCs w:val="20"/>
              </w:rPr>
            </w:pPr>
            <w:r w:rsidRPr="00E24FE0">
              <w:rPr>
                <w:rFonts w:ascii="Lato" w:hAnsi="Lato" w:cs="Calibri"/>
                <w:color w:val="000000"/>
                <w:sz w:val="20"/>
                <w:szCs w:val="20"/>
              </w:rPr>
              <w:t>$    591,280.00</w:t>
            </w:r>
          </w:p>
        </w:tc>
      </w:tr>
      <w:tr w:rsidR="00E24FE0" w:rsidRPr="00C00951" w14:paraId="09EF81FB" w14:textId="77777777" w:rsidTr="00E24FE0">
        <w:trPr>
          <w:trHeight w:val="340"/>
          <w:jc w:val="center"/>
        </w:trPr>
        <w:tc>
          <w:tcPr>
            <w:tcW w:w="6805" w:type="dxa"/>
            <w:vAlign w:val="center"/>
          </w:tcPr>
          <w:p w14:paraId="6E9CB426" w14:textId="4FA1E86C"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6.2 Aportación a la Comisión</w:t>
            </w:r>
          </w:p>
        </w:tc>
        <w:tc>
          <w:tcPr>
            <w:tcW w:w="2126" w:type="dxa"/>
            <w:vAlign w:val="center"/>
          </w:tcPr>
          <w:p w14:paraId="0CB80048" w14:textId="5A0179DA"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165,000.00</w:t>
            </w:r>
          </w:p>
        </w:tc>
      </w:tr>
      <w:tr w:rsidR="00E24FE0" w:rsidRPr="00C00951" w14:paraId="05D16B87" w14:textId="77777777" w:rsidTr="00E24FE0">
        <w:trPr>
          <w:trHeight w:val="340"/>
          <w:jc w:val="center"/>
        </w:trPr>
        <w:tc>
          <w:tcPr>
            <w:tcW w:w="6805" w:type="dxa"/>
            <w:vAlign w:val="center"/>
          </w:tcPr>
          <w:p w14:paraId="445A3A06" w14:textId="115E4D08"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6.6 Bienes informáticos</w:t>
            </w:r>
          </w:p>
        </w:tc>
        <w:tc>
          <w:tcPr>
            <w:tcW w:w="2126" w:type="dxa"/>
            <w:vAlign w:val="center"/>
          </w:tcPr>
          <w:p w14:paraId="5470C8BA" w14:textId="48FA0D17"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55,533.78</w:t>
            </w:r>
          </w:p>
        </w:tc>
      </w:tr>
      <w:tr w:rsidR="00E24FE0" w:rsidRPr="00C00951" w14:paraId="5304130C" w14:textId="77777777" w:rsidTr="00E24FE0">
        <w:trPr>
          <w:trHeight w:val="340"/>
          <w:jc w:val="center"/>
        </w:trPr>
        <w:tc>
          <w:tcPr>
            <w:tcW w:w="6805" w:type="dxa"/>
            <w:vAlign w:val="center"/>
          </w:tcPr>
          <w:p w14:paraId="56026CE2" w14:textId="69BDDE8E"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6.7 Combustibles, lubricantes y aditivos para vehículos terrestres</w:t>
            </w:r>
          </w:p>
        </w:tc>
        <w:tc>
          <w:tcPr>
            <w:tcW w:w="2126" w:type="dxa"/>
            <w:vAlign w:val="center"/>
          </w:tcPr>
          <w:p w14:paraId="36180852" w14:textId="779990CC"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600,000.00</w:t>
            </w:r>
          </w:p>
        </w:tc>
      </w:tr>
      <w:tr w:rsidR="00E24FE0" w:rsidRPr="00C00951" w14:paraId="068D41D3" w14:textId="77777777" w:rsidTr="00E24FE0">
        <w:trPr>
          <w:trHeight w:val="340"/>
          <w:jc w:val="center"/>
        </w:trPr>
        <w:tc>
          <w:tcPr>
            <w:tcW w:w="6805" w:type="dxa"/>
            <w:vAlign w:val="center"/>
          </w:tcPr>
          <w:p w14:paraId="5E5B845B" w14:textId="340FE5B2"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6.8 Equipo audiovisual y radiocomunicación</w:t>
            </w:r>
          </w:p>
        </w:tc>
        <w:tc>
          <w:tcPr>
            <w:tcW w:w="2126" w:type="dxa"/>
            <w:vAlign w:val="center"/>
          </w:tcPr>
          <w:p w14:paraId="77F17E75" w14:textId="26923ECC"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760,000.00</w:t>
            </w:r>
          </w:p>
        </w:tc>
      </w:tr>
      <w:tr w:rsidR="00E24FE0" w:rsidRPr="00C00951" w14:paraId="6F846BBA" w14:textId="77777777" w:rsidTr="00E24FE0">
        <w:trPr>
          <w:trHeight w:val="340"/>
          <w:jc w:val="center"/>
        </w:trPr>
        <w:tc>
          <w:tcPr>
            <w:tcW w:w="6805" w:type="dxa"/>
            <w:vAlign w:val="center"/>
          </w:tcPr>
          <w:p w14:paraId="796E30CC" w14:textId="60EBBE05"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6.9 Equipos especializados</w:t>
            </w:r>
          </w:p>
        </w:tc>
        <w:tc>
          <w:tcPr>
            <w:tcW w:w="2126" w:type="dxa"/>
            <w:vAlign w:val="center"/>
          </w:tcPr>
          <w:p w14:paraId="1352EE16" w14:textId="6B2D4E95"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32,500.00</w:t>
            </w:r>
          </w:p>
        </w:tc>
      </w:tr>
      <w:tr w:rsidR="00E24FE0" w:rsidRPr="00C00951" w14:paraId="44B08C96" w14:textId="77777777" w:rsidTr="00E24FE0">
        <w:trPr>
          <w:trHeight w:val="340"/>
          <w:jc w:val="center"/>
        </w:trPr>
        <w:tc>
          <w:tcPr>
            <w:tcW w:w="6805" w:type="dxa"/>
            <w:vAlign w:val="center"/>
          </w:tcPr>
          <w:p w14:paraId="46259F14" w14:textId="4EE5B648"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6.1 Herramientas, equipos de trabajo y de seguridad personal</w:t>
            </w:r>
          </w:p>
        </w:tc>
        <w:tc>
          <w:tcPr>
            <w:tcW w:w="2126" w:type="dxa"/>
            <w:vAlign w:val="center"/>
          </w:tcPr>
          <w:p w14:paraId="2C549A4F" w14:textId="7C3CA256"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132,500.00</w:t>
            </w:r>
          </w:p>
        </w:tc>
      </w:tr>
      <w:tr w:rsidR="00E24FE0" w:rsidRPr="00C00951" w14:paraId="10078796" w14:textId="77777777" w:rsidTr="00E24FE0">
        <w:trPr>
          <w:trHeight w:val="340"/>
          <w:jc w:val="center"/>
        </w:trPr>
        <w:tc>
          <w:tcPr>
            <w:tcW w:w="6805" w:type="dxa"/>
            <w:vAlign w:val="center"/>
          </w:tcPr>
          <w:p w14:paraId="7A277605" w14:textId="5D8EDAA5"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6.11 Honorarios</w:t>
            </w:r>
          </w:p>
        </w:tc>
        <w:tc>
          <w:tcPr>
            <w:tcW w:w="2126" w:type="dxa"/>
            <w:vAlign w:val="center"/>
          </w:tcPr>
          <w:p w14:paraId="56E7A73C" w14:textId="7A695931"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$ 1,534,080.00</w:t>
            </w:r>
          </w:p>
        </w:tc>
      </w:tr>
      <w:tr w:rsidR="00E24FE0" w:rsidRPr="00C00951" w14:paraId="28C2AFB6" w14:textId="77777777" w:rsidTr="00E24FE0">
        <w:trPr>
          <w:trHeight w:val="340"/>
          <w:jc w:val="center"/>
        </w:trPr>
        <w:tc>
          <w:tcPr>
            <w:tcW w:w="6805" w:type="dxa"/>
            <w:vAlign w:val="center"/>
          </w:tcPr>
          <w:p w14:paraId="41BD8B19" w14:textId="4C66DAC3"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6.12 Impuestos y derechos</w:t>
            </w:r>
          </w:p>
        </w:tc>
        <w:tc>
          <w:tcPr>
            <w:tcW w:w="2126" w:type="dxa"/>
            <w:vAlign w:val="center"/>
          </w:tcPr>
          <w:p w14:paraId="1F8E14DA" w14:textId="40C772B7"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27,950.00</w:t>
            </w:r>
          </w:p>
        </w:tc>
      </w:tr>
      <w:tr w:rsidR="00E24FE0" w:rsidRPr="00C00951" w14:paraId="12B34C3E" w14:textId="77777777" w:rsidTr="00E24FE0">
        <w:trPr>
          <w:trHeight w:val="340"/>
          <w:jc w:val="center"/>
        </w:trPr>
        <w:tc>
          <w:tcPr>
            <w:tcW w:w="6805" w:type="dxa"/>
            <w:vAlign w:val="center"/>
          </w:tcPr>
          <w:p w14:paraId="4FDB9BA7" w14:textId="20E3371E"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6.13 Licencias</w:t>
            </w:r>
          </w:p>
        </w:tc>
        <w:tc>
          <w:tcPr>
            <w:tcW w:w="2126" w:type="dxa"/>
            <w:vAlign w:val="center"/>
          </w:tcPr>
          <w:p w14:paraId="36EF3AE6" w14:textId="1F1751FC"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$ 1,152,000.00</w:t>
            </w:r>
          </w:p>
        </w:tc>
      </w:tr>
      <w:tr w:rsidR="00E24FE0" w:rsidRPr="00C00951" w14:paraId="067745EC" w14:textId="77777777" w:rsidTr="00E24FE0">
        <w:trPr>
          <w:trHeight w:val="340"/>
          <w:jc w:val="center"/>
        </w:trPr>
        <w:tc>
          <w:tcPr>
            <w:tcW w:w="6805" w:type="dxa"/>
            <w:vAlign w:val="center"/>
          </w:tcPr>
          <w:p w14:paraId="0380B354" w14:textId="47C6504A"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6.17 Mantenimiento y conservación de vehículos terrestres</w:t>
            </w:r>
          </w:p>
        </w:tc>
        <w:tc>
          <w:tcPr>
            <w:tcW w:w="2126" w:type="dxa"/>
            <w:vAlign w:val="center"/>
          </w:tcPr>
          <w:p w14:paraId="7B6C57F5" w14:textId="0DE87526"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550,032.00</w:t>
            </w:r>
          </w:p>
        </w:tc>
      </w:tr>
      <w:tr w:rsidR="00E24FE0" w:rsidRPr="00C00951" w14:paraId="3DCD4746" w14:textId="77777777" w:rsidTr="00E24FE0">
        <w:trPr>
          <w:trHeight w:val="340"/>
          <w:jc w:val="center"/>
        </w:trPr>
        <w:tc>
          <w:tcPr>
            <w:tcW w:w="6805" w:type="dxa"/>
            <w:vAlign w:val="center"/>
          </w:tcPr>
          <w:p w14:paraId="28C22236" w14:textId="1E031149"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 xml:space="preserve">6.19 Materiales, útiles de oficina y para el procesamiento en equipos y bienes informáticos. </w:t>
            </w:r>
          </w:p>
        </w:tc>
        <w:tc>
          <w:tcPr>
            <w:tcW w:w="2126" w:type="dxa"/>
            <w:vAlign w:val="center"/>
          </w:tcPr>
          <w:p w14:paraId="3AA7434A" w14:textId="03D0E57E"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585,466.20</w:t>
            </w:r>
          </w:p>
        </w:tc>
      </w:tr>
      <w:tr w:rsidR="00E24FE0" w:rsidRPr="00C00951" w14:paraId="2E67CE2B" w14:textId="77777777" w:rsidTr="00E24FE0">
        <w:trPr>
          <w:trHeight w:val="340"/>
          <w:jc w:val="center"/>
        </w:trPr>
        <w:tc>
          <w:tcPr>
            <w:tcW w:w="6805" w:type="dxa"/>
            <w:vAlign w:val="center"/>
          </w:tcPr>
          <w:p w14:paraId="0BE9305B" w14:textId="76BACE4B"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6.21 Paquetería y mensajería</w:t>
            </w:r>
          </w:p>
        </w:tc>
        <w:tc>
          <w:tcPr>
            <w:tcW w:w="2126" w:type="dxa"/>
            <w:vAlign w:val="center"/>
          </w:tcPr>
          <w:p w14:paraId="0BF0C2A4" w14:textId="37A003FC"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50,000.00</w:t>
            </w:r>
          </w:p>
        </w:tc>
      </w:tr>
      <w:tr w:rsidR="00E24FE0" w:rsidRPr="00C00951" w14:paraId="54BBC45B" w14:textId="77777777" w:rsidTr="00E24FE0">
        <w:trPr>
          <w:trHeight w:val="340"/>
          <w:jc w:val="center"/>
        </w:trPr>
        <w:tc>
          <w:tcPr>
            <w:tcW w:w="6805" w:type="dxa"/>
            <w:vAlign w:val="center"/>
          </w:tcPr>
          <w:p w14:paraId="5F5D1120" w14:textId="77891CF6"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6.22 Pasajes nacionales</w:t>
            </w:r>
          </w:p>
        </w:tc>
        <w:tc>
          <w:tcPr>
            <w:tcW w:w="2126" w:type="dxa"/>
            <w:vAlign w:val="center"/>
          </w:tcPr>
          <w:p w14:paraId="1066D9BC" w14:textId="0AB78429"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621,000.00</w:t>
            </w:r>
          </w:p>
        </w:tc>
      </w:tr>
      <w:tr w:rsidR="00E24FE0" w:rsidRPr="00C00951" w14:paraId="01832F6E" w14:textId="77777777" w:rsidTr="00E24FE0">
        <w:trPr>
          <w:trHeight w:val="340"/>
          <w:jc w:val="center"/>
        </w:trPr>
        <w:tc>
          <w:tcPr>
            <w:tcW w:w="6805" w:type="dxa"/>
            <w:vAlign w:val="center"/>
          </w:tcPr>
          <w:p w14:paraId="4FA78FE9" w14:textId="62290406"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6.23 Seguros de vehículos</w:t>
            </w:r>
          </w:p>
        </w:tc>
        <w:tc>
          <w:tcPr>
            <w:tcW w:w="2126" w:type="dxa"/>
            <w:vAlign w:val="center"/>
          </w:tcPr>
          <w:p w14:paraId="6A48AF8A" w14:textId="216E3497"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66,000.00</w:t>
            </w:r>
          </w:p>
        </w:tc>
      </w:tr>
      <w:tr w:rsidR="00E24FE0" w:rsidRPr="00C00951" w14:paraId="366BDD52" w14:textId="77777777" w:rsidTr="00E24FE0">
        <w:trPr>
          <w:trHeight w:val="340"/>
          <w:jc w:val="center"/>
        </w:trPr>
        <w:tc>
          <w:tcPr>
            <w:tcW w:w="6805" w:type="dxa"/>
            <w:vAlign w:val="center"/>
          </w:tcPr>
          <w:p w14:paraId="20BF50D3" w14:textId="5A8C415B" w:rsidR="00E24FE0" w:rsidRPr="00E24FE0" w:rsidRDefault="00E24FE0" w:rsidP="00E24FE0">
            <w:pPr>
              <w:tabs>
                <w:tab w:val="left" w:pos="3310"/>
              </w:tabs>
              <w:rPr>
                <w:rFonts w:ascii="Lato" w:hAnsi="Lato" w:cs="Calibri"/>
                <w:color w:val="000000"/>
                <w:sz w:val="20"/>
                <w:szCs w:val="20"/>
              </w:rPr>
            </w:pPr>
            <w:r w:rsidRPr="00E24FE0">
              <w:rPr>
                <w:rFonts w:ascii="Lato" w:hAnsi="Lato" w:cs="Calibri"/>
                <w:color w:val="000000"/>
                <w:sz w:val="20"/>
                <w:szCs w:val="20"/>
              </w:rPr>
              <w:t>6.3 Servicios para capacitación</w:t>
            </w:r>
          </w:p>
        </w:tc>
        <w:tc>
          <w:tcPr>
            <w:tcW w:w="2126" w:type="dxa"/>
            <w:vAlign w:val="center"/>
          </w:tcPr>
          <w:p w14:paraId="668C7B87" w14:textId="1D99C352" w:rsidR="00E24FE0" w:rsidRPr="00E24FE0" w:rsidRDefault="00E24FE0" w:rsidP="00E24FE0">
            <w:pPr>
              <w:tabs>
                <w:tab w:val="left" w:pos="3310"/>
              </w:tabs>
              <w:jc w:val="right"/>
              <w:rPr>
                <w:rFonts w:ascii="Lato" w:hAnsi="Lato" w:cs="Calibri"/>
                <w:color w:val="000000"/>
                <w:sz w:val="20"/>
                <w:szCs w:val="20"/>
              </w:rPr>
            </w:pPr>
            <w:r w:rsidRPr="00E24FE0">
              <w:rPr>
                <w:rFonts w:ascii="Lato" w:hAnsi="Lato" w:cs="Calibri"/>
                <w:color w:val="000000"/>
                <w:sz w:val="20"/>
                <w:szCs w:val="20"/>
              </w:rPr>
              <w:t>$    186,000.00</w:t>
            </w:r>
          </w:p>
        </w:tc>
      </w:tr>
      <w:tr w:rsidR="00E24FE0" w:rsidRPr="00C00951" w14:paraId="02C7ECCB" w14:textId="77777777" w:rsidTr="00E24FE0">
        <w:trPr>
          <w:trHeight w:val="340"/>
          <w:jc w:val="center"/>
        </w:trPr>
        <w:tc>
          <w:tcPr>
            <w:tcW w:w="6805" w:type="dxa"/>
            <w:vAlign w:val="center"/>
          </w:tcPr>
          <w:p w14:paraId="7FF0C84C" w14:textId="51B41E78" w:rsidR="00E24FE0" w:rsidRPr="00E24FE0" w:rsidRDefault="00E24FE0" w:rsidP="00E24FE0">
            <w:pPr>
              <w:tabs>
                <w:tab w:val="left" w:pos="3310"/>
              </w:tabs>
              <w:rPr>
                <w:rFonts w:ascii="Lato" w:hAnsi="Lato" w:cs="Helvetica"/>
                <w:sz w:val="20"/>
                <w:szCs w:val="20"/>
              </w:rPr>
            </w:pPr>
            <w:r w:rsidRPr="00E24FE0">
              <w:rPr>
                <w:rFonts w:ascii="Lato" w:hAnsi="Lato" w:cs="Calibri"/>
                <w:color w:val="000000"/>
                <w:sz w:val="20"/>
                <w:szCs w:val="20"/>
              </w:rPr>
              <w:t>6.32 Vehículos y equipo de transporte terrestre</w:t>
            </w:r>
          </w:p>
        </w:tc>
        <w:tc>
          <w:tcPr>
            <w:tcW w:w="2126" w:type="dxa"/>
            <w:vAlign w:val="center"/>
          </w:tcPr>
          <w:p w14:paraId="534114CD" w14:textId="6A279254" w:rsidR="00E24FE0" w:rsidRPr="00E24FE0" w:rsidRDefault="00E24FE0" w:rsidP="00E24FE0">
            <w:pPr>
              <w:tabs>
                <w:tab w:val="left" w:pos="3310"/>
              </w:tabs>
              <w:jc w:val="right"/>
              <w:rPr>
                <w:rFonts w:ascii="Lato" w:hAnsi="Lato" w:cs="Helvetica"/>
                <w:sz w:val="20"/>
                <w:szCs w:val="20"/>
              </w:rPr>
            </w:pPr>
            <w:r w:rsidRPr="00E24FE0">
              <w:rPr>
                <w:rFonts w:ascii="Lato" w:hAnsi="Lato" w:cs="Calibri"/>
                <w:color w:val="000000"/>
                <w:sz w:val="20"/>
                <w:szCs w:val="20"/>
              </w:rPr>
              <w:t>$    935,000.00</w:t>
            </w:r>
          </w:p>
        </w:tc>
      </w:tr>
      <w:tr w:rsidR="00E24FE0" w:rsidRPr="00C00951" w14:paraId="44E0FEFF" w14:textId="77777777" w:rsidTr="00E24FE0">
        <w:trPr>
          <w:trHeight w:val="340"/>
          <w:jc w:val="center"/>
        </w:trPr>
        <w:tc>
          <w:tcPr>
            <w:tcW w:w="6805" w:type="dxa"/>
            <w:tcBorders>
              <w:bottom w:val="single" w:sz="4" w:space="0" w:color="auto"/>
            </w:tcBorders>
            <w:vAlign w:val="center"/>
          </w:tcPr>
          <w:p w14:paraId="4AD3E5F0" w14:textId="0601B657" w:rsidR="00E24FE0" w:rsidRPr="00E24FE0" w:rsidRDefault="00E24FE0" w:rsidP="00E24FE0">
            <w:pPr>
              <w:tabs>
                <w:tab w:val="left" w:pos="3310"/>
              </w:tabs>
              <w:rPr>
                <w:rFonts w:ascii="Lato" w:hAnsi="Lato" w:cs="Helvetica"/>
                <w:sz w:val="20"/>
                <w:szCs w:val="20"/>
              </w:rPr>
            </w:pPr>
            <w:r w:rsidRPr="00E24FE0">
              <w:rPr>
                <w:rFonts w:ascii="Lato" w:hAnsi="Lato" w:cs="Calibri"/>
                <w:color w:val="000000"/>
                <w:sz w:val="20"/>
                <w:szCs w:val="20"/>
              </w:rPr>
              <w:t>6.33 Viáticos nacionales</w:t>
            </w:r>
          </w:p>
        </w:tc>
        <w:tc>
          <w:tcPr>
            <w:tcW w:w="2126" w:type="dxa"/>
            <w:tcBorders>
              <w:bottom w:val="single" w:sz="4" w:space="0" w:color="auto"/>
            </w:tcBorders>
            <w:vAlign w:val="center"/>
          </w:tcPr>
          <w:p w14:paraId="3E28F8E3" w14:textId="39C5105C" w:rsidR="00E24FE0" w:rsidRPr="00E24FE0" w:rsidRDefault="00E24FE0" w:rsidP="00E24FE0">
            <w:pPr>
              <w:tabs>
                <w:tab w:val="left" w:pos="3310"/>
              </w:tabs>
              <w:jc w:val="right"/>
              <w:rPr>
                <w:rFonts w:ascii="Lato" w:hAnsi="Lato" w:cs="Helvetica"/>
                <w:sz w:val="20"/>
                <w:szCs w:val="20"/>
              </w:rPr>
            </w:pPr>
            <w:r w:rsidRPr="00E24FE0">
              <w:rPr>
                <w:rFonts w:ascii="Lato" w:hAnsi="Lato" w:cs="Calibri"/>
                <w:color w:val="000000"/>
                <w:sz w:val="20"/>
                <w:szCs w:val="20"/>
              </w:rPr>
              <w:t>$    569,400.00</w:t>
            </w:r>
          </w:p>
        </w:tc>
      </w:tr>
      <w:tr w:rsidR="003C4CE2" w:rsidRPr="00C00951" w14:paraId="11D787C8" w14:textId="77777777" w:rsidTr="00E24FE0">
        <w:trPr>
          <w:trHeight w:val="397"/>
          <w:jc w:val="center"/>
        </w:trPr>
        <w:tc>
          <w:tcPr>
            <w:tcW w:w="6805" w:type="dxa"/>
            <w:tcBorders>
              <w:top w:val="single" w:sz="4" w:space="0" w:color="auto"/>
              <w:left w:val="nil"/>
              <w:bottom w:val="nil"/>
              <w:right w:val="nil"/>
            </w:tcBorders>
            <w:vAlign w:val="center"/>
          </w:tcPr>
          <w:p w14:paraId="20B85D2F" w14:textId="77777777" w:rsidR="003C4CE2" w:rsidRPr="00E24FE0" w:rsidRDefault="003C4CE2" w:rsidP="00AC260F">
            <w:pPr>
              <w:tabs>
                <w:tab w:val="left" w:pos="3310"/>
              </w:tabs>
              <w:jc w:val="right"/>
              <w:rPr>
                <w:rFonts w:ascii="Lato" w:hAnsi="Lato" w:cs="Helvetica"/>
                <w:b/>
                <w:bCs/>
                <w:sz w:val="20"/>
                <w:szCs w:val="20"/>
              </w:rPr>
            </w:pPr>
            <w:r w:rsidRPr="00E24FE0">
              <w:rPr>
                <w:rFonts w:ascii="Lato" w:hAnsi="Lato" w:cs="Helvetica"/>
                <w:b/>
                <w:bCs/>
                <w:sz w:val="20"/>
                <w:szCs w:val="20"/>
              </w:rPr>
              <w:t>Total:</w:t>
            </w:r>
          </w:p>
        </w:tc>
        <w:tc>
          <w:tcPr>
            <w:tcW w:w="2126" w:type="dxa"/>
            <w:tcBorders>
              <w:top w:val="single" w:sz="4" w:space="0" w:color="auto"/>
              <w:left w:val="nil"/>
              <w:bottom w:val="double" w:sz="6" w:space="0" w:color="auto"/>
              <w:right w:val="nil"/>
            </w:tcBorders>
            <w:vAlign w:val="center"/>
          </w:tcPr>
          <w:p w14:paraId="5BDB945C" w14:textId="779873C0" w:rsidR="003C4CE2" w:rsidRPr="00E24FE0" w:rsidRDefault="003C4CE2" w:rsidP="00E24FE0">
            <w:pPr>
              <w:tabs>
                <w:tab w:val="left" w:pos="3310"/>
              </w:tabs>
              <w:jc w:val="right"/>
              <w:rPr>
                <w:rFonts w:ascii="Lato" w:hAnsi="Lato" w:cs="Calibri"/>
                <w:b/>
                <w:bCs/>
                <w:color w:val="000000"/>
                <w:sz w:val="20"/>
                <w:szCs w:val="20"/>
              </w:rPr>
            </w:pPr>
            <w:r w:rsidRPr="00E24FE0">
              <w:rPr>
                <w:rFonts w:ascii="Lato" w:hAnsi="Lato" w:cs="Calibri"/>
                <w:b/>
                <w:bCs/>
                <w:color w:val="000000"/>
                <w:sz w:val="20"/>
                <w:szCs w:val="20"/>
              </w:rPr>
              <w:t xml:space="preserve">          </w:t>
            </w:r>
            <w:r w:rsidR="00E24FE0" w:rsidRPr="00E24FE0">
              <w:rPr>
                <w:rFonts w:ascii="Lato" w:hAnsi="Lato" w:cs="Calibri"/>
                <w:b/>
                <w:bCs/>
                <w:color w:val="000000"/>
                <w:sz w:val="20"/>
                <w:szCs w:val="20"/>
              </w:rPr>
              <w:t xml:space="preserve">$8´613,741.97 </w:t>
            </w:r>
          </w:p>
        </w:tc>
      </w:tr>
    </w:tbl>
    <w:p w14:paraId="6895759C" w14:textId="77777777" w:rsidR="005E14B9" w:rsidRDefault="005E14B9" w:rsidP="005E14B9">
      <w:pPr>
        <w:spacing w:before="180" w:after="180"/>
        <w:ind w:firstLine="567"/>
        <w:jc w:val="both"/>
        <w:rPr>
          <w:rFonts w:ascii="Lato" w:hAnsi="Lato" w:cs="Helvetica"/>
          <w:bCs/>
          <w:sz w:val="22"/>
          <w:szCs w:val="22"/>
        </w:rPr>
      </w:pPr>
    </w:p>
    <w:p w14:paraId="1820BC72" w14:textId="0651CDCD" w:rsidR="005E14B9" w:rsidRPr="005E14B9" w:rsidRDefault="00E24FE0" w:rsidP="005E14B9">
      <w:pPr>
        <w:spacing w:before="180" w:after="180"/>
        <w:ind w:firstLine="567"/>
        <w:jc w:val="both"/>
        <w:rPr>
          <w:rFonts w:ascii="Lato" w:hAnsi="Lato" w:cs="Helvetica"/>
          <w:bCs/>
          <w:sz w:val="22"/>
          <w:szCs w:val="22"/>
        </w:rPr>
      </w:pPr>
      <w:r w:rsidRPr="007E5158">
        <w:rPr>
          <w:rFonts w:ascii="Lato" w:hAnsi="Lato" w:cs="Helvetica"/>
          <w:bCs/>
          <w:sz w:val="22"/>
          <w:szCs w:val="22"/>
        </w:rPr>
        <w:t xml:space="preserve">La diferencia de  $2,987,458.32, se utilizará en </w:t>
      </w:r>
      <w:r w:rsidR="007E5158" w:rsidRPr="007E5158">
        <w:rPr>
          <w:rFonts w:ascii="Lato" w:hAnsi="Lato" w:cs="Helvetica"/>
          <w:bCs/>
          <w:sz w:val="22"/>
          <w:szCs w:val="22"/>
        </w:rPr>
        <w:t>Servicios</w:t>
      </w:r>
      <w:r w:rsidR="007E5158">
        <w:rPr>
          <w:rFonts w:ascii="Lato" w:hAnsi="Lato" w:cs="Helvetica"/>
          <w:bCs/>
          <w:sz w:val="22"/>
          <w:szCs w:val="22"/>
        </w:rPr>
        <w:t xml:space="preserve"> de peritaje y estudios relacionados con obras públicas</w:t>
      </w:r>
      <w:r w:rsidR="00A2465F">
        <w:rPr>
          <w:rFonts w:ascii="Lato" w:hAnsi="Lato" w:cs="Helvetica"/>
          <w:bCs/>
          <w:sz w:val="22"/>
          <w:szCs w:val="22"/>
        </w:rPr>
        <w:t xml:space="preserve">, para pruebas de laboratorio, previa autorización de la Secretaría Anticorrupción y Buen Gobierno Federal en momento en que se tenga los servicios bien identificados con una obra pública. </w:t>
      </w:r>
    </w:p>
    <w:p w14:paraId="4CDA7D4E" w14:textId="2CA6C89D" w:rsidR="00DC205B" w:rsidRPr="00492560" w:rsidRDefault="00DC205B" w:rsidP="00266BB9">
      <w:pPr>
        <w:pStyle w:val="Ttulo4"/>
      </w:pPr>
      <w:r w:rsidRPr="00492560">
        <w:t xml:space="preserve">2.1.6.2 </w:t>
      </w:r>
      <w:r w:rsidR="00E24FE0">
        <w:t>Derecho</w:t>
      </w:r>
      <w:r w:rsidR="00E24FE0" w:rsidRPr="00DC205B">
        <w:t xml:space="preserve"> Cinco al Millar</w:t>
      </w:r>
      <w:r w:rsidR="00E24FE0" w:rsidRPr="00492560">
        <w:t xml:space="preserve"> </w:t>
      </w:r>
      <w:r w:rsidR="00E24FE0">
        <w:t>Estatal</w:t>
      </w:r>
      <w:r w:rsidR="00E24FE0" w:rsidRPr="00492560">
        <w:t xml:space="preserve"> </w:t>
      </w:r>
      <w:r w:rsidRPr="00492560">
        <w:t>Estatal</w:t>
      </w:r>
    </w:p>
    <w:p w14:paraId="7725F157" w14:textId="09924E91" w:rsidR="00E24FE0" w:rsidRPr="00492560" w:rsidRDefault="00E24FE0" w:rsidP="00E24FE0">
      <w:pPr>
        <w:spacing w:before="180" w:after="180"/>
        <w:ind w:firstLine="567"/>
        <w:jc w:val="both"/>
        <w:rPr>
          <w:rFonts w:ascii="Lato" w:hAnsi="Lato" w:cs="Helvetica"/>
          <w:sz w:val="22"/>
          <w:szCs w:val="22"/>
        </w:rPr>
      </w:pPr>
      <w:r w:rsidRPr="00492560">
        <w:rPr>
          <w:rFonts w:ascii="Lato" w:hAnsi="Lato" w:cs="Helvetica"/>
          <w:sz w:val="22"/>
          <w:szCs w:val="22"/>
        </w:rPr>
        <w:t>Es</w:t>
      </w:r>
      <w:r>
        <w:rPr>
          <w:rFonts w:ascii="Lato" w:hAnsi="Lato" w:cs="Helvetica"/>
          <w:sz w:val="22"/>
          <w:szCs w:val="22"/>
        </w:rPr>
        <w:t>te</w:t>
      </w:r>
      <w:r w:rsidRPr="00492560">
        <w:rPr>
          <w:rFonts w:ascii="Lato" w:hAnsi="Lato" w:cs="Helvetica"/>
          <w:sz w:val="22"/>
          <w:szCs w:val="22"/>
        </w:rPr>
        <w:t xml:space="preserve"> derecho </w:t>
      </w:r>
      <w:r>
        <w:rPr>
          <w:rFonts w:ascii="Lato" w:hAnsi="Lato" w:cs="Helvetica"/>
          <w:sz w:val="22"/>
          <w:szCs w:val="22"/>
        </w:rPr>
        <w:t xml:space="preserve">se encuentra </w:t>
      </w:r>
      <w:r w:rsidRPr="00492560">
        <w:rPr>
          <w:rFonts w:ascii="Lato" w:hAnsi="Lato" w:cs="Helvetica"/>
          <w:sz w:val="22"/>
          <w:szCs w:val="22"/>
        </w:rPr>
        <w:t xml:space="preserve">establecido en el artículo 85-P de la Ley General de Hacienda del Estado de Yucatán </w:t>
      </w:r>
      <w:r>
        <w:rPr>
          <w:rFonts w:ascii="Lato" w:hAnsi="Lato" w:cs="Helvetica"/>
          <w:sz w:val="22"/>
          <w:szCs w:val="22"/>
        </w:rPr>
        <w:t xml:space="preserve">y es </w:t>
      </w:r>
      <w:r w:rsidRPr="00492560">
        <w:rPr>
          <w:rFonts w:ascii="Lato" w:hAnsi="Lato" w:cs="Helvetica"/>
          <w:sz w:val="22"/>
          <w:szCs w:val="22"/>
        </w:rPr>
        <w:t>pagado por los contratistas con quienes se celebr</w:t>
      </w:r>
      <w:r>
        <w:rPr>
          <w:rFonts w:ascii="Lato" w:hAnsi="Lato" w:cs="Helvetica"/>
          <w:sz w:val="22"/>
          <w:szCs w:val="22"/>
        </w:rPr>
        <w:t>an</w:t>
      </w:r>
      <w:r w:rsidRPr="00492560">
        <w:rPr>
          <w:rFonts w:ascii="Lato" w:hAnsi="Lato" w:cs="Helvetica"/>
          <w:sz w:val="22"/>
          <w:szCs w:val="22"/>
        </w:rPr>
        <w:t xml:space="preserve"> contratos </w:t>
      </w:r>
      <w:r w:rsidR="0049531A">
        <w:rPr>
          <w:rFonts w:ascii="Lato" w:hAnsi="Lato" w:cs="Helvetica"/>
          <w:sz w:val="22"/>
          <w:szCs w:val="22"/>
        </w:rPr>
        <w:t>bajo e</w:t>
      </w:r>
      <w:r w:rsidR="0049531A" w:rsidRPr="00492560">
        <w:rPr>
          <w:rFonts w:ascii="Lato" w:hAnsi="Lato" w:cs="Helvetica"/>
          <w:sz w:val="22"/>
          <w:szCs w:val="22"/>
        </w:rPr>
        <w:t>l amparo de la Ley de Obra Pública y Servicios Conexos del Estado de Yucatán</w:t>
      </w:r>
      <w:r w:rsidRPr="00492560">
        <w:rPr>
          <w:rFonts w:ascii="Lato" w:hAnsi="Lato" w:cs="Helvetica"/>
          <w:sz w:val="22"/>
          <w:szCs w:val="22"/>
        </w:rPr>
        <w:t>,</w:t>
      </w:r>
      <w:r w:rsidR="0049531A">
        <w:rPr>
          <w:rFonts w:ascii="Lato" w:hAnsi="Lato" w:cs="Helvetica"/>
          <w:sz w:val="22"/>
          <w:szCs w:val="22"/>
        </w:rPr>
        <w:t xml:space="preserve"> </w:t>
      </w:r>
      <w:r>
        <w:rPr>
          <w:rFonts w:ascii="Lato" w:hAnsi="Lato" w:cs="Helvetica"/>
          <w:sz w:val="22"/>
          <w:szCs w:val="22"/>
        </w:rPr>
        <w:t xml:space="preserve"> </w:t>
      </w:r>
      <w:r w:rsidRPr="00492560">
        <w:rPr>
          <w:rFonts w:ascii="Lato" w:hAnsi="Lato" w:cs="Helvetica"/>
          <w:sz w:val="22"/>
          <w:szCs w:val="22"/>
        </w:rPr>
        <w:t xml:space="preserve">equivalente al cinco al millar sobre el importe de cada una de las estimaciones </w:t>
      </w:r>
      <w:r>
        <w:rPr>
          <w:rFonts w:ascii="Lato" w:hAnsi="Lato" w:cs="Helvetica"/>
          <w:sz w:val="22"/>
          <w:szCs w:val="22"/>
        </w:rPr>
        <w:t>pagadas,</w:t>
      </w:r>
      <w:r w:rsidRPr="00492560">
        <w:rPr>
          <w:rFonts w:ascii="Lato" w:hAnsi="Lato" w:cs="Helvetica"/>
          <w:sz w:val="22"/>
          <w:szCs w:val="22"/>
        </w:rPr>
        <w:t xml:space="preserve"> destinado para el servicio de inspección</w:t>
      </w:r>
      <w:r w:rsidR="0049531A">
        <w:rPr>
          <w:rFonts w:ascii="Lato" w:hAnsi="Lato" w:cs="Helvetica"/>
          <w:sz w:val="22"/>
          <w:szCs w:val="22"/>
        </w:rPr>
        <w:t xml:space="preserve">, </w:t>
      </w:r>
      <w:r w:rsidRPr="00492560">
        <w:rPr>
          <w:rFonts w:ascii="Lato" w:hAnsi="Lato" w:cs="Helvetica"/>
          <w:sz w:val="22"/>
          <w:szCs w:val="22"/>
        </w:rPr>
        <w:t>control</w:t>
      </w:r>
      <w:r w:rsidR="0049531A">
        <w:rPr>
          <w:rFonts w:ascii="Lato" w:hAnsi="Lato" w:cs="Helvetica"/>
          <w:sz w:val="22"/>
          <w:szCs w:val="22"/>
        </w:rPr>
        <w:t>, fiscalización y sus procesos inheretes</w:t>
      </w:r>
      <w:r w:rsidRPr="00492560">
        <w:rPr>
          <w:rFonts w:ascii="Lato" w:hAnsi="Lato" w:cs="Helvetica"/>
          <w:sz w:val="22"/>
          <w:szCs w:val="22"/>
        </w:rPr>
        <w:t xml:space="preserve">. </w:t>
      </w:r>
    </w:p>
    <w:p w14:paraId="05A88368" w14:textId="55CF1E59" w:rsidR="00E24FE0" w:rsidRPr="00492560" w:rsidRDefault="00E24FE0" w:rsidP="00E24FE0">
      <w:pPr>
        <w:pStyle w:val="Ttulo4"/>
      </w:pPr>
      <w:r w:rsidRPr="00492560">
        <w:t>2.1.6.</w:t>
      </w:r>
      <w:r w:rsidR="0049531A">
        <w:t>2</w:t>
      </w:r>
      <w:r w:rsidRPr="00492560">
        <w:t>.1 Ingresos</w:t>
      </w:r>
      <w:r>
        <w:t xml:space="preserve"> correspondientes al Derecho</w:t>
      </w:r>
      <w:r w:rsidRPr="00DC205B">
        <w:t xml:space="preserve"> Cinco al Millar</w:t>
      </w:r>
      <w:r w:rsidR="0049531A">
        <w:t xml:space="preserve"> Estatal</w:t>
      </w:r>
      <w:r>
        <w:t>.</w:t>
      </w:r>
    </w:p>
    <w:p w14:paraId="6A83BA5B" w14:textId="77777777" w:rsidR="0049531A" w:rsidRPr="00492560" w:rsidRDefault="0049531A" w:rsidP="0049531A">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La recaudación correspondiente </w:t>
      </w:r>
      <w:r>
        <w:rPr>
          <w:rFonts w:ascii="Lato" w:hAnsi="Lato" w:cs="Helvetica"/>
          <w:sz w:val="22"/>
          <w:szCs w:val="22"/>
          <w:lang w:val="es-ES"/>
        </w:rPr>
        <w:t>a</w:t>
      </w:r>
      <w:r w:rsidRPr="00492560">
        <w:rPr>
          <w:rFonts w:ascii="Lato" w:hAnsi="Lato" w:cs="Helvetica"/>
          <w:sz w:val="22"/>
          <w:szCs w:val="22"/>
          <w:lang w:val="es-ES"/>
        </w:rPr>
        <w:t xml:space="preserve">l cuarto trimestre </w:t>
      </w:r>
      <w:r>
        <w:rPr>
          <w:rFonts w:ascii="Lato" w:hAnsi="Lato" w:cs="Helvetica"/>
          <w:sz w:val="22"/>
          <w:szCs w:val="22"/>
          <w:lang w:val="es-ES"/>
        </w:rPr>
        <w:t xml:space="preserve">del derecho del cinco al millar federal </w:t>
      </w:r>
      <w:r w:rsidRPr="00492560">
        <w:rPr>
          <w:rFonts w:ascii="Lato" w:hAnsi="Lato" w:cs="Helvetica"/>
          <w:sz w:val="22"/>
          <w:szCs w:val="22"/>
          <w:lang w:val="es-ES"/>
        </w:rPr>
        <w:t>se muestra a continuación:</w:t>
      </w:r>
    </w:p>
    <w:tbl>
      <w:tblPr>
        <w:tblW w:w="3314" w:type="pct"/>
        <w:jc w:val="center"/>
        <w:tblLayout w:type="fixed"/>
        <w:tblCellMar>
          <w:left w:w="70" w:type="dxa"/>
          <w:right w:w="70" w:type="dxa"/>
        </w:tblCellMar>
        <w:tblLook w:val="04A0" w:firstRow="1" w:lastRow="0" w:firstColumn="1" w:lastColumn="0" w:noHBand="0" w:noVBand="1"/>
      </w:tblPr>
      <w:tblGrid>
        <w:gridCol w:w="1413"/>
        <w:gridCol w:w="1795"/>
        <w:gridCol w:w="1749"/>
        <w:gridCol w:w="1984"/>
      </w:tblGrid>
      <w:tr w:rsidR="0049531A" w:rsidRPr="00F73A4E" w14:paraId="12B9BE42" w14:textId="77777777" w:rsidTr="00AC260F">
        <w:trPr>
          <w:trHeight w:val="609"/>
          <w:jc w:val="center"/>
        </w:trPr>
        <w:tc>
          <w:tcPr>
            <w:tcW w:w="1018" w:type="pct"/>
            <w:tcBorders>
              <w:top w:val="nil"/>
              <w:left w:val="single" w:sz="4" w:space="0" w:color="auto"/>
              <w:bottom w:val="single" w:sz="4" w:space="0" w:color="auto"/>
              <w:right w:val="single" w:sz="4" w:space="0" w:color="auto"/>
            </w:tcBorders>
            <w:shd w:val="clear" w:color="auto" w:fill="595959" w:themeFill="text1" w:themeFillTint="A6"/>
            <w:vAlign w:val="center"/>
          </w:tcPr>
          <w:p w14:paraId="5A9129DF" w14:textId="77777777" w:rsidR="0049531A" w:rsidRPr="00F73A4E" w:rsidRDefault="0049531A" w:rsidP="00AC260F">
            <w:pPr>
              <w:jc w:val="center"/>
              <w:rPr>
                <w:rFonts w:ascii="Lato" w:hAnsi="Lato" w:cs="Helvetica"/>
                <w:b/>
                <w:bCs/>
                <w:color w:val="FFFFFF" w:themeColor="background1"/>
                <w:sz w:val="20"/>
                <w:szCs w:val="20"/>
              </w:rPr>
            </w:pPr>
            <w:r w:rsidRPr="00F73A4E">
              <w:rPr>
                <w:rFonts w:ascii="Lato" w:hAnsi="Lato" w:cs="Helvetica"/>
                <w:b/>
                <w:bCs/>
                <w:color w:val="FFFFFF" w:themeColor="background1"/>
                <w:sz w:val="20"/>
                <w:szCs w:val="20"/>
              </w:rPr>
              <w:t>Mes</w:t>
            </w:r>
          </w:p>
        </w:tc>
        <w:tc>
          <w:tcPr>
            <w:tcW w:w="1293" w:type="pct"/>
            <w:tcBorders>
              <w:top w:val="nil"/>
              <w:left w:val="nil"/>
              <w:bottom w:val="single" w:sz="4" w:space="0" w:color="auto"/>
              <w:right w:val="single" w:sz="4" w:space="0" w:color="auto"/>
            </w:tcBorders>
            <w:shd w:val="clear" w:color="auto" w:fill="595959" w:themeFill="text1" w:themeFillTint="A6"/>
            <w:vAlign w:val="center"/>
          </w:tcPr>
          <w:p w14:paraId="0E0030AC" w14:textId="77777777" w:rsidR="0049531A" w:rsidRPr="00F73A4E" w:rsidRDefault="0049531A"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Importe Recaudado</w:t>
            </w:r>
          </w:p>
        </w:tc>
        <w:tc>
          <w:tcPr>
            <w:tcW w:w="1260" w:type="pct"/>
            <w:tcBorders>
              <w:top w:val="nil"/>
              <w:left w:val="nil"/>
              <w:bottom w:val="single" w:sz="4" w:space="0" w:color="auto"/>
              <w:right w:val="single" w:sz="4" w:space="0" w:color="auto"/>
            </w:tcBorders>
            <w:shd w:val="clear" w:color="auto" w:fill="595959" w:themeFill="text1" w:themeFillTint="A6"/>
            <w:noWrap/>
            <w:vAlign w:val="center"/>
          </w:tcPr>
          <w:p w14:paraId="3857F619" w14:textId="77777777" w:rsidR="0049531A" w:rsidRDefault="0049531A" w:rsidP="00AC260F">
            <w:pPr>
              <w:jc w:val="center"/>
              <w:rPr>
                <w:rFonts w:ascii="Lato" w:hAnsi="Lato" w:cs="Helvetica"/>
                <w:b/>
                <w:bCs/>
                <w:color w:val="FFFFFF" w:themeColor="background1"/>
                <w:sz w:val="20"/>
                <w:szCs w:val="20"/>
              </w:rPr>
            </w:pPr>
            <w:r w:rsidRPr="00F73A4E">
              <w:rPr>
                <w:rFonts w:ascii="Lato" w:hAnsi="Lato" w:cs="Helvetica"/>
                <w:b/>
                <w:bCs/>
                <w:color w:val="FFFFFF" w:themeColor="background1"/>
                <w:sz w:val="20"/>
                <w:szCs w:val="20"/>
              </w:rPr>
              <w:t>Importe</w:t>
            </w:r>
          </w:p>
          <w:p w14:paraId="2188FF17" w14:textId="77777777" w:rsidR="0049531A" w:rsidRPr="00F73A4E" w:rsidRDefault="0049531A"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 xml:space="preserve"> Recibido</w:t>
            </w:r>
          </w:p>
        </w:tc>
        <w:tc>
          <w:tcPr>
            <w:tcW w:w="1429" w:type="pct"/>
            <w:tcBorders>
              <w:top w:val="nil"/>
              <w:left w:val="nil"/>
              <w:bottom w:val="single" w:sz="4" w:space="0" w:color="auto"/>
              <w:right w:val="single" w:sz="4" w:space="0" w:color="auto"/>
            </w:tcBorders>
            <w:shd w:val="clear" w:color="auto" w:fill="595959" w:themeFill="text1" w:themeFillTint="A6"/>
            <w:vAlign w:val="center"/>
          </w:tcPr>
          <w:p w14:paraId="1FAEDF50" w14:textId="77777777" w:rsidR="0049531A" w:rsidRPr="00F73A4E" w:rsidRDefault="0049531A" w:rsidP="00AC260F">
            <w:pPr>
              <w:jc w:val="center"/>
              <w:rPr>
                <w:rFonts w:ascii="Lato" w:hAnsi="Lato" w:cs="Helvetica"/>
                <w:color w:val="FFFFFF" w:themeColor="background1"/>
                <w:sz w:val="20"/>
                <w:szCs w:val="20"/>
              </w:rPr>
            </w:pPr>
            <w:r w:rsidRPr="00F73A4E">
              <w:rPr>
                <w:rFonts w:ascii="Lato" w:hAnsi="Lato" w:cs="Helvetica"/>
                <w:b/>
                <w:bCs/>
                <w:color w:val="FFFFFF" w:themeColor="background1"/>
                <w:sz w:val="20"/>
                <w:szCs w:val="20"/>
              </w:rPr>
              <w:t xml:space="preserve">Importe </w:t>
            </w:r>
            <w:r>
              <w:rPr>
                <w:rFonts w:ascii="Lato" w:hAnsi="Lato" w:cs="Helvetica"/>
                <w:b/>
                <w:bCs/>
                <w:color w:val="FFFFFF" w:themeColor="background1"/>
                <w:sz w:val="20"/>
                <w:szCs w:val="20"/>
              </w:rPr>
              <w:t>p</w:t>
            </w:r>
            <w:r w:rsidRPr="00F73A4E">
              <w:rPr>
                <w:rFonts w:ascii="Lato" w:hAnsi="Lato" w:cs="Helvetica"/>
                <w:b/>
                <w:bCs/>
                <w:color w:val="FFFFFF" w:themeColor="background1"/>
                <w:sz w:val="20"/>
                <w:szCs w:val="20"/>
              </w:rPr>
              <w:t xml:space="preserve">endiente de </w:t>
            </w:r>
            <w:r>
              <w:rPr>
                <w:rFonts w:ascii="Lato" w:hAnsi="Lato" w:cs="Helvetica"/>
                <w:b/>
                <w:bCs/>
                <w:color w:val="FFFFFF" w:themeColor="background1"/>
                <w:sz w:val="20"/>
                <w:szCs w:val="20"/>
              </w:rPr>
              <w:t>r</w:t>
            </w:r>
            <w:r w:rsidRPr="00F73A4E">
              <w:rPr>
                <w:rFonts w:ascii="Lato" w:hAnsi="Lato" w:cs="Helvetica"/>
                <w:b/>
                <w:bCs/>
                <w:color w:val="FFFFFF" w:themeColor="background1"/>
                <w:sz w:val="20"/>
                <w:szCs w:val="20"/>
              </w:rPr>
              <w:t>ecibir</w:t>
            </w:r>
          </w:p>
        </w:tc>
      </w:tr>
      <w:tr w:rsidR="00EF6767" w:rsidRPr="00F73A4E" w14:paraId="160BE363" w14:textId="77777777" w:rsidTr="00EF6767">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7AC4944F" w14:textId="77777777" w:rsidR="00EF6767" w:rsidRPr="00EF6767" w:rsidRDefault="00EF6767" w:rsidP="00EF6767">
            <w:pPr>
              <w:jc w:val="both"/>
              <w:rPr>
                <w:rFonts w:ascii="Lato" w:hAnsi="Lato" w:cs="Helvetica"/>
                <w:sz w:val="20"/>
                <w:szCs w:val="20"/>
              </w:rPr>
            </w:pPr>
            <w:r w:rsidRPr="00EF6767">
              <w:rPr>
                <w:rFonts w:ascii="Lato" w:hAnsi="Lato" w:cs="Helvetica"/>
                <w:sz w:val="20"/>
                <w:szCs w:val="20"/>
              </w:rPr>
              <w:t>Octubre</w:t>
            </w:r>
          </w:p>
        </w:tc>
        <w:tc>
          <w:tcPr>
            <w:tcW w:w="1293" w:type="pct"/>
            <w:tcBorders>
              <w:top w:val="nil"/>
              <w:left w:val="nil"/>
              <w:bottom w:val="single" w:sz="4" w:space="0" w:color="auto"/>
              <w:right w:val="single" w:sz="4" w:space="0" w:color="auto"/>
            </w:tcBorders>
            <w:shd w:val="clear" w:color="auto" w:fill="auto"/>
            <w:vAlign w:val="center"/>
            <w:hideMark/>
          </w:tcPr>
          <w:p w14:paraId="627A8C97" w14:textId="73F222BE"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837,170.53 </w:t>
            </w:r>
          </w:p>
        </w:tc>
        <w:tc>
          <w:tcPr>
            <w:tcW w:w="1260" w:type="pct"/>
            <w:tcBorders>
              <w:top w:val="nil"/>
              <w:left w:val="nil"/>
              <w:bottom w:val="single" w:sz="4" w:space="0" w:color="auto"/>
              <w:right w:val="single" w:sz="4" w:space="0" w:color="auto"/>
            </w:tcBorders>
            <w:shd w:val="clear" w:color="auto" w:fill="auto"/>
            <w:noWrap/>
            <w:vAlign w:val="center"/>
            <w:hideMark/>
          </w:tcPr>
          <w:p w14:paraId="12705A4B" w14:textId="3A332A5A" w:rsidR="00EF6767" w:rsidRPr="00EF6767" w:rsidRDefault="00EF6767" w:rsidP="00EF6767">
            <w:pPr>
              <w:jc w:val="right"/>
              <w:rPr>
                <w:rFonts w:ascii="Lato" w:hAnsi="Lato" w:cs="Helvetica"/>
                <w:sz w:val="20"/>
                <w:szCs w:val="20"/>
              </w:rPr>
            </w:pPr>
            <w:r w:rsidRPr="00EF6767">
              <w:rPr>
                <w:rFonts w:ascii="Lato" w:hAnsi="Lato" w:cs="Helvetica"/>
                <w:sz w:val="20"/>
                <w:szCs w:val="20"/>
              </w:rPr>
              <w:t>$        837,143.10</w:t>
            </w:r>
          </w:p>
        </w:tc>
        <w:tc>
          <w:tcPr>
            <w:tcW w:w="1429" w:type="pct"/>
            <w:tcBorders>
              <w:top w:val="nil"/>
              <w:left w:val="nil"/>
              <w:bottom w:val="single" w:sz="4" w:space="0" w:color="auto"/>
              <w:right w:val="single" w:sz="4" w:space="0" w:color="auto"/>
            </w:tcBorders>
            <w:shd w:val="clear" w:color="auto" w:fill="auto"/>
            <w:vAlign w:val="center"/>
            <w:hideMark/>
          </w:tcPr>
          <w:p w14:paraId="7B44B620" w14:textId="0BC827D6"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27.43 </w:t>
            </w:r>
          </w:p>
        </w:tc>
      </w:tr>
      <w:tr w:rsidR="00EF6767" w:rsidRPr="00F73A4E" w14:paraId="7C7C5B8D" w14:textId="77777777" w:rsidTr="00EF6767">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611F06E2" w14:textId="77777777" w:rsidR="00EF6767" w:rsidRPr="00EF6767" w:rsidRDefault="00EF6767" w:rsidP="00EF6767">
            <w:pPr>
              <w:jc w:val="both"/>
              <w:rPr>
                <w:rFonts w:ascii="Lato" w:hAnsi="Lato" w:cs="Helvetica"/>
                <w:sz w:val="20"/>
                <w:szCs w:val="20"/>
              </w:rPr>
            </w:pPr>
            <w:r w:rsidRPr="00EF6767">
              <w:rPr>
                <w:rFonts w:ascii="Lato" w:hAnsi="Lato" w:cs="Helvetica"/>
                <w:sz w:val="20"/>
                <w:szCs w:val="20"/>
              </w:rPr>
              <w:t>Noviembre</w:t>
            </w:r>
          </w:p>
        </w:tc>
        <w:tc>
          <w:tcPr>
            <w:tcW w:w="1293" w:type="pct"/>
            <w:tcBorders>
              <w:top w:val="nil"/>
              <w:left w:val="nil"/>
              <w:bottom w:val="single" w:sz="4" w:space="0" w:color="auto"/>
              <w:right w:val="single" w:sz="4" w:space="0" w:color="auto"/>
            </w:tcBorders>
            <w:shd w:val="clear" w:color="auto" w:fill="auto"/>
            <w:vAlign w:val="center"/>
            <w:hideMark/>
          </w:tcPr>
          <w:p w14:paraId="7E57F599" w14:textId="4975FF49"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210,708.78 </w:t>
            </w:r>
          </w:p>
        </w:tc>
        <w:tc>
          <w:tcPr>
            <w:tcW w:w="1260" w:type="pct"/>
            <w:tcBorders>
              <w:top w:val="nil"/>
              <w:left w:val="nil"/>
              <w:bottom w:val="single" w:sz="4" w:space="0" w:color="auto"/>
              <w:right w:val="single" w:sz="4" w:space="0" w:color="auto"/>
            </w:tcBorders>
            <w:shd w:val="clear" w:color="auto" w:fill="auto"/>
            <w:noWrap/>
            <w:vAlign w:val="center"/>
            <w:hideMark/>
          </w:tcPr>
          <w:p w14:paraId="0F75E532" w14:textId="1066A628" w:rsidR="00EF6767" w:rsidRPr="00EF6767" w:rsidRDefault="00EF6767" w:rsidP="00EF6767">
            <w:pPr>
              <w:jc w:val="right"/>
              <w:rPr>
                <w:rFonts w:ascii="Lato" w:hAnsi="Lato" w:cs="Helvetica"/>
                <w:sz w:val="20"/>
                <w:szCs w:val="20"/>
              </w:rPr>
            </w:pPr>
            <w:r w:rsidRPr="00EF6767">
              <w:rPr>
                <w:rFonts w:ascii="Lato" w:hAnsi="Lato"/>
                <w:sz w:val="20"/>
                <w:szCs w:val="20"/>
              </w:rPr>
              <w:t xml:space="preserve">$                 </w:t>
            </w:r>
            <w:r>
              <w:rPr>
                <w:rFonts w:ascii="Lato" w:hAnsi="Lato"/>
                <w:sz w:val="20"/>
                <w:szCs w:val="20"/>
              </w:rPr>
              <w:t xml:space="preserve">   </w:t>
            </w:r>
            <w:r w:rsidRPr="00EF6767">
              <w:rPr>
                <w:rFonts w:ascii="Lato" w:hAnsi="Lato"/>
                <w:sz w:val="20"/>
                <w:szCs w:val="20"/>
              </w:rPr>
              <w:t xml:space="preserve">      -   </w:t>
            </w:r>
          </w:p>
        </w:tc>
        <w:tc>
          <w:tcPr>
            <w:tcW w:w="1429" w:type="pct"/>
            <w:tcBorders>
              <w:top w:val="nil"/>
              <w:left w:val="nil"/>
              <w:bottom w:val="single" w:sz="4" w:space="0" w:color="auto"/>
              <w:right w:val="single" w:sz="4" w:space="0" w:color="auto"/>
            </w:tcBorders>
            <w:shd w:val="clear" w:color="auto" w:fill="auto"/>
            <w:vAlign w:val="center"/>
            <w:hideMark/>
          </w:tcPr>
          <w:p w14:paraId="38E67752" w14:textId="146EB099"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210,708.78 </w:t>
            </w:r>
          </w:p>
        </w:tc>
      </w:tr>
      <w:tr w:rsidR="00EF6767" w:rsidRPr="00F73A4E" w14:paraId="0F57652C" w14:textId="77777777" w:rsidTr="00EF6767">
        <w:trPr>
          <w:trHeight w:val="342"/>
          <w:jc w:val="center"/>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49D13D76" w14:textId="77777777" w:rsidR="00EF6767" w:rsidRPr="00EF6767" w:rsidRDefault="00EF6767" w:rsidP="00EF6767">
            <w:pPr>
              <w:jc w:val="both"/>
              <w:rPr>
                <w:rFonts w:ascii="Lato" w:hAnsi="Lato" w:cs="Helvetica"/>
                <w:sz w:val="20"/>
                <w:szCs w:val="20"/>
              </w:rPr>
            </w:pPr>
            <w:r w:rsidRPr="00EF6767">
              <w:rPr>
                <w:rFonts w:ascii="Lato" w:hAnsi="Lato" w:cs="Helvetica"/>
                <w:sz w:val="20"/>
                <w:szCs w:val="20"/>
              </w:rPr>
              <w:t>Diciembre</w:t>
            </w:r>
          </w:p>
        </w:tc>
        <w:tc>
          <w:tcPr>
            <w:tcW w:w="1293" w:type="pct"/>
            <w:tcBorders>
              <w:top w:val="nil"/>
              <w:left w:val="nil"/>
              <w:bottom w:val="single" w:sz="4" w:space="0" w:color="auto"/>
              <w:right w:val="single" w:sz="4" w:space="0" w:color="auto"/>
            </w:tcBorders>
            <w:shd w:val="clear" w:color="auto" w:fill="auto"/>
            <w:vAlign w:val="center"/>
            <w:hideMark/>
          </w:tcPr>
          <w:p w14:paraId="7B2FC0D7" w14:textId="06A613F8"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519,257.32 </w:t>
            </w:r>
          </w:p>
        </w:tc>
        <w:tc>
          <w:tcPr>
            <w:tcW w:w="1260" w:type="pct"/>
            <w:tcBorders>
              <w:top w:val="nil"/>
              <w:left w:val="nil"/>
              <w:bottom w:val="single" w:sz="4" w:space="0" w:color="auto"/>
              <w:right w:val="single" w:sz="4" w:space="0" w:color="auto"/>
            </w:tcBorders>
            <w:shd w:val="clear" w:color="auto" w:fill="auto"/>
            <w:noWrap/>
            <w:vAlign w:val="center"/>
            <w:hideMark/>
          </w:tcPr>
          <w:p w14:paraId="7205E44D" w14:textId="38AF7251" w:rsidR="00EF6767" w:rsidRPr="00EF6767" w:rsidRDefault="00EF6767" w:rsidP="00EF6767">
            <w:pPr>
              <w:jc w:val="right"/>
              <w:rPr>
                <w:rFonts w:ascii="Lato" w:hAnsi="Lato" w:cs="Helvetica"/>
                <w:sz w:val="20"/>
                <w:szCs w:val="20"/>
              </w:rPr>
            </w:pPr>
            <w:r w:rsidRPr="00EF6767">
              <w:rPr>
                <w:rFonts w:ascii="Lato" w:hAnsi="Lato"/>
                <w:sz w:val="20"/>
                <w:szCs w:val="20"/>
              </w:rPr>
              <w:t xml:space="preserve">$            </w:t>
            </w:r>
            <w:r>
              <w:rPr>
                <w:rFonts w:ascii="Lato" w:hAnsi="Lato"/>
                <w:sz w:val="20"/>
                <w:szCs w:val="20"/>
              </w:rPr>
              <w:t xml:space="preserve">  </w:t>
            </w:r>
            <w:r w:rsidRPr="00EF6767">
              <w:rPr>
                <w:rFonts w:ascii="Lato" w:hAnsi="Lato"/>
                <w:sz w:val="20"/>
                <w:szCs w:val="20"/>
              </w:rPr>
              <w:t xml:space="preserve">            -   </w:t>
            </w:r>
          </w:p>
        </w:tc>
        <w:tc>
          <w:tcPr>
            <w:tcW w:w="1429" w:type="pct"/>
            <w:tcBorders>
              <w:top w:val="nil"/>
              <w:left w:val="nil"/>
              <w:bottom w:val="single" w:sz="4" w:space="0" w:color="auto"/>
              <w:right w:val="single" w:sz="4" w:space="0" w:color="auto"/>
            </w:tcBorders>
            <w:shd w:val="clear" w:color="auto" w:fill="auto"/>
            <w:vAlign w:val="center"/>
            <w:hideMark/>
          </w:tcPr>
          <w:p w14:paraId="671442E6" w14:textId="46794D17" w:rsidR="00EF6767" w:rsidRPr="00EF6767" w:rsidRDefault="00EF6767" w:rsidP="00EF6767">
            <w:pPr>
              <w:jc w:val="right"/>
              <w:rPr>
                <w:rFonts w:ascii="Lato" w:hAnsi="Lato" w:cs="Helvetica"/>
                <w:sz w:val="20"/>
                <w:szCs w:val="20"/>
              </w:rPr>
            </w:pPr>
            <w:r w:rsidRPr="00EF6767">
              <w:rPr>
                <w:rFonts w:ascii="Lato" w:hAnsi="Lato" w:cs="Helvetica"/>
                <w:sz w:val="20"/>
                <w:szCs w:val="20"/>
              </w:rPr>
              <w:t xml:space="preserve"> $            519,257.32 </w:t>
            </w:r>
          </w:p>
        </w:tc>
      </w:tr>
      <w:tr w:rsidR="00EF6767" w:rsidRPr="00EF6767" w14:paraId="599AD553" w14:textId="77777777" w:rsidTr="00EF6767">
        <w:trPr>
          <w:trHeight w:val="397"/>
          <w:jc w:val="center"/>
        </w:trPr>
        <w:tc>
          <w:tcPr>
            <w:tcW w:w="1018" w:type="pct"/>
            <w:tcBorders>
              <w:top w:val="single" w:sz="4" w:space="0" w:color="auto"/>
            </w:tcBorders>
            <w:shd w:val="clear" w:color="auto" w:fill="auto"/>
            <w:noWrap/>
            <w:vAlign w:val="center"/>
            <w:hideMark/>
          </w:tcPr>
          <w:p w14:paraId="26D106E1" w14:textId="77777777" w:rsidR="00EF6767" w:rsidRPr="00EF6767" w:rsidRDefault="00EF6767" w:rsidP="00EF6767">
            <w:pPr>
              <w:jc w:val="right"/>
              <w:rPr>
                <w:rFonts w:ascii="Lato" w:hAnsi="Lato" w:cs="Helvetica"/>
                <w:b/>
                <w:bCs/>
                <w:sz w:val="20"/>
                <w:szCs w:val="20"/>
              </w:rPr>
            </w:pPr>
            <w:r w:rsidRPr="00EF6767">
              <w:rPr>
                <w:rFonts w:ascii="Lato" w:hAnsi="Lato" w:cs="Helvetica"/>
                <w:b/>
                <w:bCs/>
                <w:sz w:val="20"/>
                <w:szCs w:val="20"/>
              </w:rPr>
              <w:t>Total:</w:t>
            </w:r>
          </w:p>
        </w:tc>
        <w:tc>
          <w:tcPr>
            <w:tcW w:w="1293" w:type="pct"/>
            <w:tcBorders>
              <w:top w:val="single" w:sz="4" w:space="0" w:color="auto"/>
              <w:bottom w:val="double" w:sz="6" w:space="0" w:color="auto"/>
            </w:tcBorders>
            <w:shd w:val="clear" w:color="auto" w:fill="auto"/>
            <w:noWrap/>
            <w:vAlign w:val="center"/>
            <w:hideMark/>
          </w:tcPr>
          <w:p w14:paraId="3C019A90" w14:textId="32A9D560" w:rsidR="00EF6767" w:rsidRPr="00EF6767" w:rsidRDefault="00EF6767" w:rsidP="00EF6767">
            <w:pPr>
              <w:jc w:val="right"/>
              <w:rPr>
                <w:rFonts w:ascii="Lato" w:hAnsi="Lato" w:cs="Helvetica"/>
                <w:b/>
                <w:bCs/>
                <w:sz w:val="20"/>
                <w:szCs w:val="20"/>
              </w:rPr>
            </w:pPr>
            <w:r w:rsidRPr="00EF6767">
              <w:rPr>
                <w:rFonts w:ascii="Lato" w:hAnsi="Lato" w:cs="Helvetica"/>
                <w:b/>
                <w:bCs/>
                <w:sz w:val="20"/>
                <w:szCs w:val="20"/>
              </w:rPr>
              <w:t xml:space="preserve"> $      1,567,136.63 </w:t>
            </w:r>
          </w:p>
        </w:tc>
        <w:tc>
          <w:tcPr>
            <w:tcW w:w="1260" w:type="pct"/>
            <w:tcBorders>
              <w:top w:val="single" w:sz="4" w:space="0" w:color="auto"/>
              <w:bottom w:val="double" w:sz="6" w:space="0" w:color="auto"/>
            </w:tcBorders>
            <w:shd w:val="clear" w:color="auto" w:fill="auto"/>
            <w:noWrap/>
            <w:vAlign w:val="center"/>
            <w:hideMark/>
          </w:tcPr>
          <w:p w14:paraId="24936254" w14:textId="67067486" w:rsidR="00EF6767" w:rsidRPr="00EF6767" w:rsidRDefault="00EF6767" w:rsidP="00EF6767">
            <w:pPr>
              <w:jc w:val="right"/>
              <w:rPr>
                <w:rFonts w:ascii="Lato" w:hAnsi="Lato" w:cs="Helvetica"/>
                <w:b/>
                <w:bCs/>
                <w:sz w:val="20"/>
                <w:szCs w:val="20"/>
              </w:rPr>
            </w:pPr>
            <w:r w:rsidRPr="00EF6767">
              <w:rPr>
                <w:rFonts w:ascii="Lato" w:hAnsi="Lato" w:cs="Helvetica"/>
                <w:b/>
                <w:bCs/>
                <w:sz w:val="20"/>
                <w:szCs w:val="20"/>
              </w:rPr>
              <w:t>$        837,143.10</w:t>
            </w:r>
          </w:p>
        </w:tc>
        <w:tc>
          <w:tcPr>
            <w:tcW w:w="1429" w:type="pct"/>
            <w:tcBorders>
              <w:top w:val="single" w:sz="4" w:space="0" w:color="auto"/>
              <w:bottom w:val="double" w:sz="6" w:space="0" w:color="auto"/>
            </w:tcBorders>
            <w:shd w:val="clear" w:color="auto" w:fill="auto"/>
            <w:noWrap/>
            <w:vAlign w:val="center"/>
            <w:hideMark/>
          </w:tcPr>
          <w:p w14:paraId="452FE617" w14:textId="0FC21283" w:rsidR="00EF6767" w:rsidRPr="00EF6767" w:rsidRDefault="00EF6767" w:rsidP="00EF6767">
            <w:pPr>
              <w:jc w:val="right"/>
              <w:rPr>
                <w:rFonts w:ascii="Lato" w:hAnsi="Lato" w:cs="Helvetica"/>
                <w:b/>
                <w:bCs/>
                <w:sz w:val="20"/>
                <w:szCs w:val="20"/>
              </w:rPr>
            </w:pPr>
            <w:r w:rsidRPr="00EF6767">
              <w:rPr>
                <w:rFonts w:ascii="Lato" w:hAnsi="Lato" w:cs="Helvetica"/>
                <w:b/>
                <w:bCs/>
                <w:sz w:val="20"/>
                <w:szCs w:val="20"/>
              </w:rPr>
              <w:t xml:space="preserve"> $           729,993.53 </w:t>
            </w:r>
          </w:p>
        </w:tc>
      </w:tr>
    </w:tbl>
    <w:p w14:paraId="40C99B70" w14:textId="663ACAC2" w:rsidR="00EF7E93" w:rsidRDefault="00EF7E93" w:rsidP="0049531A">
      <w:pPr>
        <w:spacing w:before="180" w:after="180"/>
        <w:ind w:firstLine="567"/>
        <w:jc w:val="both"/>
        <w:rPr>
          <w:rFonts w:ascii="Lato" w:hAnsi="Lato" w:cs="Helvetica"/>
          <w:sz w:val="22"/>
          <w:szCs w:val="22"/>
          <w:lang w:val="es-ES"/>
        </w:rPr>
      </w:pPr>
      <w:r w:rsidRPr="00EF7E93">
        <w:rPr>
          <w:rFonts w:ascii="Lato" w:hAnsi="Lato" w:cs="Helvetica"/>
          <w:sz w:val="22"/>
          <w:szCs w:val="22"/>
          <w:lang w:val="es-ES"/>
        </w:rPr>
        <w:t xml:space="preserve">Durante el cuarto trimestre 2024 se realizaron las gestiones ante la Secretaría de Administración y Finanzas para que sean transferidos a esta Secretaría los recursos recaudados de los meses de abril a octubre por la cantidad de $6,513,805.46 mismos que fueron transferidos en el mes de diciembre </w:t>
      </w:r>
      <w:r>
        <w:rPr>
          <w:rFonts w:ascii="Lato" w:hAnsi="Lato" w:cs="Helvetica"/>
          <w:sz w:val="22"/>
          <w:szCs w:val="22"/>
          <w:lang w:val="es-ES"/>
        </w:rPr>
        <w:t>por un</w:t>
      </w:r>
      <w:r w:rsidRPr="00EF7E93">
        <w:rPr>
          <w:rFonts w:ascii="Lato" w:hAnsi="Lato" w:cs="Helvetica"/>
          <w:sz w:val="22"/>
          <w:szCs w:val="22"/>
          <w:lang w:val="es-ES"/>
        </w:rPr>
        <w:t xml:space="preserve"> monto de $6,513,778.06</w:t>
      </w:r>
      <w:r>
        <w:rPr>
          <w:rFonts w:ascii="Lato" w:hAnsi="Lato" w:cs="Helvetica"/>
          <w:sz w:val="22"/>
          <w:szCs w:val="22"/>
          <w:lang w:val="es-ES"/>
        </w:rPr>
        <w:t xml:space="preserve">, </w:t>
      </w:r>
      <w:r w:rsidRPr="00EF7E93">
        <w:rPr>
          <w:rFonts w:ascii="Lato" w:hAnsi="Lato" w:cs="Helvetica"/>
          <w:sz w:val="22"/>
          <w:szCs w:val="22"/>
          <w:lang w:val="es-ES"/>
        </w:rPr>
        <w:t>quedando un saldo de la recaudación de octubre por la cantidad de $27.43</w:t>
      </w:r>
      <w:r>
        <w:rPr>
          <w:rFonts w:ascii="Lato" w:hAnsi="Lato" w:cs="Helvetica"/>
          <w:sz w:val="22"/>
          <w:szCs w:val="22"/>
          <w:lang w:val="es-ES"/>
        </w:rPr>
        <w:t>.</w:t>
      </w:r>
    </w:p>
    <w:p w14:paraId="69803165" w14:textId="5062DDCC" w:rsidR="0049531A" w:rsidRPr="00647A5F" w:rsidRDefault="00CE179E" w:rsidP="0049531A">
      <w:pPr>
        <w:spacing w:before="180" w:after="180"/>
        <w:ind w:firstLine="567"/>
        <w:jc w:val="both"/>
        <w:rPr>
          <w:rFonts w:ascii="Lato" w:hAnsi="Lato" w:cs="Helvetica"/>
          <w:sz w:val="22"/>
          <w:szCs w:val="22"/>
          <w:lang w:val="es-ES"/>
        </w:rPr>
      </w:pPr>
      <w:r>
        <w:rPr>
          <w:rFonts w:ascii="Lato" w:hAnsi="Lato" w:cs="Helvetica"/>
          <w:sz w:val="22"/>
          <w:szCs w:val="22"/>
          <w:lang w:val="es-ES"/>
        </w:rPr>
        <w:t>A</w:t>
      </w:r>
      <w:r w:rsidR="0049531A" w:rsidRPr="00492560">
        <w:rPr>
          <w:rFonts w:ascii="Lato" w:hAnsi="Lato" w:cs="Helvetica"/>
          <w:sz w:val="22"/>
          <w:szCs w:val="22"/>
          <w:lang w:val="es-ES"/>
        </w:rPr>
        <w:t>ctualmente se están llevando a cabo las gestiones pertinentes para recibir la cantidad de $72</w:t>
      </w:r>
      <w:r>
        <w:rPr>
          <w:rFonts w:ascii="Lato" w:hAnsi="Lato" w:cs="Helvetica"/>
          <w:sz w:val="22"/>
          <w:szCs w:val="22"/>
          <w:lang w:val="es-ES"/>
        </w:rPr>
        <w:t>9,99</w:t>
      </w:r>
      <w:r w:rsidR="0049531A" w:rsidRPr="00492560">
        <w:rPr>
          <w:rFonts w:ascii="Lato" w:hAnsi="Lato" w:cs="Helvetica"/>
          <w:sz w:val="22"/>
          <w:szCs w:val="22"/>
          <w:lang w:val="es-ES"/>
        </w:rPr>
        <w:t>3</w:t>
      </w:r>
      <w:r>
        <w:rPr>
          <w:rFonts w:ascii="Lato" w:hAnsi="Lato" w:cs="Helvetica"/>
          <w:sz w:val="22"/>
          <w:szCs w:val="22"/>
          <w:lang w:val="es-ES"/>
        </w:rPr>
        <w:t>.</w:t>
      </w:r>
      <w:r w:rsidR="0049531A" w:rsidRPr="00492560">
        <w:rPr>
          <w:rFonts w:ascii="Lato" w:hAnsi="Lato" w:cs="Helvetica"/>
          <w:sz w:val="22"/>
          <w:szCs w:val="22"/>
          <w:lang w:val="es-ES"/>
        </w:rPr>
        <w:t>5</w:t>
      </w:r>
      <w:r>
        <w:rPr>
          <w:rFonts w:ascii="Lato" w:hAnsi="Lato" w:cs="Helvetica"/>
          <w:sz w:val="22"/>
          <w:szCs w:val="22"/>
          <w:lang w:val="es-ES"/>
        </w:rPr>
        <w:t>3</w:t>
      </w:r>
      <w:r w:rsidR="0049531A">
        <w:rPr>
          <w:rFonts w:ascii="Lato" w:hAnsi="Lato" w:cs="Helvetica"/>
          <w:sz w:val="22"/>
          <w:szCs w:val="22"/>
          <w:lang w:val="es-ES"/>
        </w:rPr>
        <w:t xml:space="preserve">, importe al que deberá adicionarse los rendimientos que </w:t>
      </w:r>
      <w:r w:rsidR="00EF7E93">
        <w:rPr>
          <w:rFonts w:ascii="Lato" w:hAnsi="Lato" w:cs="Helvetica"/>
          <w:sz w:val="22"/>
          <w:szCs w:val="22"/>
          <w:lang w:val="es-ES"/>
        </w:rPr>
        <w:t>se</w:t>
      </w:r>
      <w:r w:rsidR="0049531A">
        <w:rPr>
          <w:rFonts w:ascii="Lato" w:hAnsi="Lato" w:cs="Helvetica"/>
          <w:sz w:val="22"/>
          <w:szCs w:val="22"/>
          <w:lang w:val="es-ES"/>
        </w:rPr>
        <w:t xml:space="preserve"> hayan generado </w:t>
      </w:r>
      <w:r w:rsidR="00EF7E93">
        <w:rPr>
          <w:rFonts w:ascii="Lato" w:hAnsi="Lato" w:cs="Helvetica"/>
          <w:sz w:val="22"/>
          <w:szCs w:val="22"/>
          <w:lang w:val="es-ES"/>
        </w:rPr>
        <w:t xml:space="preserve">en la cuenta productiva del Órgano Hacendario Estatal </w:t>
      </w:r>
      <w:r>
        <w:rPr>
          <w:rFonts w:ascii="Lato" w:hAnsi="Lato" w:cs="Helvetica"/>
          <w:sz w:val="22"/>
          <w:szCs w:val="22"/>
          <w:lang w:val="es-ES"/>
        </w:rPr>
        <w:t>el importe pendiente de recibir.</w:t>
      </w:r>
    </w:p>
    <w:p w14:paraId="75F3E088" w14:textId="77777777" w:rsidR="0049531A" w:rsidRPr="00492560" w:rsidRDefault="0049531A" w:rsidP="0049531A">
      <w:pPr>
        <w:spacing w:before="180" w:after="240"/>
        <w:ind w:firstLine="567"/>
        <w:jc w:val="both"/>
        <w:rPr>
          <w:rFonts w:ascii="Lato" w:hAnsi="Lato" w:cs="Helvetica"/>
          <w:sz w:val="22"/>
          <w:szCs w:val="22"/>
          <w:lang w:val="es-ES"/>
        </w:rPr>
      </w:pPr>
      <w:r w:rsidRPr="00492560">
        <w:rPr>
          <w:rFonts w:ascii="Lato" w:hAnsi="Lato" w:cs="Helvetica"/>
          <w:sz w:val="22"/>
          <w:szCs w:val="22"/>
          <w:lang w:val="es-ES"/>
        </w:rPr>
        <w:t>Los rendimientos bancarios correspondiente</w:t>
      </w:r>
      <w:r>
        <w:rPr>
          <w:rFonts w:ascii="Lato" w:hAnsi="Lato" w:cs="Helvetica"/>
          <w:sz w:val="22"/>
          <w:szCs w:val="22"/>
          <w:lang w:val="es-ES"/>
        </w:rPr>
        <w:t>s</w:t>
      </w:r>
      <w:r w:rsidRPr="00492560">
        <w:rPr>
          <w:rFonts w:ascii="Lato" w:hAnsi="Lato" w:cs="Helvetica"/>
          <w:sz w:val="22"/>
          <w:szCs w:val="22"/>
          <w:lang w:val="es-ES"/>
        </w:rPr>
        <w:t xml:space="preserve"> </w:t>
      </w:r>
      <w:r>
        <w:rPr>
          <w:rFonts w:ascii="Lato" w:hAnsi="Lato" w:cs="Helvetica"/>
          <w:sz w:val="22"/>
          <w:szCs w:val="22"/>
          <w:lang w:val="es-ES"/>
        </w:rPr>
        <w:t>a</w:t>
      </w:r>
      <w:r w:rsidRPr="00492560">
        <w:rPr>
          <w:rFonts w:ascii="Lato" w:hAnsi="Lato" w:cs="Helvetica"/>
          <w:sz w:val="22"/>
          <w:szCs w:val="22"/>
          <w:lang w:val="es-ES"/>
        </w:rPr>
        <w:t>l cuarto trimestre</w:t>
      </w:r>
      <w:r>
        <w:rPr>
          <w:rFonts w:ascii="Lato" w:hAnsi="Lato" w:cs="Helvetica"/>
          <w:sz w:val="22"/>
          <w:szCs w:val="22"/>
          <w:lang w:val="es-ES"/>
        </w:rPr>
        <w:t>, que se generaron en la cuenta productiva de la Secretaría de la Contraloría General (</w:t>
      </w:r>
      <w:r w:rsidRPr="00647A5F">
        <w:rPr>
          <w:rFonts w:ascii="Lato" w:hAnsi="Lato" w:cs="Helvetica"/>
          <w:sz w:val="22"/>
          <w:szCs w:val="22"/>
          <w:lang w:val="es-ES"/>
        </w:rPr>
        <w:t>Órgano Estatal de Control),</w:t>
      </w:r>
      <w:r>
        <w:rPr>
          <w:rFonts w:ascii="Lato" w:hAnsi="Lato" w:cs="Helvetica"/>
          <w:sz w:val="22"/>
          <w:szCs w:val="22"/>
          <w:lang w:val="es-ES"/>
        </w:rPr>
        <w:t xml:space="preserve"> s</w:t>
      </w:r>
      <w:r w:rsidRPr="00492560">
        <w:rPr>
          <w:rFonts w:ascii="Lato" w:hAnsi="Lato" w:cs="Helvetica"/>
          <w:sz w:val="22"/>
          <w:szCs w:val="22"/>
          <w:lang w:val="es-ES"/>
        </w:rPr>
        <w:t>e muestra</w:t>
      </w:r>
      <w:r>
        <w:rPr>
          <w:rFonts w:ascii="Lato" w:hAnsi="Lato" w:cs="Helvetica"/>
          <w:sz w:val="22"/>
          <w:szCs w:val="22"/>
          <w:lang w:val="es-ES"/>
        </w:rPr>
        <w:t>n</w:t>
      </w:r>
      <w:r w:rsidRPr="00492560">
        <w:rPr>
          <w:rFonts w:ascii="Lato" w:hAnsi="Lato" w:cs="Helvetica"/>
          <w:sz w:val="22"/>
          <w:szCs w:val="22"/>
          <w:lang w:val="es-ES"/>
        </w:rPr>
        <w:t xml:space="preserve"> a continuación:</w:t>
      </w:r>
    </w:p>
    <w:tbl>
      <w:tblPr>
        <w:tblW w:w="4536" w:type="dxa"/>
        <w:jc w:val="center"/>
        <w:tblCellMar>
          <w:left w:w="70" w:type="dxa"/>
          <w:right w:w="70" w:type="dxa"/>
        </w:tblCellMar>
        <w:tblLook w:val="04A0" w:firstRow="1" w:lastRow="0" w:firstColumn="1" w:lastColumn="0" w:noHBand="0" w:noVBand="1"/>
      </w:tblPr>
      <w:tblGrid>
        <w:gridCol w:w="1949"/>
        <w:gridCol w:w="2587"/>
      </w:tblGrid>
      <w:tr w:rsidR="0049531A" w:rsidRPr="00492560" w14:paraId="30F02D2A" w14:textId="77777777" w:rsidTr="00AC260F">
        <w:trPr>
          <w:trHeight w:val="556"/>
          <w:jc w:val="center"/>
        </w:trPr>
        <w:tc>
          <w:tcPr>
            <w:tcW w:w="4536"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27F9B060" w14:textId="77777777" w:rsidR="0049531A" w:rsidRPr="00596128" w:rsidRDefault="0049531A" w:rsidP="00AC260F">
            <w:pPr>
              <w:jc w:val="center"/>
              <w:rPr>
                <w:rFonts w:ascii="Lato" w:hAnsi="Lato" w:cs="Helvetica"/>
                <w:b/>
                <w:bCs/>
                <w:color w:val="FFFFFF" w:themeColor="background1"/>
                <w:sz w:val="22"/>
                <w:szCs w:val="22"/>
              </w:rPr>
            </w:pPr>
            <w:r w:rsidRPr="00596128">
              <w:rPr>
                <w:rFonts w:ascii="Lato" w:hAnsi="Lato" w:cs="Helvetica"/>
                <w:b/>
                <w:bCs/>
                <w:color w:val="FFFFFF" w:themeColor="background1"/>
                <w:sz w:val="22"/>
                <w:szCs w:val="22"/>
              </w:rPr>
              <w:t>R</w:t>
            </w:r>
            <w:r>
              <w:rPr>
                <w:rFonts w:ascii="Lato" w:hAnsi="Lato" w:cs="Helvetica"/>
                <w:b/>
                <w:bCs/>
                <w:color w:val="FFFFFF" w:themeColor="background1"/>
                <w:sz w:val="22"/>
                <w:szCs w:val="22"/>
              </w:rPr>
              <w:t>endimientos</w:t>
            </w:r>
            <w:r w:rsidRPr="00596128">
              <w:rPr>
                <w:rFonts w:ascii="Lato" w:hAnsi="Lato" w:cs="Helvetica"/>
                <w:b/>
                <w:bCs/>
                <w:color w:val="FFFFFF" w:themeColor="background1"/>
                <w:sz w:val="22"/>
                <w:szCs w:val="22"/>
              </w:rPr>
              <w:t xml:space="preserve"> F</w:t>
            </w:r>
            <w:r>
              <w:rPr>
                <w:rFonts w:ascii="Lato" w:hAnsi="Lato" w:cs="Helvetica"/>
                <w:b/>
                <w:bCs/>
                <w:color w:val="FFFFFF" w:themeColor="background1"/>
                <w:sz w:val="22"/>
                <w:szCs w:val="22"/>
              </w:rPr>
              <w:t>inancieros</w:t>
            </w:r>
          </w:p>
        </w:tc>
      </w:tr>
      <w:tr w:rsidR="0049531A" w:rsidRPr="00492560" w14:paraId="706BF463" w14:textId="77777777" w:rsidTr="00AC260F">
        <w:trPr>
          <w:trHeight w:val="397"/>
          <w:jc w:val="center"/>
        </w:trPr>
        <w:tc>
          <w:tcPr>
            <w:tcW w:w="1949" w:type="dxa"/>
            <w:vMerge w:val="restart"/>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09017961" w14:textId="77777777" w:rsidR="0049531A" w:rsidRPr="00596128" w:rsidRDefault="0049531A" w:rsidP="00AC260F">
            <w:pPr>
              <w:ind w:firstLine="567"/>
              <w:rPr>
                <w:rFonts w:ascii="Lato" w:hAnsi="Lato" w:cs="Helvetica"/>
                <w:b/>
                <w:bCs/>
                <w:color w:val="FFFFFF" w:themeColor="background1"/>
                <w:sz w:val="22"/>
                <w:szCs w:val="22"/>
              </w:rPr>
            </w:pPr>
            <w:r w:rsidRPr="00596128">
              <w:rPr>
                <w:rFonts w:ascii="Lato" w:hAnsi="Lato" w:cs="Helvetica"/>
                <w:b/>
                <w:bCs/>
                <w:color w:val="FFFFFF" w:themeColor="background1"/>
                <w:sz w:val="22"/>
                <w:szCs w:val="22"/>
              </w:rPr>
              <w:t>Mes</w:t>
            </w:r>
          </w:p>
        </w:tc>
        <w:tc>
          <w:tcPr>
            <w:tcW w:w="2587" w:type="dxa"/>
            <w:vMerge w:val="restart"/>
            <w:tcBorders>
              <w:top w:val="nil"/>
              <w:left w:val="single" w:sz="4" w:space="0" w:color="auto"/>
              <w:bottom w:val="single" w:sz="4" w:space="0" w:color="auto"/>
              <w:right w:val="single" w:sz="4" w:space="0" w:color="auto"/>
            </w:tcBorders>
            <w:shd w:val="clear" w:color="auto" w:fill="595959" w:themeFill="text1" w:themeFillTint="A6"/>
            <w:vAlign w:val="center"/>
            <w:hideMark/>
          </w:tcPr>
          <w:p w14:paraId="189A3EE7" w14:textId="05D58DAC" w:rsidR="0049531A" w:rsidRPr="00596128" w:rsidRDefault="0049531A" w:rsidP="00AC260F">
            <w:pPr>
              <w:jc w:val="center"/>
              <w:rPr>
                <w:rFonts w:ascii="Lato" w:hAnsi="Lato" w:cs="Helvetica"/>
                <w:b/>
                <w:bCs/>
                <w:color w:val="FFFFFF" w:themeColor="background1"/>
                <w:sz w:val="22"/>
                <w:szCs w:val="22"/>
              </w:rPr>
            </w:pPr>
            <w:r w:rsidRPr="007B5ECD">
              <w:rPr>
                <w:rFonts w:ascii="Lato" w:hAnsi="Lato" w:cs="Helvetica"/>
                <w:b/>
                <w:bCs/>
                <w:color w:val="FFFFFF" w:themeColor="background1"/>
                <w:sz w:val="22"/>
                <w:szCs w:val="22"/>
              </w:rPr>
              <w:t xml:space="preserve">5 al Millar </w:t>
            </w:r>
            <w:r w:rsidR="007B5ECD" w:rsidRPr="007B5ECD">
              <w:rPr>
                <w:rFonts w:ascii="Lato" w:hAnsi="Lato" w:cs="Helvetica"/>
                <w:b/>
                <w:bCs/>
                <w:color w:val="FFFFFF" w:themeColor="background1"/>
                <w:sz w:val="22"/>
                <w:szCs w:val="22"/>
              </w:rPr>
              <w:t>Estat</w:t>
            </w:r>
            <w:r w:rsidRPr="007B5ECD">
              <w:rPr>
                <w:rFonts w:ascii="Lato" w:hAnsi="Lato" w:cs="Helvetica"/>
                <w:b/>
                <w:bCs/>
                <w:color w:val="FFFFFF" w:themeColor="background1"/>
                <w:sz w:val="22"/>
                <w:szCs w:val="22"/>
              </w:rPr>
              <w:t xml:space="preserve">al Banamex Cta. </w:t>
            </w:r>
            <w:r w:rsidR="007B5ECD" w:rsidRPr="007B5ECD">
              <w:rPr>
                <w:rFonts w:ascii="Lato" w:hAnsi="Lato" w:cs="Helvetica"/>
                <w:b/>
                <w:bCs/>
                <w:color w:val="FFFFFF" w:themeColor="background1"/>
                <w:sz w:val="22"/>
                <w:szCs w:val="22"/>
              </w:rPr>
              <w:t>7753121</w:t>
            </w:r>
          </w:p>
        </w:tc>
      </w:tr>
      <w:tr w:rsidR="0049531A" w:rsidRPr="00492560" w14:paraId="092E76FE" w14:textId="77777777" w:rsidTr="00AC260F">
        <w:trPr>
          <w:trHeight w:val="281"/>
          <w:jc w:val="center"/>
        </w:trPr>
        <w:tc>
          <w:tcPr>
            <w:tcW w:w="1949" w:type="dxa"/>
            <w:vMerge/>
            <w:tcBorders>
              <w:top w:val="nil"/>
              <w:left w:val="single" w:sz="4" w:space="0" w:color="auto"/>
              <w:bottom w:val="single" w:sz="6" w:space="0" w:color="auto"/>
              <w:right w:val="single" w:sz="4" w:space="0" w:color="auto"/>
            </w:tcBorders>
            <w:shd w:val="clear" w:color="auto" w:fill="595959" w:themeFill="text1" w:themeFillTint="A6"/>
            <w:vAlign w:val="center"/>
            <w:hideMark/>
          </w:tcPr>
          <w:p w14:paraId="788B7D50" w14:textId="77777777" w:rsidR="0049531A" w:rsidRPr="00492560" w:rsidRDefault="0049531A" w:rsidP="00AC260F">
            <w:pPr>
              <w:ind w:firstLine="567"/>
              <w:jc w:val="both"/>
              <w:rPr>
                <w:rFonts w:ascii="Lato" w:hAnsi="Lato" w:cs="Helvetica"/>
                <w:b/>
                <w:bCs/>
                <w:sz w:val="22"/>
                <w:szCs w:val="22"/>
              </w:rPr>
            </w:pPr>
          </w:p>
        </w:tc>
        <w:tc>
          <w:tcPr>
            <w:tcW w:w="2587" w:type="dxa"/>
            <w:vMerge/>
            <w:tcBorders>
              <w:top w:val="nil"/>
              <w:left w:val="single" w:sz="4" w:space="0" w:color="auto"/>
              <w:bottom w:val="single" w:sz="6" w:space="0" w:color="auto"/>
              <w:right w:val="single" w:sz="4" w:space="0" w:color="auto"/>
            </w:tcBorders>
            <w:shd w:val="clear" w:color="auto" w:fill="595959" w:themeFill="text1" w:themeFillTint="A6"/>
            <w:vAlign w:val="center"/>
            <w:hideMark/>
          </w:tcPr>
          <w:p w14:paraId="1A534FF0" w14:textId="77777777" w:rsidR="0049531A" w:rsidRPr="00492560" w:rsidRDefault="0049531A" w:rsidP="00AC260F">
            <w:pPr>
              <w:ind w:firstLine="567"/>
              <w:jc w:val="both"/>
              <w:rPr>
                <w:rFonts w:ascii="Lato" w:hAnsi="Lato" w:cs="Helvetica"/>
                <w:b/>
                <w:bCs/>
                <w:sz w:val="22"/>
                <w:szCs w:val="22"/>
              </w:rPr>
            </w:pPr>
          </w:p>
        </w:tc>
      </w:tr>
      <w:tr w:rsidR="007B5ECD" w:rsidRPr="00492560" w14:paraId="4321C475"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97A8B7" w14:textId="77777777" w:rsidR="007B5ECD" w:rsidRPr="007B5ECD" w:rsidRDefault="007B5ECD" w:rsidP="007B5ECD">
            <w:pPr>
              <w:jc w:val="both"/>
              <w:rPr>
                <w:rFonts w:ascii="Lato" w:hAnsi="Lato" w:cs="Helvetica"/>
                <w:sz w:val="20"/>
                <w:szCs w:val="20"/>
              </w:rPr>
            </w:pPr>
            <w:r w:rsidRPr="007B5ECD">
              <w:rPr>
                <w:rFonts w:ascii="Lato" w:hAnsi="Lato" w:cs="Helvetica"/>
                <w:sz w:val="20"/>
                <w:szCs w:val="20"/>
              </w:rPr>
              <w:t>Octubre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306866" w14:textId="1DD17D1B" w:rsidR="007B5ECD" w:rsidRPr="007B5ECD" w:rsidRDefault="007B5ECD" w:rsidP="007B5ECD">
            <w:pPr>
              <w:jc w:val="right"/>
              <w:rPr>
                <w:rFonts w:ascii="Lato" w:hAnsi="Lato" w:cs="Helvetica"/>
                <w:sz w:val="20"/>
                <w:szCs w:val="20"/>
              </w:rPr>
            </w:pPr>
            <w:r w:rsidRPr="007B5ECD">
              <w:rPr>
                <w:rFonts w:ascii="Lato" w:hAnsi="Lato" w:cs="Helvetica"/>
                <w:sz w:val="20"/>
                <w:szCs w:val="20"/>
              </w:rPr>
              <w:t xml:space="preserve"> $                        4,854.46 </w:t>
            </w:r>
          </w:p>
        </w:tc>
      </w:tr>
      <w:tr w:rsidR="007B5ECD" w:rsidRPr="00492560" w14:paraId="602C020E"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7A8736" w14:textId="77777777" w:rsidR="007B5ECD" w:rsidRPr="007B5ECD" w:rsidRDefault="007B5ECD" w:rsidP="007B5ECD">
            <w:pPr>
              <w:jc w:val="both"/>
              <w:rPr>
                <w:rFonts w:ascii="Lato" w:hAnsi="Lato" w:cs="Helvetica"/>
                <w:sz w:val="20"/>
                <w:szCs w:val="20"/>
              </w:rPr>
            </w:pPr>
            <w:r w:rsidRPr="007B5ECD">
              <w:rPr>
                <w:rFonts w:ascii="Lato" w:hAnsi="Lato" w:cs="Helvetica"/>
                <w:sz w:val="20"/>
                <w:szCs w:val="20"/>
              </w:rPr>
              <w:t>Noviembre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A1D9C3" w14:textId="4D292317" w:rsidR="007B5ECD" w:rsidRPr="007B5ECD" w:rsidRDefault="007B5ECD" w:rsidP="007B5ECD">
            <w:pPr>
              <w:jc w:val="right"/>
              <w:rPr>
                <w:rFonts w:ascii="Lato" w:hAnsi="Lato" w:cs="Helvetica"/>
                <w:sz w:val="20"/>
                <w:szCs w:val="20"/>
              </w:rPr>
            </w:pPr>
            <w:r w:rsidRPr="007B5ECD">
              <w:rPr>
                <w:rFonts w:ascii="Lato" w:hAnsi="Lato" w:cs="Helvetica"/>
                <w:sz w:val="20"/>
                <w:szCs w:val="20"/>
              </w:rPr>
              <w:t xml:space="preserve"> $                        4,347.27 </w:t>
            </w:r>
          </w:p>
        </w:tc>
      </w:tr>
      <w:tr w:rsidR="007B5ECD" w:rsidRPr="00492560" w14:paraId="117642A6" w14:textId="77777777" w:rsidTr="007B5ECD">
        <w:trPr>
          <w:trHeight w:val="340"/>
          <w:jc w:val="center"/>
        </w:trPr>
        <w:tc>
          <w:tcPr>
            <w:tcW w:w="19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57ADD4" w14:textId="77777777" w:rsidR="007B5ECD" w:rsidRPr="007B5ECD" w:rsidRDefault="007B5ECD" w:rsidP="007B5ECD">
            <w:pPr>
              <w:jc w:val="both"/>
              <w:rPr>
                <w:rFonts w:ascii="Lato" w:hAnsi="Lato" w:cs="Helvetica"/>
                <w:sz w:val="20"/>
                <w:szCs w:val="20"/>
              </w:rPr>
            </w:pPr>
            <w:r w:rsidRPr="007B5ECD">
              <w:rPr>
                <w:rFonts w:ascii="Lato" w:hAnsi="Lato" w:cs="Helvetica"/>
                <w:sz w:val="20"/>
                <w:szCs w:val="20"/>
              </w:rPr>
              <w:t>Diciembre</w:t>
            </w:r>
          </w:p>
        </w:tc>
        <w:tc>
          <w:tcPr>
            <w:tcW w:w="258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B45038" w14:textId="0BAA42CE" w:rsidR="007B5ECD" w:rsidRPr="007B5ECD" w:rsidRDefault="007B5ECD" w:rsidP="007B5ECD">
            <w:pPr>
              <w:jc w:val="right"/>
              <w:rPr>
                <w:rFonts w:ascii="Lato" w:hAnsi="Lato" w:cs="Helvetica"/>
                <w:sz w:val="20"/>
                <w:szCs w:val="20"/>
              </w:rPr>
            </w:pPr>
            <w:r w:rsidRPr="007B5ECD">
              <w:rPr>
                <w:rFonts w:ascii="Lato" w:hAnsi="Lato" w:cs="Helvetica"/>
                <w:sz w:val="20"/>
                <w:szCs w:val="20"/>
              </w:rPr>
              <w:t xml:space="preserve"> $                        6,179.68 </w:t>
            </w:r>
          </w:p>
        </w:tc>
      </w:tr>
      <w:tr w:rsidR="007B5ECD" w:rsidRPr="00492560" w14:paraId="43663B4B" w14:textId="77777777" w:rsidTr="007B5ECD">
        <w:trPr>
          <w:trHeight w:val="397"/>
          <w:jc w:val="center"/>
        </w:trPr>
        <w:tc>
          <w:tcPr>
            <w:tcW w:w="1949" w:type="dxa"/>
            <w:tcBorders>
              <w:top w:val="single" w:sz="6" w:space="0" w:color="auto"/>
            </w:tcBorders>
            <w:shd w:val="clear" w:color="auto" w:fill="auto"/>
            <w:noWrap/>
            <w:vAlign w:val="center"/>
            <w:hideMark/>
          </w:tcPr>
          <w:p w14:paraId="00E786AB" w14:textId="77777777" w:rsidR="007B5ECD" w:rsidRPr="007B5ECD" w:rsidRDefault="007B5ECD" w:rsidP="007B5ECD">
            <w:pPr>
              <w:jc w:val="right"/>
              <w:rPr>
                <w:rFonts w:ascii="Lato" w:hAnsi="Lato" w:cs="Helvetica"/>
                <w:b/>
                <w:bCs/>
                <w:sz w:val="20"/>
                <w:szCs w:val="20"/>
              </w:rPr>
            </w:pPr>
            <w:r w:rsidRPr="007B5ECD">
              <w:rPr>
                <w:rFonts w:ascii="Lato" w:hAnsi="Lato" w:cs="Helvetica"/>
                <w:b/>
                <w:bCs/>
                <w:sz w:val="20"/>
                <w:szCs w:val="20"/>
              </w:rPr>
              <w:t>Total:</w:t>
            </w:r>
          </w:p>
        </w:tc>
        <w:tc>
          <w:tcPr>
            <w:tcW w:w="2587" w:type="dxa"/>
            <w:tcBorders>
              <w:top w:val="single" w:sz="6" w:space="0" w:color="auto"/>
              <w:bottom w:val="double" w:sz="6" w:space="0" w:color="auto"/>
            </w:tcBorders>
            <w:shd w:val="clear" w:color="auto" w:fill="auto"/>
            <w:noWrap/>
            <w:vAlign w:val="center"/>
            <w:hideMark/>
          </w:tcPr>
          <w:p w14:paraId="4D25EF9D" w14:textId="3851441B" w:rsidR="007B5ECD" w:rsidRPr="007B5ECD" w:rsidRDefault="007B5ECD" w:rsidP="007B5ECD">
            <w:pPr>
              <w:jc w:val="right"/>
              <w:rPr>
                <w:rFonts w:ascii="Lato" w:hAnsi="Lato" w:cs="Helvetica"/>
                <w:b/>
                <w:bCs/>
                <w:sz w:val="20"/>
                <w:szCs w:val="20"/>
              </w:rPr>
            </w:pPr>
            <w:r w:rsidRPr="007B5ECD">
              <w:rPr>
                <w:rFonts w:ascii="Lato" w:hAnsi="Lato" w:cs="Helvetica"/>
                <w:b/>
                <w:bCs/>
                <w:sz w:val="20"/>
                <w:szCs w:val="20"/>
              </w:rPr>
              <w:t xml:space="preserve"> $                       15,381.41 </w:t>
            </w:r>
          </w:p>
        </w:tc>
      </w:tr>
    </w:tbl>
    <w:p w14:paraId="43FD88B5" w14:textId="129F543B" w:rsidR="0049531A" w:rsidRPr="00CA784E" w:rsidRDefault="0049531A" w:rsidP="0049531A">
      <w:pPr>
        <w:spacing w:before="180" w:after="240"/>
        <w:ind w:firstLine="567"/>
        <w:jc w:val="both"/>
        <w:rPr>
          <w:rFonts w:ascii="Lato" w:hAnsi="Lato" w:cs="Helvetica"/>
          <w:sz w:val="22"/>
          <w:szCs w:val="22"/>
          <w:lang w:val="es-ES"/>
        </w:rPr>
      </w:pPr>
      <w:r w:rsidRPr="00CA784E">
        <w:rPr>
          <w:rFonts w:ascii="Lato" w:hAnsi="Lato" w:cs="Helvetica"/>
          <w:sz w:val="22"/>
          <w:szCs w:val="22"/>
          <w:lang w:val="es-ES"/>
        </w:rPr>
        <w:t xml:space="preserve">El importe total de los rendimientos </w:t>
      </w:r>
      <w:r>
        <w:rPr>
          <w:rFonts w:ascii="Lato" w:hAnsi="Lato" w:cs="Helvetica"/>
          <w:sz w:val="22"/>
          <w:szCs w:val="22"/>
          <w:lang w:val="es-ES"/>
        </w:rPr>
        <w:t>que se generaron en la cuenta productiva de la Secretaría de la Contraloría General (</w:t>
      </w:r>
      <w:r w:rsidRPr="00647A5F">
        <w:rPr>
          <w:rFonts w:ascii="Lato" w:hAnsi="Lato" w:cs="Helvetica"/>
          <w:sz w:val="22"/>
          <w:szCs w:val="22"/>
          <w:lang w:val="es-ES"/>
        </w:rPr>
        <w:t>Órgano Estatal de Control),</w:t>
      </w:r>
      <w:r>
        <w:rPr>
          <w:rFonts w:ascii="Lato" w:hAnsi="Lato" w:cs="Helvetica"/>
          <w:sz w:val="22"/>
          <w:szCs w:val="22"/>
          <w:lang w:val="es-ES"/>
        </w:rPr>
        <w:t xml:space="preserve"> </w:t>
      </w:r>
      <w:r w:rsidRPr="00CA784E">
        <w:rPr>
          <w:rFonts w:ascii="Lato" w:hAnsi="Lato" w:cs="Helvetica"/>
          <w:sz w:val="22"/>
          <w:szCs w:val="22"/>
          <w:lang w:val="es-ES"/>
        </w:rPr>
        <w:t>durante el ejercicio 2024, fue de $</w:t>
      </w:r>
      <w:r w:rsidR="00346BD0">
        <w:rPr>
          <w:rFonts w:ascii="Lato" w:hAnsi="Lato" w:cs="Helvetica"/>
          <w:sz w:val="22"/>
          <w:szCs w:val="22"/>
          <w:lang w:val="es-ES"/>
        </w:rPr>
        <w:t>438,503.89</w:t>
      </w:r>
      <w:r w:rsidRPr="00CA784E">
        <w:rPr>
          <w:rFonts w:ascii="Lato" w:hAnsi="Lato" w:cs="Helvetica"/>
          <w:sz w:val="22"/>
          <w:szCs w:val="22"/>
          <w:lang w:val="es-ES"/>
        </w:rPr>
        <w:t>.</w:t>
      </w:r>
    </w:p>
    <w:p w14:paraId="14C22787" w14:textId="1DE9646C" w:rsidR="003B6341" w:rsidRPr="00492560" w:rsidRDefault="003B6341" w:rsidP="003B6341">
      <w:pPr>
        <w:pStyle w:val="Ttulo4"/>
      </w:pPr>
      <w:r w:rsidRPr="00492560">
        <w:t>2.1.6.1.</w:t>
      </w:r>
      <w:r w:rsidR="008F7AAF">
        <w:t>2</w:t>
      </w:r>
      <w:r w:rsidRPr="00492560">
        <w:t xml:space="preserve"> </w:t>
      </w:r>
      <w:r>
        <w:t>Egresos correspondientes al Derecho</w:t>
      </w:r>
      <w:r w:rsidRPr="00DC205B">
        <w:t xml:space="preserve"> Cinco al Millar</w:t>
      </w:r>
      <w:r>
        <w:t xml:space="preserve"> Estatal.</w:t>
      </w:r>
    </w:p>
    <w:p w14:paraId="77731193" w14:textId="28C0DDBA" w:rsidR="003B6341" w:rsidRPr="000B60C8" w:rsidRDefault="003B6341" w:rsidP="003B6341">
      <w:pPr>
        <w:spacing w:before="180" w:after="180"/>
        <w:ind w:firstLine="567"/>
        <w:jc w:val="both"/>
        <w:rPr>
          <w:rFonts w:ascii="Lato" w:hAnsi="Lato" w:cs="Helvetica"/>
          <w:sz w:val="22"/>
          <w:szCs w:val="22"/>
          <w:lang w:val="es-ES"/>
        </w:rPr>
      </w:pPr>
      <w:r w:rsidRPr="000B60C8">
        <w:rPr>
          <w:rFonts w:ascii="Lato" w:hAnsi="Lato" w:cs="Helvetica"/>
          <w:sz w:val="22"/>
          <w:szCs w:val="22"/>
          <w:lang w:val="es-ES"/>
        </w:rPr>
        <w:t xml:space="preserve">La aplicación y ejercicio del gasto se realiza en base </w:t>
      </w:r>
      <w:r>
        <w:rPr>
          <w:rFonts w:ascii="Lato" w:hAnsi="Lato" w:cs="Helvetica"/>
          <w:sz w:val="22"/>
          <w:szCs w:val="22"/>
          <w:lang w:val="es-ES"/>
        </w:rPr>
        <w:t xml:space="preserve">al </w:t>
      </w:r>
      <w:r w:rsidRPr="003B6341">
        <w:rPr>
          <w:rFonts w:ascii="Lato" w:hAnsi="Lato" w:cs="Helvetica"/>
          <w:sz w:val="22"/>
          <w:szCs w:val="22"/>
          <w:lang w:val="es-ES"/>
        </w:rPr>
        <w:t>Acuerdo SCG 28/2023, por el que se emiten los Lineamientos para el ejercicio</w:t>
      </w:r>
      <w:r>
        <w:rPr>
          <w:rFonts w:ascii="Lato" w:hAnsi="Lato" w:cs="Helvetica"/>
          <w:sz w:val="22"/>
          <w:szCs w:val="22"/>
          <w:lang w:val="es-ES"/>
        </w:rPr>
        <w:t xml:space="preserve"> </w:t>
      </w:r>
      <w:r w:rsidRPr="003B6341">
        <w:rPr>
          <w:rFonts w:ascii="Lato" w:hAnsi="Lato" w:cs="Helvetica"/>
          <w:sz w:val="22"/>
          <w:szCs w:val="22"/>
          <w:lang w:val="es-ES"/>
        </w:rPr>
        <w:t>y comprobación de los recursos del cinco al millar provenientes del derecho</w:t>
      </w:r>
      <w:r>
        <w:rPr>
          <w:rFonts w:ascii="Lato" w:hAnsi="Lato" w:cs="Helvetica"/>
          <w:sz w:val="22"/>
          <w:szCs w:val="22"/>
          <w:lang w:val="es-ES"/>
        </w:rPr>
        <w:t xml:space="preserve"> </w:t>
      </w:r>
      <w:r w:rsidRPr="003B6341">
        <w:rPr>
          <w:rFonts w:ascii="Lato" w:hAnsi="Lato" w:cs="Helvetica"/>
          <w:sz w:val="22"/>
          <w:szCs w:val="22"/>
          <w:lang w:val="es-ES"/>
        </w:rPr>
        <w:t>establecido en el artículo 85-P de la Ley General de Hacienda del Estado d</w:t>
      </w:r>
      <w:r>
        <w:rPr>
          <w:rFonts w:ascii="Lato" w:hAnsi="Lato" w:cs="Helvetica"/>
          <w:sz w:val="22"/>
          <w:szCs w:val="22"/>
          <w:lang w:val="es-ES"/>
        </w:rPr>
        <w:t xml:space="preserve">e </w:t>
      </w:r>
      <w:r w:rsidRPr="003B6341">
        <w:rPr>
          <w:rFonts w:ascii="Lato" w:hAnsi="Lato" w:cs="Helvetica"/>
          <w:sz w:val="22"/>
          <w:szCs w:val="22"/>
          <w:lang w:val="es-ES"/>
        </w:rPr>
        <w:t>Yucatán</w:t>
      </w:r>
      <w:r w:rsidRPr="000B60C8">
        <w:rPr>
          <w:rFonts w:ascii="Lato" w:hAnsi="Lato" w:cs="Helvetica"/>
          <w:sz w:val="22"/>
          <w:szCs w:val="22"/>
          <w:lang w:val="es-ES"/>
        </w:rPr>
        <w:t>.</w:t>
      </w:r>
    </w:p>
    <w:p w14:paraId="147622B3" w14:textId="77777777" w:rsidR="003B6341" w:rsidRPr="00492560" w:rsidRDefault="003B6341" w:rsidP="003B6341">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Durante el cuarto trimestre del ejercicio 2024 se registran los egresos en diferentes partidas del clasificador por Objeto del gasto, mismos que se detallan efectuados por mes a continuación:</w:t>
      </w:r>
    </w:p>
    <w:tbl>
      <w:tblPr>
        <w:tblW w:w="5000" w:type="pct"/>
        <w:tblLayout w:type="fixed"/>
        <w:tblCellMar>
          <w:left w:w="70" w:type="dxa"/>
          <w:right w:w="70" w:type="dxa"/>
        </w:tblCellMar>
        <w:tblLook w:val="04A0" w:firstRow="1" w:lastRow="0" w:firstColumn="1" w:lastColumn="0" w:noHBand="0" w:noVBand="1"/>
      </w:tblPr>
      <w:tblGrid>
        <w:gridCol w:w="3706"/>
        <w:gridCol w:w="1690"/>
        <w:gridCol w:w="1692"/>
        <w:gridCol w:w="1690"/>
        <w:gridCol w:w="1694"/>
      </w:tblGrid>
      <w:tr w:rsidR="003B6341" w:rsidRPr="000B60C8" w14:paraId="7E626DB3" w14:textId="77777777" w:rsidTr="00C44926">
        <w:trPr>
          <w:trHeight w:val="397"/>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1DEEE4"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5 AL MILLAR FEDERAL</w:t>
            </w:r>
          </w:p>
        </w:tc>
      </w:tr>
      <w:tr w:rsidR="003B6341" w:rsidRPr="000B60C8" w14:paraId="5F8DEF97" w14:textId="77777777" w:rsidTr="00C44926">
        <w:trPr>
          <w:trHeight w:val="397"/>
          <w:tblHeader/>
        </w:trPr>
        <w:tc>
          <w:tcPr>
            <w:tcW w:w="1769" w:type="pct"/>
            <w:tcBorders>
              <w:top w:val="nil"/>
              <w:left w:val="single" w:sz="4" w:space="0" w:color="auto"/>
              <w:bottom w:val="single" w:sz="4" w:space="0" w:color="auto"/>
              <w:right w:val="single" w:sz="4" w:space="0" w:color="auto"/>
            </w:tcBorders>
            <w:shd w:val="clear" w:color="000000" w:fill="BFBFBF"/>
            <w:noWrap/>
            <w:vAlign w:val="center"/>
            <w:hideMark/>
          </w:tcPr>
          <w:p w14:paraId="21177A2B"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Objeto del Gasto</w:t>
            </w:r>
          </w:p>
        </w:tc>
        <w:tc>
          <w:tcPr>
            <w:tcW w:w="807" w:type="pct"/>
            <w:tcBorders>
              <w:top w:val="nil"/>
              <w:left w:val="nil"/>
              <w:bottom w:val="single" w:sz="4" w:space="0" w:color="auto"/>
              <w:right w:val="single" w:sz="4" w:space="0" w:color="auto"/>
            </w:tcBorders>
            <w:shd w:val="clear" w:color="000000" w:fill="BFBFBF"/>
            <w:noWrap/>
            <w:vAlign w:val="center"/>
            <w:hideMark/>
          </w:tcPr>
          <w:p w14:paraId="1CB68D21"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Octubre</w:t>
            </w:r>
          </w:p>
        </w:tc>
        <w:tc>
          <w:tcPr>
            <w:tcW w:w="808" w:type="pct"/>
            <w:tcBorders>
              <w:top w:val="nil"/>
              <w:left w:val="nil"/>
              <w:bottom w:val="single" w:sz="4" w:space="0" w:color="auto"/>
              <w:right w:val="single" w:sz="4" w:space="0" w:color="auto"/>
            </w:tcBorders>
            <w:shd w:val="clear" w:color="000000" w:fill="BFBFBF"/>
            <w:noWrap/>
            <w:vAlign w:val="center"/>
            <w:hideMark/>
          </w:tcPr>
          <w:p w14:paraId="2250E5BC"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Noviembre</w:t>
            </w:r>
          </w:p>
        </w:tc>
        <w:tc>
          <w:tcPr>
            <w:tcW w:w="807" w:type="pct"/>
            <w:tcBorders>
              <w:top w:val="nil"/>
              <w:left w:val="nil"/>
              <w:bottom w:val="single" w:sz="4" w:space="0" w:color="auto"/>
              <w:right w:val="single" w:sz="4" w:space="0" w:color="auto"/>
            </w:tcBorders>
            <w:shd w:val="clear" w:color="000000" w:fill="BFBFBF"/>
            <w:noWrap/>
            <w:vAlign w:val="center"/>
            <w:hideMark/>
          </w:tcPr>
          <w:p w14:paraId="148A205C"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Diciembre</w:t>
            </w:r>
          </w:p>
        </w:tc>
        <w:tc>
          <w:tcPr>
            <w:tcW w:w="809" w:type="pct"/>
            <w:tcBorders>
              <w:top w:val="nil"/>
              <w:left w:val="nil"/>
              <w:bottom w:val="single" w:sz="4" w:space="0" w:color="auto"/>
              <w:right w:val="single" w:sz="4" w:space="0" w:color="auto"/>
            </w:tcBorders>
            <w:shd w:val="clear" w:color="000000" w:fill="BFBFBF"/>
            <w:noWrap/>
            <w:vAlign w:val="center"/>
            <w:hideMark/>
          </w:tcPr>
          <w:p w14:paraId="120832B4" w14:textId="77777777" w:rsidR="003B6341" w:rsidRPr="000B60C8" w:rsidRDefault="003B6341" w:rsidP="00AC260F">
            <w:pPr>
              <w:ind w:left="113" w:right="113"/>
              <w:jc w:val="center"/>
              <w:rPr>
                <w:rFonts w:ascii="Lato" w:hAnsi="Lato" w:cs="Helvetica"/>
                <w:b/>
                <w:bCs/>
                <w:sz w:val="20"/>
                <w:szCs w:val="20"/>
              </w:rPr>
            </w:pPr>
            <w:r w:rsidRPr="000B60C8">
              <w:rPr>
                <w:rFonts w:ascii="Lato" w:hAnsi="Lato" w:cs="Helvetica"/>
                <w:b/>
                <w:bCs/>
                <w:sz w:val="20"/>
                <w:szCs w:val="20"/>
              </w:rPr>
              <w:t>Totales</w:t>
            </w:r>
          </w:p>
        </w:tc>
      </w:tr>
      <w:tr w:rsidR="00287C60" w:rsidRPr="000B60C8" w14:paraId="715716E5" w14:textId="77777777" w:rsidTr="006221F4">
        <w:trPr>
          <w:trHeight w:val="34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632D69A4" w14:textId="15207DD8" w:rsidR="00287C60" w:rsidRPr="00287C60" w:rsidRDefault="00287C60" w:rsidP="00287C60">
            <w:pPr>
              <w:ind w:left="113" w:right="113"/>
              <w:jc w:val="both"/>
              <w:rPr>
                <w:rFonts w:ascii="Lato" w:hAnsi="Lato" w:cs="Helvetica"/>
                <w:sz w:val="20"/>
                <w:szCs w:val="20"/>
              </w:rPr>
            </w:pPr>
            <w:r w:rsidRPr="00287C60">
              <w:rPr>
                <w:rFonts w:ascii="Lato" w:hAnsi="Lato"/>
                <w:sz w:val="20"/>
                <w:szCs w:val="20"/>
              </w:rPr>
              <w:t xml:space="preserve">1211 Honorarios </w:t>
            </w:r>
          </w:p>
        </w:tc>
        <w:tc>
          <w:tcPr>
            <w:tcW w:w="807" w:type="pct"/>
            <w:tcBorders>
              <w:top w:val="nil"/>
              <w:left w:val="nil"/>
              <w:bottom w:val="single" w:sz="4" w:space="0" w:color="auto"/>
              <w:right w:val="single" w:sz="4" w:space="0" w:color="auto"/>
            </w:tcBorders>
            <w:shd w:val="clear" w:color="auto" w:fill="auto"/>
            <w:noWrap/>
            <w:vAlign w:val="center"/>
            <w:hideMark/>
          </w:tcPr>
          <w:p w14:paraId="603AA719" w14:textId="63BCB66A" w:rsidR="00287C60" w:rsidRPr="00094EC5" w:rsidRDefault="00287C60" w:rsidP="00287C60">
            <w:pPr>
              <w:ind w:left="113" w:right="113"/>
              <w:jc w:val="right"/>
              <w:rPr>
                <w:rFonts w:ascii="Lato" w:hAnsi="Lato" w:cs="Helvetica"/>
                <w:sz w:val="20"/>
                <w:szCs w:val="20"/>
              </w:rPr>
            </w:pPr>
            <w:r w:rsidRPr="00094EC5">
              <w:rPr>
                <w:rFonts w:ascii="Lato" w:hAnsi="Lato" w:cs="Helvetica"/>
                <w:sz w:val="20"/>
                <w:szCs w:val="20"/>
              </w:rPr>
              <w:t xml:space="preserve"> $  203,966.67 </w:t>
            </w:r>
          </w:p>
        </w:tc>
        <w:tc>
          <w:tcPr>
            <w:tcW w:w="808" w:type="pct"/>
            <w:tcBorders>
              <w:top w:val="nil"/>
              <w:left w:val="nil"/>
              <w:bottom w:val="single" w:sz="4" w:space="0" w:color="auto"/>
              <w:right w:val="single" w:sz="4" w:space="0" w:color="auto"/>
            </w:tcBorders>
            <w:shd w:val="clear" w:color="auto" w:fill="auto"/>
            <w:noWrap/>
            <w:vAlign w:val="center"/>
            <w:hideMark/>
          </w:tcPr>
          <w:p w14:paraId="452940D9" w14:textId="72C0057F" w:rsidR="00287C60" w:rsidRPr="00094EC5" w:rsidRDefault="00287C60" w:rsidP="00287C60">
            <w:pPr>
              <w:ind w:left="113" w:right="113"/>
              <w:jc w:val="right"/>
              <w:rPr>
                <w:rFonts w:ascii="Lato" w:hAnsi="Lato" w:cs="Helvetica"/>
                <w:sz w:val="20"/>
                <w:szCs w:val="20"/>
              </w:rPr>
            </w:pPr>
            <w:r w:rsidRPr="00094EC5">
              <w:rPr>
                <w:rFonts w:ascii="Lato" w:hAnsi="Lato" w:cs="Helvetica"/>
                <w:sz w:val="20"/>
                <w:szCs w:val="20"/>
              </w:rPr>
              <w:t xml:space="preserve"> $  247,200.00 </w:t>
            </w:r>
          </w:p>
        </w:tc>
        <w:tc>
          <w:tcPr>
            <w:tcW w:w="807" w:type="pct"/>
            <w:tcBorders>
              <w:top w:val="nil"/>
              <w:left w:val="nil"/>
              <w:bottom w:val="single" w:sz="4" w:space="0" w:color="auto"/>
              <w:right w:val="single" w:sz="4" w:space="0" w:color="auto"/>
            </w:tcBorders>
            <w:shd w:val="clear" w:color="auto" w:fill="auto"/>
            <w:noWrap/>
            <w:vAlign w:val="center"/>
            <w:hideMark/>
          </w:tcPr>
          <w:p w14:paraId="5AA9ABB5" w14:textId="368F8F8F" w:rsidR="00287C60" w:rsidRPr="00094EC5" w:rsidRDefault="00287C60" w:rsidP="00287C60">
            <w:pPr>
              <w:ind w:left="113" w:right="113"/>
              <w:jc w:val="right"/>
              <w:rPr>
                <w:rFonts w:ascii="Lato" w:hAnsi="Lato" w:cs="Helvetica"/>
                <w:sz w:val="20"/>
                <w:szCs w:val="20"/>
              </w:rPr>
            </w:pPr>
            <w:r w:rsidRPr="00094EC5">
              <w:rPr>
                <w:rFonts w:ascii="Lato" w:hAnsi="Lato" w:cs="Helvetica"/>
                <w:sz w:val="20"/>
                <w:szCs w:val="20"/>
              </w:rPr>
              <w:t xml:space="preserve"> $  188,200.00 </w:t>
            </w:r>
          </w:p>
        </w:tc>
        <w:tc>
          <w:tcPr>
            <w:tcW w:w="809" w:type="pct"/>
            <w:tcBorders>
              <w:top w:val="nil"/>
              <w:left w:val="nil"/>
              <w:bottom w:val="single" w:sz="4" w:space="0" w:color="auto"/>
              <w:right w:val="single" w:sz="4" w:space="0" w:color="auto"/>
            </w:tcBorders>
            <w:shd w:val="clear" w:color="auto" w:fill="auto"/>
            <w:noWrap/>
            <w:vAlign w:val="center"/>
            <w:hideMark/>
          </w:tcPr>
          <w:p w14:paraId="3A2D27A7" w14:textId="63CA2606" w:rsidR="00287C60" w:rsidRPr="00094EC5" w:rsidRDefault="00287C60" w:rsidP="00287C60">
            <w:pPr>
              <w:ind w:left="113" w:right="113"/>
              <w:jc w:val="right"/>
              <w:rPr>
                <w:rFonts w:ascii="Lato" w:hAnsi="Lato" w:cs="Helvetica"/>
                <w:sz w:val="20"/>
                <w:szCs w:val="20"/>
              </w:rPr>
            </w:pPr>
            <w:r w:rsidRPr="00094EC5">
              <w:rPr>
                <w:rFonts w:ascii="Lato" w:hAnsi="Lato" w:cs="Helvetica"/>
                <w:sz w:val="20"/>
                <w:szCs w:val="20"/>
              </w:rPr>
              <w:t xml:space="preserve"> $  639,366.67 </w:t>
            </w:r>
          </w:p>
        </w:tc>
      </w:tr>
      <w:tr w:rsidR="00094EC5" w:rsidRPr="000B60C8" w14:paraId="1D88DF6C" w14:textId="77777777" w:rsidTr="006221F4">
        <w:trPr>
          <w:trHeight w:val="454"/>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516383E" w14:textId="047EFDF2"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2491 Otros materiales y artículos de construcción y reparación</w:t>
            </w:r>
          </w:p>
        </w:tc>
        <w:tc>
          <w:tcPr>
            <w:tcW w:w="807" w:type="pct"/>
            <w:tcBorders>
              <w:top w:val="nil"/>
              <w:left w:val="nil"/>
              <w:bottom w:val="single" w:sz="4" w:space="0" w:color="auto"/>
              <w:right w:val="single" w:sz="4" w:space="0" w:color="auto"/>
            </w:tcBorders>
            <w:shd w:val="clear" w:color="auto" w:fill="auto"/>
            <w:noWrap/>
            <w:vAlign w:val="center"/>
            <w:hideMark/>
          </w:tcPr>
          <w:p w14:paraId="30786F54" w14:textId="3F5EC726"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1753A3F6" w14:textId="77777777"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7EC5E1EA" w14:textId="6F882502"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26,088.04 </w:t>
            </w:r>
          </w:p>
        </w:tc>
        <w:tc>
          <w:tcPr>
            <w:tcW w:w="809" w:type="pct"/>
            <w:tcBorders>
              <w:top w:val="nil"/>
              <w:left w:val="nil"/>
              <w:bottom w:val="single" w:sz="4" w:space="0" w:color="auto"/>
              <w:right w:val="single" w:sz="4" w:space="0" w:color="auto"/>
            </w:tcBorders>
            <w:shd w:val="clear" w:color="auto" w:fill="auto"/>
            <w:noWrap/>
            <w:vAlign w:val="center"/>
            <w:hideMark/>
          </w:tcPr>
          <w:p w14:paraId="0878CE24" w14:textId="37D9ABA9"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26,088.04 </w:t>
            </w:r>
          </w:p>
        </w:tc>
      </w:tr>
      <w:tr w:rsidR="00094EC5" w:rsidRPr="000B60C8" w14:paraId="496C14EA" w14:textId="77777777" w:rsidTr="006221F4">
        <w:trPr>
          <w:trHeight w:val="68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26EFE962" w14:textId="4E57939E"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2611 Combustibles para vehículos terrestres, aéreos, marítimos, lacustres y fluviales</w:t>
            </w:r>
          </w:p>
        </w:tc>
        <w:tc>
          <w:tcPr>
            <w:tcW w:w="807" w:type="pct"/>
            <w:tcBorders>
              <w:top w:val="nil"/>
              <w:left w:val="nil"/>
              <w:bottom w:val="single" w:sz="4" w:space="0" w:color="auto"/>
              <w:right w:val="single" w:sz="4" w:space="0" w:color="auto"/>
            </w:tcBorders>
            <w:shd w:val="clear" w:color="auto" w:fill="auto"/>
            <w:noWrap/>
            <w:vAlign w:val="center"/>
            <w:hideMark/>
          </w:tcPr>
          <w:p w14:paraId="5CD92273" w14:textId="393DC241"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110B8B6B" w14:textId="5CD37F73"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02F04218" w14:textId="7AEB0E3A"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382,000.00 </w:t>
            </w:r>
          </w:p>
        </w:tc>
        <w:tc>
          <w:tcPr>
            <w:tcW w:w="809" w:type="pct"/>
            <w:tcBorders>
              <w:top w:val="nil"/>
              <w:left w:val="nil"/>
              <w:bottom w:val="single" w:sz="4" w:space="0" w:color="auto"/>
              <w:right w:val="single" w:sz="4" w:space="0" w:color="auto"/>
            </w:tcBorders>
            <w:shd w:val="clear" w:color="auto" w:fill="auto"/>
            <w:noWrap/>
            <w:vAlign w:val="center"/>
            <w:hideMark/>
          </w:tcPr>
          <w:p w14:paraId="56244B5D" w14:textId="074066B9"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382,000.00 </w:t>
            </w:r>
          </w:p>
        </w:tc>
      </w:tr>
      <w:tr w:rsidR="00094EC5" w:rsidRPr="000B60C8" w14:paraId="33B59F5F" w14:textId="77777777" w:rsidTr="006221F4">
        <w:trPr>
          <w:trHeight w:val="454"/>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26B3597" w14:textId="3B1BA6EB"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2961 Refacciones y accesorios menores de equipo de transporte</w:t>
            </w:r>
          </w:p>
        </w:tc>
        <w:tc>
          <w:tcPr>
            <w:tcW w:w="807" w:type="pct"/>
            <w:tcBorders>
              <w:top w:val="nil"/>
              <w:left w:val="nil"/>
              <w:bottom w:val="single" w:sz="4" w:space="0" w:color="auto"/>
              <w:right w:val="single" w:sz="4" w:space="0" w:color="auto"/>
            </w:tcBorders>
            <w:shd w:val="clear" w:color="auto" w:fill="auto"/>
            <w:noWrap/>
            <w:vAlign w:val="center"/>
            <w:hideMark/>
          </w:tcPr>
          <w:p w14:paraId="75F3C0DD" w14:textId="33A31258"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233AC46A" w14:textId="5E2F84C3"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208DE02A" w14:textId="63491F05"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16,170.40 </w:t>
            </w:r>
          </w:p>
        </w:tc>
        <w:tc>
          <w:tcPr>
            <w:tcW w:w="809" w:type="pct"/>
            <w:tcBorders>
              <w:top w:val="nil"/>
              <w:left w:val="nil"/>
              <w:bottom w:val="single" w:sz="4" w:space="0" w:color="auto"/>
              <w:right w:val="single" w:sz="4" w:space="0" w:color="auto"/>
            </w:tcBorders>
            <w:shd w:val="clear" w:color="auto" w:fill="auto"/>
            <w:noWrap/>
            <w:vAlign w:val="center"/>
            <w:hideMark/>
          </w:tcPr>
          <w:p w14:paraId="7DDD73EF" w14:textId="5190E82A"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16,170.40 </w:t>
            </w:r>
          </w:p>
        </w:tc>
      </w:tr>
      <w:tr w:rsidR="00094EC5" w:rsidRPr="000B60C8" w14:paraId="50BF2606" w14:textId="77777777" w:rsidTr="006221F4">
        <w:trPr>
          <w:trHeight w:val="340"/>
        </w:trPr>
        <w:tc>
          <w:tcPr>
            <w:tcW w:w="1769" w:type="pct"/>
            <w:tcBorders>
              <w:top w:val="nil"/>
              <w:left w:val="single" w:sz="4" w:space="0" w:color="auto"/>
              <w:bottom w:val="single" w:sz="4" w:space="0" w:color="auto"/>
              <w:right w:val="single" w:sz="4" w:space="0" w:color="auto"/>
            </w:tcBorders>
            <w:shd w:val="clear" w:color="auto" w:fill="auto"/>
            <w:vAlign w:val="center"/>
          </w:tcPr>
          <w:p w14:paraId="571FC671" w14:textId="2EDF5B9D"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3181 Servicio postal y de mensajería</w:t>
            </w:r>
          </w:p>
        </w:tc>
        <w:tc>
          <w:tcPr>
            <w:tcW w:w="807" w:type="pct"/>
            <w:tcBorders>
              <w:top w:val="nil"/>
              <w:left w:val="nil"/>
              <w:bottom w:val="single" w:sz="4" w:space="0" w:color="auto"/>
              <w:right w:val="single" w:sz="4" w:space="0" w:color="auto"/>
            </w:tcBorders>
            <w:shd w:val="clear" w:color="auto" w:fill="auto"/>
            <w:noWrap/>
            <w:vAlign w:val="center"/>
          </w:tcPr>
          <w:p w14:paraId="790CAFD8" w14:textId="60050DA5"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tcPr>
          <w:p w14:paraId="76C2E6A7" w14:textId="611BB952"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tcPr>
          <w:p w14:paraId="2E17982B" w14:textId="7AC77F7E"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693.10 </w:t>
            </w:r>
          </w:p>
        </w:tc>
        <w:tc>
          <w:tcPr>
            <w:tcW w:w="809" w:type="pct"/>
            <w:tcBorders>
              <w:top w:val="nil"/>
              <w:left w:val="nil"/>
              <w:bottom w:val="single" w:sz="4" w:space="0" w:color="auto"/>
              <w:right w:val="single" w:sz="4" w:space="0" w:color="auto"/>
            </w:tcBorders>
            <w:shd w:val="clear" w:color="auto" w:fill="auto"/>
            <w:noWrap/>
            <w:vAlign w:val="center"/>
          </w:tcPr>
          <w:p w14:paraId="5A357B11" w14:textId="69516A11"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693.10 </w:t>
            </w:r>
          </w:p>
        </w:tc>
      </w:tr>
      <w:tr w:rsidR="00094EC5" w:rsidRPr="000B60C8" w14:paraId="3A0F62F9" w14:textId="77777777" w:rsidTr="006221F4">
        <w:trPr>
          <w:trHeight w:val="340"/>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9AFC99D" w14:textId="76975184"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3271 Patentes,regalías y otros</w:t>
            </w:r>
          </w:p>
        </w:tc>
        <w:tc>
          <w:tcPr>
            <w:tcW w:w="807" w:type="pct"/>
            <w:tcBorders>
              <w:top w:val="nil"/>
              <w:left w:val="nil"/>
              <w:bottom w:val="single" w:sz="4" w:space="0" w:color="auto"/>
              <w:right w:val="single" w:sz="4" w:space="0" w:color="auto"/>
            </w:tcBorders>
            <w:shd w:val="clear" w:color="auto" w:fill="auto"/>
            <w:noWrap/>
            <w:vAlign w:val="center"/>
            <w:hideMark/>
          </w:tcPr>
          <w:p w14:paraId="47D67E87" w14:textId="6F4D0211"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hideMark/>
          </w:tcPr>
          <w:p w14:paraId="0AC0C981" w14:textId="411E1D79"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hideMark/>
          </w:tcPr>
          <w:p w14:paraId="20FEFFC7" w14:textId="194440DD"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206,120.40 </w:t>
            </w:r>
          </w:p>
        </w:tc>
        <w:tc>
          <w:tcPr>
            <w:tcW w:w="809" w:type="pct"/>
            <w:tcBorders>
              <w:top w:val="nil"/>
              <w:left w:val="nil"/>
              <w:bottom w:val="single" w:sz="4" w:space="0" w:color="auto"/>
              <w:right w:val="single" w:sz="4" w:space="0" w:color="auto"/>
            </w:tcBorders>
            <w:shd w:val="clear" w:color="auto" w:fill="auto"/>
            <w:noWrap/>
            <w:vAlign w:val="center"/>
            <w:hideMark/>
          </w:tcPr>
          <w:p w14:paraId="71A74BAF" w14:textId="1ED1A6C5"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206,120.40 </w:t>
            </w:r>
          </w:p>
        </w:tc>
      </w:tr>
      <w:tr w:rsidR="00094EC5" w:rsidRPr="000B60C8" w14:paraId="2F1F9C52" w14:textId="77777777" w:rsidTr="006221F4">
        <w:trPr>
          <w:trHeight w:val="454"/>
        </w:trPr>
        <w:tc>
          <w:tcPr>
            <w:tcW w:w="1769" w:type="pct"/>
            <w:tcBorders>
              <w:top w:val="nil"/>
              <w:left w:val="single" w:sz="4" w:space="0" w:color="auto"/>
              <w:bottom w:val="single" w:sz="4" w:space="0" w:color="auto"/>
              <w:right w:val="single" w:sz="4" w:space="0" w:color="auto"/>
            </w:tcBorders>
            <w:shd w:val="clear" w:color="auto" w:fill="auto"/>
            <w:vAlign w:val="center"/>
          </w:tcPr>
          <w:p w14:paraId="50FE6D09" w14:textId="261F3DED" w:rsidR="00094EC5" w:rsidRPr="00287C60" w:rsidRDefault="00094EC5" w:rsidP="00094EC5">
            <w:pPr>
              <w:ind w:left="113" w:right="113"/>
              <w:jc w:val="both"/>
              <w:rPr>
                <w:rFonts w:ascii="Lato" w:hAnsi="Lato" w:cs="Helvetica"/>
                <w:sz w:val="20"/>
                <w:szCs w:val="20"/>
              </w:rPr>
            </w:pPr>
            <w:r w:rsidRPr="00287C60">
              <w:rPr>
                <w:rFonts w:ascii="Lato" w:hAnsi="Lato"/>
                <w:sz w:val="20"/>
                <w:szCs w:val="20"/>
              </w:rPr>
              <w:t>3411 Intereses, descuentos y otros servicios bancarios</w:t>
            </w:r>
          </w:p>
        </w:tc>
        <w:tc>
          <w:tcPr>
            <w:tcW w:w="807" w:type="pct"/>
            <w:tcBorders>
              <w:top w:val="nil"/>
              <w:left w:val="nil"/>
              <w:bottom w:val="single" w:sz="4" w:space="0" w:color="auto"/>
              <w:right w:val="single" w:sz="4" w:space="0" w:color="auto"/>
            </w:tcBorders>
            <w:shd w:val="clear" w:color="auto" w:fill="auto"/>
            <w:noWrap/>
            <w:vAlign w:val="center"/>
          </w:tcPr>
          <w:p w14:paraId="4BA9E12A" w14:textId="4B7FAC27"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34.80 </w:t>
            </w:r>
          </w:p>
        </w:tc>
        <w:tc>
          <w:tcPr>
            <w:tcW w:w="808" w:type="pct"/>
            <w:tcBorders>
              <w:top w:val="nil"/>
              <w:left w:val="nil"/>
              <w:bottom w:val="single" w:sz="4" w:space="0" w:color="auto"/>
              <w:right w:val="single" w:sz="4" w:space="0" w:color="auto"/>
            </w:tcBorders>
            <w:shd w:val="clear" w:color="auto" w:fill="auto"/>
            <w:noWrap/>
            <w:vAlign w:val="center"/>
          </w:tcPr>
          <w:p w14:paraId="4F2FDB81" w14:textId="5EF75C02"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330.60 </w:t>
            </w:r>
          </w:p>
        </w:tc>
        <w:tc>
          <w:tcPr>
            <w:tcW w:w="807" w:type="pct"/>
            <w:tcBorders>
              <w:top w:val="nil"/>
              <w:left w:val="nil"/>
              <w:bottom w:val="single" w:sz="4" w:space="0" w:color="auto"/>
              <w:right w:val="single" w:sz="4" w:space="0" w:color="auto"/>
            </w:tcBorders>
            <w:shd w:val="clear" w:color="auto" w:fill="auto"/>
            <w:noWrap/>
            <w:vAlign w:val="center"/>
          </w:tcPr>
          <w:p w14:paraId="7A04B622" w14:textId="5A243A4E"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r>
              <w:rPr>
                <w:rFonts w:ascii="Lato" w:hAnsi="Lato" w:cs="Helvetica"/>
                <w:sz w:val="20"/>
                <w:szCs w:val="20"/>
              </w:rPr>
              <w:t xml:space="preserve"> </w:t>
            </w:r>
            <w:r w:rsidRPr="00094EC5">
              <w:rPr>
                <w:rFonts w:ascii="Lato" w:hAnsi="Lato" w:cs="Helvetica"/>
                <w:sz w:val="20"/>
                <w:szCs w:val="20"/>
              </w:rPr>
              <w:t xml:space="preserve">295.80 </w:t>
            </w:r>
          </w:p>
        </w:tc>
        <w:tc>
          <w:tcPr>
            <w:tcW w:w="809" w:type="pct"/>
            <w:tcBorders>
              <w:top w:val="nil"/>
              <w:left w:val="nil"/>
              <w:bottom w:val="single" w:sz="4" w:space="0" w:color="auto"/>
              <w:right w:val="single" w:sz="4" w:space="0" w:color="auto"/>
            </w:tcBorders>
            <w:shd w:val="clear" w:color="auto" w:fill="auto"/>
            <w:noWrap/>
            <w:vAlign w:val="center"/>
          </w:tcPr>
          <w:p w14:paraId="21CC2120" w14:textId="38202E3B"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661.20 </w:t>
            </w:r>
          </w:p>
        </w:tc>
      </w:tr>
      <w:tr w:rsidR="00094EC5" w:rsidRPr="000B60C8" w14:paraId="49180933" w14:textId="77777777" w:rsidTr="006221F4">
        <w:trPr>
          <w:trHeight w:val="680"/>
        </w:trPr>
        <w:tc>
          <w:tcPr>
            <w:tcW w:w="1769" w:type="pct"/>
            <w:tcBorders>
              <w:top w:val="nil"/>
              <w:left w:val="single" w:sz="4" w:space="0" w:color="auto"/>
              <w:bottom w:val="single" w:sz="4" w:space="0" w:color="auto"/>
              <w:right w:val="single" w:sz="4" w:space="0" w:color="auto"/>
            </w:tcBorders>
            <w:shd w:val="clear" w:color="auto" w:fill="auto"/>
            <w:vAlign w:val="center"/>
          </w:tcPr>
          <w:p w14:paraId="6ABCCB81" w14:textId="204B03C4" w:rsidR="00094EC5" w:rsidRPr="00287C60" w:rsidRDefault="00094EC5" w:rsidP="00094EC5">
            <w:pPr>
              <w:ind w:left="113" w:right="113"/>
              <w:jc w:val="both"/>
              <w:rPr>
                <w:rFonts w:ascii="Lato" w:hAnsi="Lato" w:cs="Helvetica"/>
                <w:sz w:val="20"/>
                <w:szCs w:val="20"/>
              </w:rPr>
            </w:pPr>
            <w:r w:rsidRPr="00287C60">
              <w:rPr>
                <w:rFonts w:ascii="Lato" w:hAnsi="Lato" w:cs="Helvetica"/>
                <w:sz w:val="20"/>
                <w:szCs w:val="20"/>
              </w:rPr>
              <w:t>3551 Mantenimiento y conservación de vehículos terrestres, aéreos, marítimos, lacustres y fluviales</w:t>
            </w:r>
          </w:p>
        </w:tc>
        <w:tc>
          <w:tcPr>
            <w:tcW w:w="807" w:type="pct"/>
            <w:tcBorders>
              <w:top w:val="nil"/>
              <w:left w:val="nil"/>
              <w:bottom w:val="single" w:sz="4" w:space="0" w:color="auto"/>
              <w:right w:val="single" w:sz="4" w:space="0" w:color="auto"/>
            </w:tcBorders>
            <w:shd w:val="clear" w:color="auto" w:fill="auto"/>
            <w:noWrap/>
            <w:vAlign w:val="center"/>
          </w:tcPr>
          <w:p w14:paraId="67D80C45" w14:textId="297022C6"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tcPr>
          <w:p w14:paraId="665BAF4C" w14:textId="792C16A1"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tcPr>
          <w:p w14:paraId="6660D697" w14:textId="6F682F2B"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w:t>
            </w:r>
            <w:r>
              <w:rPr>
                <w:rFonts w:ascii="Lato" w:hAnsi="Lato" w:cs="Helvetica"/>
                <w:sz w:val="20"/>
                <w:szCs w:val="20"/>
              </w:rPr>
              <w:t xml:space="preserve">   </w:t>
            </w:r>
            <w:r w:rsidRPr="00094EC5">
              <w:rPr>
                <w:rFonts w:ascii="Lato" w:hAnsi="Lato" w:cs="Helvetica"/>
                <w:sz w:val="20"/>
                <w:szCs w:val="20"/>
              </w:rPr>
              <w:t xml:space="preserve">23,774.00 </w:t>
            </w:r>
          </w:p>
        </w:tc>
        <w:tc>
          <w:tcPr>
            <w:tcW w:w="809" w:type="pct"/>
            <w:tcBorders>
              <w:top w:val="nil"/>
              <w:left w:val="nil"/>
              <w:bottom w:val="single" w:sz="4" w:space="0" w:color="auto"/>
              <w:right w:val="single" w:sz="4" w:space="0" w:color="auto"/>
            </w:tcBorders>
            <w:shd w:val="clear" w:color="auto" w:fill="auto"/>
            <w:noWrap/>
            <w:vAlign w:val="center"/>
          </w:tcPr>
          <w:p w14:paraId="2C1552D9" w14:textId="066C24FB"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23,774.00 </w:t>
            </w:r>
          </w:p>
        </w:tc>
      </w:tr>
      <w:tr w:rsidR="00094EC5" w:rsidRPr="000B60C8" w14:paraId="338B802C" w14:textId="77777777" w:rsidTr="006221F4">
        <w:trPr>
          <w:trHeight w:val="680"/>
        </w:trPr>
        <w:tc>
          <w:tcPr>
            <w:tcW w:w="1769" w:type="pct"/>
            <w:tcBorders>
              <w:top w:val="nil"/>
              <w:left w:val="single" w:sz="4" w:space="0" w:color="auto"/>
              <w:bottom w:val="single" w:sz="4" w:space="0" w:color="auto"/>
              <w:right w:val="single" w:sz="4" w:space="0" w:color="auto"/>
            </w:tcBorders>
            <w:shd w:val="clear" w:color="auto" w:fill="auto"/>
            <w:vAlign w:val="center"/>
          </w:tcPr>
          <w:p w14:paraId="3A25D679" w14:textId="7B2B8F7F" w:rsidR="00094EC5" w:rsidRPr="00287C60" w:rsidRDefault="00094EC5" w:rsidP="00094EC5">
            <w:pPr>
              <w:ind w:left="113" w:right="113"/>
              <w:jc w:val="both"/>
              <w:rPr>
                <w:rFonts w:ascii="Lato" w:hAnsi="Lato" w:cs="Helvetica"/>
                <w:sz w:val="20"/>
                <w:szCs w:val="20"/>
              </w:rPr>
            </w:pPr>
            <w:r w:rsidRPr="00287C60">
              <w:rPr>
                <w:rFonts w:ascii="Lato" w:hAnsi="Lato" w:cs="Helvetica"/>
                <w:sz w:val="20"/>
                <w:szCs w:val="20"/>
              </w:rPr>
              <w:t>3711 Pasajes nacionales aéreos para servidores públicos de mando en el desempeño de comisión</w:t>
            </w:r>
          </w:p>
        </w:tc>
        <w:tc>
          <w:tcPr>
            <w:tcW w:w="807" w:type="pct"/>
            <w:tcBorders>
              <w:top w:val="nil"/>
              <w:left w:val="nil"/>
              <w:bottom w:val="single" w:sz="4" w:space="0" w:color="auto"/>
              <w:right w:val="single" w:sz="4" w:space="0" w:color="auto"/>
            </w:tcBorders>
            <w:shd w:val="clear" w:color="auto" w:fill="auto"/>
            <w:noWrap/>
            <w:vAlign w:val="center"/>
          </w:tcPr>
          <w:p w14:paraId="58A1BDD7" w14:textId="2B6D13AD" w:rsidR="00094EC5" w:rsidRPr="00094EC5" w:rsidRDefault="00094EC5" w:rsidP="00094EC5">
            <w:pPr>
              <w:ind w:left="113" w:right="113"/>
              <w:jc w:val="right"/>
              <w:rPr>
                <w:rFonts w:ascii="Lato" w:hAnsi="Lato" w:cs="Helvetica"/>
                <w:sz w:val="20"/>
                <w:szCs w:val="20"/>
              </w:rPr>
            </w:pPr>
            <w:r w:rsidRPr="00094EC5">
              <w:rPr>
                <w:rFonts w:ascii="Lato" w:hAnsi="Lato" w:cs="Helvetica"/>
                <w:sz w:val="20"/>
                <w:szCs w:val="20"/>
              </w:rPr>
              <w:t xml:space="preserve">$                      -   </w:t>
            </w:r>
          </w:p>
        </w:tc>
        <w:tc>
          <w:tcPr>
            <w:tcW w:w="808" w:type="pct"/>
            <w:tcBorders>
              <w:top w:val="nil"/>
              <w:left w:val="nil"/>
              <w:bottom w:val="single" w:sz="4" w:space="0" w:color="auto"/>
              <w:right w:val="single" w:sz="4" w:space="0" w:color="auto"/>
            </w:tcBorders>
            <w:shd w:val="clear" w:color="auto" w:fill="auto"/>
            <w:noWrap/>
            <w:vAlign w:val="center"/>
          </w:tcPr>
          <w:p w14:paraId="4FFCD1CC" w14:textId="2ED261C6"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45,144.25 </w:t>
            </w:r>
          </w:p>
        </w:tc>
        <w:tc>
          <w:tcPr>
            <w:tcW w:w="807" w:type="pct"/>
            <w:tcBorders>
              <w:top w:val="nil"/>
              <w:left w:val="nil"/>
              <w:bottom w:val="single" w:sz="4" w:space="0" w:color="auto"/>
              <w:right w:val="single" w:sz="4" w:space="0" w:color="auto"/>
            </w:tcBorders>
            <w:shd w:val="clear" w:color="auto" w:fill="auto"/>
            <w:noWrap/>
            <w:vAlign w:val="center"/>
          </w:tcPr>
          <w:p w14:paraId="31096025" w14:textId="62FEC959"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7,847.00 </w:t>
            </w:r>
          </w:p>
        </w:tc>
        <w:tc>
          <w:tcPr>
            <w:tcW w:w="809" w:type="pct"/>
            <w:tcBorders>
              <w:top w:val="nil"/>
              <w:left w:val="nil"/>
              <w:bottom w:val="single" w:sz="4" w:space="0" w:color="auto"/>
              <w:right w:val="single" w:sz="4" w:space="0" w:color="auto"/>
            </w:tcBorders>
            <w:shd w:val="clear" w:color="auto" w:fill="auto"/>
            <w:noWrap/>
            <w:vAlign w:val="center"/>
          </w:tcPr>
          <w:p w14:paraId="4FBA2789" w14:textId="667AD726" w:rsidR="00094EC5" w:rsidRPr="00094EC5" w:rsidRDefault="00094EC5" w:rsidP="00094EC5">
            <w:pPr>
              <w:ind w:left="113" w:right="113"/>
              <w:jc w:val="both"/>
              <w:rPr>
                <w:rFonts w:ascii="Lato" w:hAnsi="Lato" w:cs="Helvetica"/>
                <w:sz w:val="20"/>
                <w:szCs w:val="20"/>
              </w:rPr>
            </w:pPr>
            <w:r w:rsidRPr="00094EC5">
              <w:rPr>
                <w:rFonts w:ascii="Lato" w:hAnsi="Lato" w:cs="Helvetica"/>
                <w:sz w:val="20"/>
                <w:szCs w:val="20"/>
              </w:rPr>
              <w:t xml:space="preserve"> $      52,991.25 </w:t>
            </w:r>
          </w:p>
        </w:tc>
      </w:tr>
      <w:tr w:rsidR="006221F4" w:rsidRPr="000B60C8" w14:paraId="244CC9B6" w14:textId="77777777" w:rsidTr="006221F4">
        <w:trPr>
          <w:trHeight w:val="680"/>
        </w:trPr>
        <w:tc>
          <w:tcPr>
            <w:tcW w:w="1769" w:type="pct"/>
            <w:tcBorders>
              <w:top w:val="nil"/>
              <w:left w:val="single" w:sz="4" w:space="0" w:color="auto"/>
              <w:bottom w:val="single" w:sz="4" w:space="0" w:color="auto"/>
              <w:right w:val="single" w:sz="4" w:space="0" w:color="auto"/>
            </w:tcBorders>
            <w:shd w:val="clear" w:color="auto" w:fill="auto"/>
            <w:vAlign w:val="center"/>
          </w:tcPr>
          <w:p w14:paraId="09C0E3D1" w14:textId="512D077A" w:rsidR="006221F4" w:rsidRPr="00287C60" w:rsidRDefault="006221F4" w:rsidP="006221F4">
            <w:pPr>
              <w:ind w:left="113" w:right="113"/>
              <w:jc w:val="both"/>
              <w:rPr>
                <w:rFonts w:ascii="Lato" w:hAnsi="Lato" w:cs="Helvetica"/>
                <w:sz w:val="20"/>
                <w:szCs w:val="20"/>
              </w:rPr>
            </w:pPr>
            <w:r w:rsidRPr="00287C60">
              <w:rPr>
                <w:rFonts w:ascii="Lato" w:hAnsi="Lato" w:cs="Helvetica"/>
                <w:sz w:val="20"/>
                <w:szCs w:val="20"/>
              </w:rPr>
              <w:t>3751 Viáticos nacionales para servidores públicos en el desempeño de funciones oficiales</w:t>
            </w:r>
          </w:p>
        </w:tc>
        <w:tc>
          <w:tcPr>
            <w:tcW w:w="807" w:type="pct"/>
            <w:tcBorders>
              <w:top w:val="nil"/>
              <w:left w:val="nil"/>
              <w:bottom w:val="single" w:sz="4" w:space="0" w:color="auto"/>
              <w:right w:val="single" w:sz="4" w:space="0" w:color="auto"/>
            </w:tcBorders>
            <w:shd w:val="clear" w:color="auto" w:fill="auto"/>
            <w:noWrap/>
            <w:vAlign w:val="center"/>
          </w:tcPr>
          <w:p w14:paraId="47F07582" w14:textId="03408BB7" w:rsidR="006221F4" w:rsidRPr="006221F4" w:rsidRDefault="006221F4" w:rsidP="006221F4">
            <w:pPr>
              <w:ind w:left="113" w:right="113"/>
              <w:jc w:val="right"/>
              <w:rPr>
                <w:rFonts w:ascii="Lato" w:hAnsi="Lato" w:cs="Helvetica"/>
                <w:sz w:val="20"/>
                <w:szCs w:val="20"/>
              </w:rPr>
            </w:pPr>
            <w:r w:rsidRPr="006221F4">
              <w:rPr>
                <w:rFonts w:ascii="Lato" w:hAnsi="Lato" w:cs="Helvetica"/>
                <w:sz w:val="20"/>
                <w:szCs w:val="20"/>
              </w:rPr>
              <w:t>$        7,373.06</w:t>
            </w:r>
          </w:p>
        </w:tc>
        <w:tc>
          <w:tcPr>
            <w:tcW w:w="808" w:type="pct"/>
            <w:tcBorders>
              <w:top w:val="nil"/>
              <w:left w:val="nil"/>
              <w:bottom w:val="single" w:sz="4" w:space="0" w:color="auto"/>
              <w:right w:val="single" w:sz="4" w:space="0" w:color="auto"/>
            </w:tcBorders>
            <w:shd w:val="clear" w:color="auto" w:fill="auto"/>
            <w:noWrap/>
            <w:vAlign w:val="center"/>
          </w:tcPr>
          <w:p w14:paraId="6ED8D8FC" w14:textId="6E80EF9E" w:rsidR="006221F4" w:rsidRPr="006221F4" w:rsidRDefault="006221F4" w:rsidP="006221F4">
            <w:pPr>
              <w:ind w:left="113" w:right="113"/>
              <w:jc w:val="both"/>
              <w:rPr>
                <w:rFonts w:ascii="Lato" w:hAnsi="Lato" w:cs="Helvetica"/>
                <w:sz w:val="20"/>
                <w:szCs w:val="20"/>
              </w:rPr>
            </w:pPr>
            <w:r w:rsidRPr="006221F4">
              <w:rPr>
                <w:rFonts w:ascii="Lato" w:hAnsi="Lato" w:cs="Helvetica"/>
                <w:sz w:val="20"/>
                <w:szCs w:val="20"/>
              </w:rPr>
              <w:t xml:space="preserve">$                     -   </w:t>
            </w:r>
          </w:p>
        </w:tc>
        <w:tc>
          <w:tcPr>
            <w:tcW w:w="807" w:type="pct"/>
            <w:tcBorders>
              <w:top w:val="nil"/>
              <w:left w:val="nil"/>
              <w:bottom w:val="single" w:sz="4" w:space="0" w:color="auto"/>
              <w:right w:val="single" w:sz="4" w:space="0" w:color="auto"/>
            </w:tcBorders>
            <w:shd w:val="clear" w:color="auto" w:fill="auto"/>
            <w:noWrap/>
            <w:vAlign w:val="center"/>
          </w:tcPr>
          <w:p w14:paraId="100936CF" w14:textId="3B6AC05F" w:rsidR="006221F4" w:rsidRPr="006221F4" w:rsidRDefault="006221F4" w:rsidP="006221F4">
            <w:pPr>
              <w:ind w:left="113" w:right="113"/>
              <w:jc w:val="both"/>
              <w:rPr>
                <w:rFonts w:ascii="Lato" w:hAnsi="Lato" w:cs="Helvetica"/>
                <w:sz w:val="20"/>
                <w:szCs w:val="20"/>
              </w:rPr>
            </w:pPr>
            <w:r w:rsidRPr="006221F4">
              <w:rPr>
                <w:rFonts w:ascii="Lato" w:hAnsi="Lato" w:cs="Helvetica"/>
                <w:sz w:val="20"/>
                <w:szCs w:val="20"/>
              </w:rPr>
              <w:t xml:space="preserve"> $             </w:t>
            </w:r>
            <w:r>
              <w:rPr>
                <w:rFonts w:ascii="Lato" w:hAnsi="Lato" w:cs="Helvetica"/>
                <w:sz w:val="20"/>
                <w:szCs w:val="20"/>
              </w:rPr>
              <w:t>6</w:t>
            </w:r>
            <w:r w:rsidRPr="006221F4">
              <w:rPr>
                <w:rFonts w:ascii="Lato" w:hAnsi="Lato" w:cs="Helvetica"/>
                <w:sz w:val="20"/>
                <w:szCs w:val="20"/>
              </w:rPr>
              <w:t xml:space="preserve">46.00 </w:t>
            </w:r>
          </w:p>
        </w:tc>
        <w:tc>
          <w:tcPr>
            <w:tcW w:w="809" w:type="pct"/>
            <w:tcBorders>
              <w:top w:val="nil"/>
              <w:left w:val="nil"/>
              <w:bottom w:val="single" w:sz="4" w:space="0" w:color="auto"/>
              <w:right w:val="single" w:sz="4" w:space="0" w:color="auto"/>
            </w:tcBorders>
            <w:shd w:val="clear" w:color="auto" w:fill="auto"/>
            <w:noWrap/>
            <w:vAlign w:val="center"/>
          </w:tcPr>
          <w:p w14:paraId="4C884F08" w14:textId="4EC1F9E8" w:rsidR="006221F4" w:rsidRPr="006221F4" w:rsidRDefault="006221F4" w:rsidP="006221F4">
            <w:pPr>
              <w:ind w:left="113" w:right="113"/>
              <w:jc w:val="both"/>
              <w:rPr>
                <w:rFonts w:ascii="Lato" w:hAnsi="Lato" w:cs="Helvetica"/>
                <w:sz w:val="20"/>
                <w:szCs w:val="20"/>
              </w:rPr>
            </w:pPr>
            <w:r w:rsidRPr="006221F4">
              <w:rPr>
                <w:rFonts w:ascii="Lato" w:hAnsi="Lato" w:cs="Helvetica"/>
                <w:sz w:val="20"/>
                <w:szCs w:val="20"/>
              </w:rPr>
              <w:t xml:space="preserve"> $       8,019.06 </w:t>
            </w:r>
          </w:p>
        </w:tc>
      </w:tr>
      <w:tr w:rsidR="006221F4" w:rsidRPr="000B60C8" w14:paraId="428A809F" w14:textId="77777777" w:rsidTr="006221F4">
        <w:trPr>
          <w:trHeight w:val="500"/>
        </w:trPr>
        <w:tc>
          <w:tcPr>
            <w:tcW w:w="1769" w:type="pct"/>
            <w:tcBorders>
              <w:top w:val="nil"/>
              <w:left w:val="single" w:sz="4" w:space="0" w:color="auto"/>
              <w:bottom w:val="single" w:sz="4" w:space="0" w:color="auto"/>
              <w:right w:val="single" w:sz="4" w:space="0" w:color="auto"/>
            </w:tcBorders>
            <w:shd w:val="clear" w:color="000000" w:fill="BFBFBF"/>
            <w:noWrap/>
            <w:vAlign w:val="center"/>
            <w:hideMark/>
          </w:tcPr>
          <w:p w14:paraId="7B54C198" w14:textId="77777777" w:rsidR="006221F4" w:rsidRPr="000B60C8" w:rsidRDefault="006221F4" w:rsidP="006221F4">
            <w:pPr>
              <w:ind w:left="113" w:right="113"/>
              <w:jc w:val="both"/>
              <w:rPr>
                <w:rFonts w:ascii="Lato" w:hAnsi="Lato" w:cs="Helvetica"/>
                <w:b/>
                <w:bCs/>
                <w:sz w:val="20"/>
                <w:szCs w:val="20"/>
              </w:rPr>
            </w:pPr>
            <w:r w:rsidRPr="000B60C8">
              <w:rPr>
                <w:rFonts w:ascii="Lato" w:hAnsi="Lato" w:cs="Helvetica"/>
                <w:b/>
                <w:bCs/>
                <w:sz w:val="20"/>
                <w:szCs w:val="20"/>
              </w:rPr>
              <w:t>Totales</w:t>
            </w:r>
          </w:p>
        </w:tc>
        <w:tc>
          <w:tcPr>
            <w:tcW w:w="807" w:type="pct"/>
            <w:tcBorders>
              <w:top w:val="nil"/>
              <w:left w:val="nil"/>
              <w:bottom w:val="single" w:sz="4" w:space="0" w:color="auto"/>
              <w:right w:val="single" w:sz="4" w:space="0" w:color="auto"/>
            </w:tcBorders>
            <w:shd w:val="clear" w:color="000000" w:fill="BFBFBF"/>
            <w:noWrap/>
            <w:vAlign w:val="center"/>
            <w:hideMark/>
          </w:tcPr>
          <w:p w14:paraId="7D93EDEF" w14:textId="27E7B7F6" w:rsidR="006221F4" w:rsidRPr="006221F4" w:rsidRDefault="006221F4" w:rsidP="006221F4">
            <w:pPr>
              <w:ind w:left="113" w:right="113"/>
              <w:jc w:val="both"/>
              <w:rPr>
                <w:rFonts w:ascii="Lato" w:hAnsi="Lato" w:cs="Helvetica"/>
                <w:b/>
                <w:bCs/>
                <w:sz w:val="20"/>
                <w:szCs w:val="20"/>
              </w:rPr>
            </w:pPr>
            <w:r w:rsidRPr="006221F4">
              <w:rPr>
                <w:rFonts w:ascii="Lato" w:hAnsi="Lato" w:cs="Helvetica"/>
                <w:b/>
                <w:bCs/>
                <w:sz w:val="20"/>
                <w:szCs w:val="20"/>
              </w:rPr>
              <w:t xml:space="preserve"> $  </w:t>
            </w:r>
            <w:r>
              <w:rPr>
                <w:rFonts w:ascii="Lato" w:hAnsi="Lato" w:cs="Helvetica"/>
                <w:b/>
                <w:bCs/>
                <w:sz w:val="20"/>
                <w:szCs w:val="20"/>
              </w:rPr>
              <w:t xml:space="preserve"> </w:t>
            </w:r>
            <w:r w:rsidRPr="006221F4">
              <w:rPr>
                <w:rFonts w:ascii="Lato" w:hAnsi="Lato" w:cs="Helvetica"/>
                <w:b/>
                <w:bCs/>
                <w:sz w:val="20"/>
                <w:szCs w:val="20"/>
              </w:rPr>
              <w:t xml:space="preserve">211,374.53 </w:t>
            </w:r>
          </w:p>
        </w:tc>
        <w:tc>
          <w:tcPr>
            <w:tcW w:w="808" w:type="pct"/>
            <w:tcBorders>
              <w:top w:val="nil"/>
              <w:left w:val="nil"/>
              <w:bottom w:val="single" w:sz="4" w:space="0" w:color="auto"/>
              <w:right w:val="single" w:sz="4" w:space="0" w:color="auto"/>
            </w:tcBorders>
            <w:shd w:val="clear" w:color="000000" w:fill="BFBFBF"/>
            <w:noWrap/>
            <w:vAlign w:val="center"/>
            <w:hideMark/>
          </w:tcPr>
          <w:p w14:paraId="2F1BE47C" w14:textId="4272648C" w:rsidR="006221F4" w:rsidRPr="006221F4" w:rsidRDefault="006221F4" w:rsidP="006221F4">
            <w:pPr>
              <w:ind w:left="113" w:right="113"/>
              <w:jc w:val="both"/>
              <w:rPr>
                <w:rFonts w:ascii="Lato" w:hAnsi="Lato" w:cs="Helvetica"/>
                <w:b/>
                <w:bCs/>
                <w:sz w:val="20"/>
                <w:szCs w:val="20"/>
              </w:rPr>
            </w:pPr>
            <w:r w:rsidRPr="006221F4">
              <w:rPr>
                <w:rFonts w:ascii="Lato" w:hAnsi="Lato" w:cs="Helvetica"/>
                <w:b/>
                <w:bCs/>
                <w:sz w:val="20"/>
                <w:szCs w:val="20"/>
              </w:rPr>
              <w:t xml:space="preserve"> $   292,674.85 </w:t>
            </w:r>
          </w:p>
        </w:tc>
        <w:tc>
          <w:tcPr>
            <w:tcW w:w="807" w:type="pct"/>
            <w:tcBorders>
              <w:top w:val="nil"/>
              <w:left w:val="nil"/>
              <w:bottom w:val="single" w:sz="4" w:space="0" w:color="auto"/>
              <w:right w:val="single" w:sz="4" w:space="0" w:color="auto"/>
            </w:tcBorders>
            <w:shd w:val="clear" w:color="000000" w:fill="BFBFBF"/>
            <w:noWrap/>
            <w:vAlign w:val="center"/>
            <w:hideMark/>
          </w:tcPr>
          <w:p w14:paraId="5C1929DC" w14:textId="555A3D65" w:rsidR="006221F4" w:rsidRPr="006221F4" w:rsidRDefault="006221F4" w:rsidP="006221F4">
            <w:pPr>
              <w:ind w:left="113" w:right="113"/>
              <w:jc w:val="both"/>
              <w:rPr>
                <w:rFonts w:ascii="Lato" w:hAnsi="Lato" w:cs="Helvetica"/>
                <w:b/>
                <w:bCs/>
                <w:sz w:val="20"/>
                <w:szCs w:val="20"/>
              </w:rPr>
            </w:pPr>
            <w:r w:rsidRPr="006221F4">
              <w:rPr>
                <w:rFonts w:ascii="Lato" w:hAnsi="Lato" w:cs="Helvetica"/>
                <w:b/>
                <w:bCs/>
                <w:sz w:val="20"/>
                <w:szCs w:val="20"/>
              </w:rPr>
              <w:t xml:space="preserve"> $  851,834.74 </w:t>
            </w:r>
          </w:p>
        </w:tc>
        <w:tc>
          <w:tcPr>
            <w:tcW w:w="809" w:type="pct"/>
            <w:tcBorders>
              <w:top w:val="nil"/>
              <w:left w:val="nil"/>
              <w:bottom w:val="single" w:sz="4" w:space="0" w:color="auto"/>
              <w:right w:val="single" w:sz="4" w:space="0" w:color="auto"/>
            </w:tcBorders>
            <w:shd w:val="clear" w:color="000000" w:fill="BFBFBF"/>
            <w:noWrap/>
            <w:vAlign w:val="center"/>
            <w:hideMark/>
          </w:tcPr>
          <w:p w14:paraId="4C67BB55" w14:textId="3770CA44" w:rsidR="006221F4" w:rsidRPr="006221F4" w:rsidRDefault="006221F4" w:rsidP="006221F4">
            <w:pPr>
              <w:ind w:left="113" w:right="113"/>
              <w:jc w:val="center"/>
              <w:rPr>
                <w:rFonts w:ascii="Lato" w:hAnsi="Lato" w:cs="Helvetica"/>
                <w:b/>
                <w:bCs/>
                <w:sz w:val="20"/>
                <w:szCs w:val="20"/>
              </w:rPr>
            </w:pPr>
            <w:r w:rsidRPr="006221F4">
              <w:rPr>
                <w:rFonts w:ascii="Lato" w:hAnsi="Lato" w:cs="Helvetica"/>
                <w:b/>
                <w:bCs/>
                <w:sz w:val="20"/>
                <w:szCs w:val="20"/>
              </w:rPr>
              <w:t>$1,355,884.12</w:t>
            </w:r>
          </w:p>
        </w:tc>
      </w:tr>
    </w:tbl>
    <w:p w14:paraId="56753E4F" w14:textId="77777777" w:rsidR="003B6341" w:rsidRDefault="003B6341" w:rsidP="003B6341">
      <w:pPr>
        <w:spacing w:before="180" w:after="180"/>
        <w:ind w:firstLine="567"/>
        <w:jc w:val="both"/>
        <w:rPr>
          <w:rFonts w:ascii="Lato" w:hAnsi="Lato" w:cs="Helvetica"/>
          <w:sz w:val="22"/>
          <w:szCs w:val="22"/>
          <w:lang w:val="es-ES"/>
        </w:rPr>
      </w:pPr>
    </w:p>
    <w:p w14:paraId="6AE441C6" w14:textId="33CD61F7" w:rsidR="003B6341" w:rsidRPr="001873C0" w:rsidRDefault="003B6341" w:rsidP="003B6341">
      <w:pPr>
        <w:pStyle w:val="Ttulo4"/>
      </w:pPr>
      <w:r w:rsidRPr="00492560">
        <w:t xml:space="preserve">2.1.6.1.3 </w:t>
      </w:r>
      <w:r>
        <w:t>Recursos disponibles correspondientes al Derecho</w:t>
      </w:r>
      <w:r w:rsidRPr="00DC205B">
        <w:t xml:space="preserve"> Cinco al Millar</w:t>
      </w:r>
      <w:r>
        <w:t xml:space="preserve"> </w:t>
      </w:r>
      <w:r w:rsidR="008F7AAF">
        <w:t>Estat</w:t>
      </w:r>
      <w:r>
        <w:t>al.</w:t>
      </w:r>
    </w:p>
    <w:p w14:paraId="51BC4A68" w14:textId="77777777" w:rsidR="003B6341" w:rsidRPr="00492560" w:rsidRDefault="003B6341" w:rsidP="003B6341">
      <w:pPr>
        <w:spacing w:before="180" w:after="180"/>
        <w:ind w:firstLine="567"/>
        <w:jc w:val="both"/>
        <w:rPr>
          <w:rFonts w:ascii="Lato" w:hAnsi="Lato" w:cs="Helvetica"/>
          <w:sz w:val="22"/>
          <w:szCs w:val="22"/>
          <w:lang w:val="es-ES"/>
        </w:rPr>
      </w:pPr>
      <w:r>
        <w:rPr>
          <w:rFonts w:ascii="Lato" w:hAnsi="Lato" w:cs="Helvetica"/>
          <w:sz w:val="22"/>
          <w:szCs w:val="22"/>
          <w:lang w:val="es-ES"/>
        </w:rPr>
        <w:t xml:space="preserve">El </w:t>
      </w:r>
      <w:r w:rsidRPr="00492560">
        <w:rPr>
          <w:rFonts w:ascii="Lato" w:hAnsi="Lato" w:cs="Helvetica"/>
          <w:sz w:val="22"/>
          <w:szCs w:val="22"/>
          <w:lang w:val="es-ES"/>
        </w:rPr>
        <w:t xml:space="preserve">saldo </w:t>
      </w:r>
      <w:r>
        <w:rPr>
          <w:rFonts w:ascii="Lato" w:hAnsi="Lato" w:cs="Helvetica"/>
          <w:sz w:val="22"/>
          <w:szCs w:val="22"/>
          <w:lang w:val="es-ES"/>
        </w:rPr>
        <w:t>de la cuenta productiva de la Secretaría de la Contraloría General (</w:t>
      </w:r>
      <w:r w:rsidRPr="00647A5F">
        <w:rPr>
          <w:rFonts w:ascii="Lato" w:hAnsi="Lato" w:cs="Helvetica"/>
          <w:sz w:val="22"/>
          <w:szCs w:val="22"/>
          <w:lang w:val="es-ES"/>
        </w:rPr>
        <w:t>Órgano Estatal de Control),</w:t>
      </w:r>
      <w:r w:rsidRPr="00492560">
        <w:rPr>
          <w:rFonts w:ascii="Lato" w:hAnsi="Lato" w:cs="Helvetica"/>
          <w:sz w:val="22"/>
          <w:szCs w:val="22"/>
          <w:lang w:val="es-ES"/>
        </w:rPr>
        <w:t xml:space="preserve"> al 31 de diciembre de</w:t>
      </w:r>
      <w:r>
        <w:rPr>
          <w:rFonts w:ascii="Lato" w:hAnsi="Lato" w:cs="Helvetica"/>
          <w:sz w:val="22"/>
          <w:szCs w:val="22"/>
          <w:lang w:val="es-ES"/>
        </w:rPr>
        <w:t xml:space="preserve"> </w:t>
      </w:r>
      <w:r w:rsidRPr="00492560">
        <w:rPr>
          <w:rFonts w:ascii="Lato" w:hAnsi="Lato" w:cs="Helvetica"/>
          <w:sz w:val="22"/>
          <w:szCs w:val="22"/>
          <w:lang w:val="es-ES"/>
        </w:rPr>
        <w:t xml:space="preserve">2024 </w:t>
      </w:r>
      <w:r>
        <w:rPr>
          <w:rFonts w:ascii="Lato" w:hAnsi="Lato" w:cs="Helvetica"/>
          <w:sz w:val="22"/>
          <w:szCs w:val="22"/>
          <w:lang w:val="es-ES"/>
        </w:rPr>
        <w:t>es el siguiente</w:t>
      </w:r>
      <w:r w:rsidRPr="00492560">
        <w:rPr>
          <w:rFonts w:ascii="Lato" w:hAnsi="Lato" w:cs="Helvetica"/>
          <w:sz w:val="22"/>
          <w:szCs w:val="22"/>
          <w:lang w:val="es-ES"/>
        </w:rPr>
        <w:t>:</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0"/>
        <w:gridCol w:w="2183"/>
      </w:tblGrid>
      <w:tr w:rsidR="003B6341" w:rsidRPr="001873C0" w14:paraId="1F148CB7" w14:textId="77777777" w:rsidTr="00AC260F">
        <w:trPr>
          <w:trHeight w:val="340"/>
          <w:jc w:val="center"/>
        </w:trPr>
        <w:tc>
          <w:tcPr>
            <w:tcW w:w="4900" w:type="dxa"/>
            <w:shd w:val="clear" w:color="000000" w:fill="BFBFBF"/>
            <w:noWrap/>
            <w:vAlign w:val="center"/>
            <w:hideMark/>
          </w:tcPr>
          <w:p w14:paraId="3F7F4CD3" w14:textId="77777777" w:rsidR="003B6341" w:rsidRPr="001873C0" w:rsidRDefault="003B6341" w:rsidP="00AC260F">
            <w:pPr>
              <w:ind w:firstLine="567"/>
              <w:jc w:val="both"/>
              <w:rPr>
                <w:rFonts w:ascii="Lato" w:hAnsi="Lato" w:cs="Helvetica"/>
                <w:b/>
                <w:bCs/>
                <w:sz w:val="20"/>
                <w:szCs w:val="20"/>
              </w:rPr>
            </w:pPr>
            <w:r w:rsidRPr="001873C0">
              <w:rPr>
                <w:rFonts w:ascii="Lato" w:hAnsi="Lato" w:cs="Helvetica"/>
                <w:b/>
                <w:bCs/>
                <w:sz w:val="20"/>
                <w:szCs w:val="20"/>
              </w:rPr>
              <w:t>Banco</w:t>
            </w:r>
          </w:p>
        </w:tc>
        <w:tc>
          <w:tcPr>
            <w:tcW w:w="2183" w:type="dxa"/>
            <w:shd w:val="clear" w:color="000000" w:fill="BFBFBF"/>
            <w:noWrap/>
            <w:vAlign w:val="center"/>
            <w:hideMark/>
          </w:tcPr>
          <w:p w14:paraId="11B31AB7" w14:textId="77777777" w:rsidR="003B6341" w:rsidRPr="001873C0" w:rsidRDefault="003B6341" w:rsidP="00AC260F">
            <w:pPr>
              <w:ind w:firstLine="567"/>
              <w:jc w:val="both"/>
              <w:rPr>
                <w:rFonts w:ascii="Lato" w:hAnsi="Lato" w:cs="Helvetica"/>
                <w:b/>
                <w:bCs/>
                <w:sz w:val="20"/>
                <w:szCs w:val="20"/>
              </w:rPr>
            </w:pPr>
            <w:r w:rsidRPr="001873C0">
              <w:rPr>
                <w:rFonts w:ascii="Lato" w:hAnsi="Lato" w:cs="Helvetica"/>
                <w:b/>
                <w:bCs/>
                <w:sz w:val="20"/>
                <w:szCs w:val="20"/>
              </w:rPr>
              <w:t>Importe</w:t>
            </w:r>
          </w:p>
        </w:tc>
      </w:tr>
      <w:tr w:rsidR="003B6341" w:rsidRPr="001873C0" w14:paraId="4A6FFF22" w14:textId="77777777" w:rsidTr="00AC260F">
        <w:trPr>
          <w:trHeight w:val="794"/>
          <w:jc w:val="center"/>
        </w:trPr>
        <w:tc>
          <w:tcPr>
            <w:tcW w:w="4900" w:type="dxa"/>
            <w:shd w:val="clear" w:color="auto" w:fill="auto"/>
            <w:noWrap/>
            <w:vAlign w:val="center"/>
            <w:hideMark/>
          </w:tcPr>
          <w:p w14:paraId="7266FEBA" w14:textId="77777777" w:rsidR="003B6341" w:rsidRPr="001873C0" w:rsidRDefault="003B6341" w:rsidP="00AC260F">
            <w:pPr>
              <w:ind w:firstLine="567"/>
              <w:jc w:val="both"/>
              <w:rPr>
                <w:rFonts w:ascii="Lato" w:hAnsi="Lato" w:cs="Helvetica"/>
                <w:sz w:val="20"/>
                <w:szCs w:val="20"/>
              </w:rPr>
            </w:pPr>
            <w:r w:rsidRPr="001873C0">
              <w:rPr>
                <w:rFonts w:ascii="Lato" w:hAnsi="Lato" w:cs="Helvetica"/>
                <w:sz w:val="20"/>
                <w:szCs w:val="20"/>
              </w:rPr>
              <w:t xml:space="preserve">BANAMEX </w:t>
            </w:r>
          </w:p>
          <w:p w14:paraId="744712E3" w14:textId="77777777" w:rsidR="003B6341" w:rsidRPr="001873C0" w:rsidRDefault="003B6341" w:rsidP="00AC260F">
            <w:pPr>
              <w:ind w:firstLine="567"/>
              <w:jc w:val="both"/>
              <w:rPr>
                <w:rFonts w:ascii="Lato" w:hAnsi="Lato" w:cs="Helvetica"/>
                <w:sz w:val="20"/>
                <w:szCs w:val="20"/>
              </w:rPr>
            </w:pPr>
            <w:r w:rsidRPr="001873C0">
              <w:rPr>
                <w:rFonts w:ascii="Lato" w:hAnsi="Lato" w:cs="Helvetica"/>
                <w:sz w:val="20"/>
                <w:szCs w:val="20"/>
              </w:rPr>
              <w:t xml:space="preserve">CUENTA DE CHEQUES PROD </w:t>
            </w:r>
          </w:p>
          <w:p w14:paraId="65AC8F44" w14:textId="47D47502" w:rsidR="003B6341" w:rsidRPr="001873C0" w:rsidRDefault="006221F4" w:rsidP="00AC260F">
            <w:pPr>
              <w:ind w:firstLine="567"/>
              <w:jc w:val="both"/>
              <w:rPr>
                <w:rFonts w:ascii="Lato" w:hAnsi="Lato" w:cs="Helvetica"/>
                <w:sz w:val="20"/>
                <w:szCs w:val="20"/>
              </w:rPr>
            </w:pPr>
            <w:r w:rsidRPr="00492560">
              <w:rPr>
                <w:rFonts w:ascii="Lato" w:hAnsi="Lato" w:cs="Helvetica"/>
                <w:sz w:val="22"/>
                <w:szCs w:val="22"/>
              </w:rPr>
              <w:t>7008 7753121</w:t>
            </w:r>
          </w:p>
        </w:tc>
        <w:tc>
          <w:tcPr>
            <w:tcW w:w="2183" w:type="dxa"/>
            <w:shd w:val="clear" w:color="auto" w:fill="auto"/>
            <w:noWrap/>
            <w:vAlign w:val="center"/>
            <w:hideMark/>
          </w:tcPr>
          <w:p w14:paraId="280106D6" w14:textId="060B4570" w:rsidR="003B6341" w:rsidRPr="006221F4" w:rsidRDefault="006221F4" w:rsidP="006221F4">
            <w:pPr>
              <w:jc w:val="right"/>
              <w:rPr>
                <w:rFonts w:ascii="Lato" w:hAnsi="Lato" w:cs="Helvetica"/>
                <w:sz w:val="20"/>
                <w:szCs w:val="20"/>
              </w:rPr>
            </w:pPr>
            <w:r w:rsidRPr="006221F4">
              <w:rPr>
                <w:rFonts w:ascii="Lato" w:hAnsi="Lato" w:cs="Helvetica"/>
                <w:sz w:val="20"/>
                <w:szCs w:val="20"/>
              </w:rPr>
              <w:t xml:space="preserve">$  </w:t>
            </w:r>
            <w:r w:rsidR="006C7A0E">
              <w:rPr>
                <w:rFonts w:ascii="Lato" w:hAnsi="Lato" w:cs="Helvetica"/>
                <w:sz w:val="20"/>
                <w:szCs w:val="20"/>
              </w:rPr>
              <w:t xml:space="preserve">           </w:t>
            </w:r>
            <w:r w:rsidRPr="006221F4">
              <w:rPr>
                <w:rFonts w:ascii="Lato" w:hAnsi="Lato" w:cs="Helvetica"/>
                <w:sz w:val="20"/>
                <w:szCs w:val="20"/>
              </w:rPr>
              <w:t xml:space="preserve"> 8,856,276.37</w:t>
            </w:r>
          </w:p>
        </w:tc>
      </w:tr>
    </w:tbl>
    <w:p w14:paraId="459B8874" w14:textId="77777777" w:rsidR="003B6341" w:rsidRDefault="003B6341" w:rsidP="00F41FC2"/>
    <w:p w14:paraId="1DBE47A5" w14:textId="561F21AF" w:rsidR="008F7AAF" w:rsidRPr="001873C0" w:rsidRDefault="008F7AAF" w:rsidP="008F7AAF">
      <w:pPr>
        <w:pStyle w:val="Ttulo4"/>
      </w:pPr>
      <w:r w:rsidRPr="00492560">
        <w:t>2.1.6.</w:t>
      </w:r>
      <w:r>
        <w:t>1</w:t>
      </w:r>
      <w:r w:rsidRPr="00492560">
        <w:t>.</w:t>
      </w:r>
      <w:r>
        <w:t>4</w:t>
      </w:r>
      <w:r w:rsidRPr="00492560">
        <w:t xml:space="preserve"> Proyecto de Presupuesto </w:t>
      </w:r>
      <w:r>
        <w:t>correspondiente al Derecho</w:t>
      </w:r>
      <w:r w:rsidRPr="00DC205B">
        <w:t xml:space="preserve"> Cinco al Millar</w:t>
      </w:r>
      <w:r>
        <w:t xml:space="preserve"> Estatal</w:t>
      </w:r>
    </w:p>
    <w:p w14:paraId="27CF5890" w14:textId="05C2B862" w:rsidR="008F7AAF" w:rsidRPr="00263E55" w:rsidRDefault="008F7AAF" w:rsidP="008F7AAF">
      <w:pPr>
        <w:spacing w:before="180" w:after="180"/>
        <w:ind w:firstLine="567"/>
        <w:jc w:val="both"/>
        <w:rPr>
          <w:rFonts w:ascii="Lato" w:hAnsi="Lato" w:cs="Helvetica"/>
          <w:sz w:val="22"/>
          <w:szCs w:val="22"/>
        </w:rPr>
      </w:pPr>
      <w:r>
        <w:rPr>
          <w:rFonts w:ascii="Lato" w:hAnsi="Lato" w:cs="Helvetica"/>
          <w:bCs/>
          <w:sz w:val="22"/>
          <w:szCs w:val="22"/>
        </w:rPr>
        <w:t>Durante</w:t>
      </w:r>
      <w:r w:rsidRPr="00492560">
        <w:rPr>
          <w:rFonts w:ascii="Lato" w:hAnsi="Lato" w:cs="Helvetica"/>
          <w:bCs/>
          <w:sz w:val="22"/>
          <w:szCs w:val="22"/>
        </w:rPr>
        <w:t xml:space="preserve"> el mes de noviembre</w:t>
      </w:r>
      <w:r>
        <w:rPr>
          <w:rFonts w:ascii="Lato" w:hAnsi="Lato" w:cs="Helvetica"/>
          <w:bCs/>
          <w:sz w:val="22"/>
          <w:szCs w:val="22"/>
        </w:rPr>
        <w:t>,</w:t>
      </w:r>
      <w:r w:rsidRPr="00492560">
        <w:rPr>
          <w:rFonts w:ascii="Lato" w:hAnsi="Lato" w:cs="Helvetica"/>
          <w:bCs/>
          <w:sz w:val="22"/>
          <w:szCs w:val="22"/>
        </w:rPr>
        <w:t xml:space="preserve"> se solicitó a</w:t>
      </w:r>
      <w:r>
        <w:rPr>
          <w:rFonts w:ascii="Lato" w:hAnsi="Lato" w:cs="Helvetica"/>
          <w:bCs/>
          <w:sz w:val="22"/>
          <w:szCs w:val="22"/>
        </w:rPr>
        <w:t xml:space="preserve">l Despacho y a las 3 </w:t>
      </w:r>
      <w:r w:rsidRPr="00665702">
        <w:rPr>
          <w:rFonts w:ascii="Lato" w:hAnsi="Lato" w:cs="Helvetica"/>
          <w:bCs/>
          <w:sz w:val="22"/>
          <w:szCs w:val="22"/>
        </w:rPr>
        <w:t>Subsecretar</w:t>
      </w:r>
      <w:r>
        <w:rPr>
          <w:rFonts w:ascii="Lato" w:hAnsi="Lato" w:cs="Helvetica"/>
          <w:bCs/>
          <w:sz w:val="22"/>
          <w:szCs w:val="22"/>
        </w:rPr>
        <w:t xml:space="preserve">ías, </w:t>
      </w:r>
      <w:r w:rsidRPr="00492560">
        <w:rPr>
          <w:rFonts w:ascii="Lato" w:hAnsi="Lato" w:cs="Helvetica"/>
          <w:bCs/>
          <w:sz w:val="22"/>
          <w:szCs w:val="22"/>
        </w:rPr>
        <w:t xml:space="preserve">la relación de </w:t>
      </w:r>
      <w:r>
        <w:rPr>
          <w:rFonts w:ascii="Lato" w:hAnsi="Lato" w:cs="Helvetica"/>
          <w:bCs/>
          <w:sz w:val="22"/>
          <w:szCs w:val="22"/>
        </w:rPr>
        <w:t>necesidades y recur</w:t>
      </w:r>
      <w:r w:rsidR="00263E55">
        <w:rPr>
          <w:rFonts w:ascii="Lato" w:hAnsi="Lato" w:cs="Helvetica"/>
          <w:bCs/>
          <w:sz w:val="22"/>
          <w:szCs w:val="22"/>
        </w:rPr>
        <w:t>s</w:t>
      </w:r>
      <w:r>
        <w:rPr>
          <w:rFonts w:ascii="Lato" w:hAnsi="Lato" w:cs="Helvetica"/>
          <w:bCs/>
          <w:sz w:val="22"/>
          <w:szCs w:val="22"/>
        </w:rPr>
        <w:t>os materia</w:t>
      </w:r>
      <w:r w:rsidR="00B0373D">
        <w:rPr>
          <w:rFonts w:ascii="Lato" w:hAnsi="Lato" w:cs="Helvetica"/>
          <w:bCs/>
          <w:sz w:val="22"/>
          <w:szCs w:val="22"/>
        </w:rPr>
        <w:t>les</w:t>
      </w:r>
      <w:r w:rsidR="00263E55">
        <w:rPr>
          <w:rFonts w:ascii="Lato" w:hAnsi="Lato" w:cs="Helvetica"/>
          <w:bCs/>
          <w:sz w:val="22"/>
          <w:szCs w:val="22"/>
        </w:rPr>
        <w:t xml:space="preserve"> que de acuerdo a su operatividad necesitarán para llevar a cabo las actividades de </w:t>
      </w:r>
      <w:r w:rsidR="00263E55" w:rsidRPr="00492560">
        <w:rPr>
          <w:rFonts w:ascii="Lato" w:hAnsi="Lato" w:cs="Helvetica"/>
          <w:sz w:val="22"/>
          <w:szCs w:val="22"/>
        </w:rPr>
        <w:t>inspección</w:t>
      </w:r>
      <w:r w:rsidR="00263E55">
        <w:rPr>
          <w:rFonts w:ascii="Lato" w:hAnsi="Lato" w:cs="Helvetica"/>
          <w:sz w:val="22"/>
          <w:szCs w:val="22"/>
        </w:rPr>
        <w:t xml:space="preserve">, </w:t>
      </w:r>
      <w:r w:rsidR="00263E55" w:rsidRPr="00492560">
        <w:rPr>
          <w:rFonts w:ascii="Lato" w:hAnsi="Lato" w:cs="Helvetica"/>
          <w:sz w:val="22"/>
          <w:szCs w:val="22"/>
        </w:rPr>
        <w:t>control</w:t>
      </w:r>
      <w:r w:rsidR="00263E55">
        <w:rPr>
          <w:rFonts w:ascii="Lato" w:hAnsi="Lato" w:cs="Helvetica"/>
          <w:sz w:val="22"/>
          <w:szCs w:val="22"/>
        </w:rPr>
        <w:t>, fiscalización y sus procesos inheretes</w:t>
      </w:r>
      <w:r>
        <w:rPr>
          <w:rFonts w:ascii="Lato" w:hAnsi="Lato" w:cs="Helvetica"/>
          <w:bCs/>
          <w:sz w:val="22"/>
          <w:szCs w:val="22"/>
        </w:rPr>
        <w:t>.</w:t>
      </w:r>
    </w:p>
    <w:p w14:paraId="58855B10" w14:textId="3E71E0E7" w:rsidR="008F7AAF" w:rsidRPr="00492560" w:rsidRDefault="008F7AAF" w:rsidP="008F7AAF">
      <w:pPr>
        <w:spacing w:before="180" w:after="180"/>
        <w:ind w:firstLine="567"/>
        <w:jc w:val="both"/>
        <w:rPr>
          <w:rFonts w:ascii="Lato" w:hAnsi="Lato" w:cs="Helvetica"/>
          <w:bCs/>
          <w:sz w:val="22"/>
          <w:szCs w:val="22"/>
        </w:rPr>
      </w:pPr>
      <w:r>
        <w:rPr>
          <w:rFonts w:ascii="Lato" w:hAnsi="Lato" w:cs="Helvetica"/>
          <w:bCs/>
          <w:sz w:val="22"/>
          <w:szCs w:val="22"/>
        </w:rPr>
        <w:t>Considerando esta información, d</w:t>
      </w:r>
      <w:r w:rsidRPr="00AC60F0">
        <w:rPr>
          <w:rFonts w:ascii="Lato" w:eastAsiaTheme="minorEastAsia" w:hAnsi="Lato" w:cs="Helvetica"/>
          <w:bCs/>
          <w:sz w:val="22"/>
          <w:szCs w:val="22"/>
          <w:lang w:eastAsia="es-ES"/>
        </w:rPr>
        <w:t xml:space="preserve">urante los primeros días del mes de diciembre </w:t>
      </w:r>
      <w:r>
        <w:rPr>
          <w:rFonts w:ascii="Lato" w:hAnsi="Lato" w:cs="Helvetica"/>
          <w:bCs/>
          <w:sz w:val="22"/>
          <w:szCs w:val="22"/>
        </w:rPr>
        <w:t xml:space="preserve">se </w:t>
      </w:r>
      <w:r w:rsidRPr="00AC60F0">
        <w:rPr>
          <w:rFonts w:ascii="Lato" w:eastAsiaTheme="minorEastAsia" w:hAnsi="Lato" w:cs="Helvetica"/>
          <w:bCs/>
          <w:sz w:val="22"/>
          <w:szCs w:val="22"/>
          <w:lang w:eastAsia="es-ES"/>
        </w:rPr>
        <w:t xml:space="preserve">formuló </w:t>
      </w:r>
      <w:r w:rsidR="00263E55">
        <w:rPr>
          <w:rFonts w:ascii="Lato" w:eastAsiaTheme="minorEastAsia" w:hAnsi="Lato" w:cs="Helvetica"/>
          <w:bCs/>
          <w:sz w:val="22"/>
          <w:szCs w:val="22"/>
          <w:lang w:eastAsia="es-ES"/>
        </w:rPr>
        <w:t xml:space="preserve">y presentó al Comité del 5 al millar estatal en sesión ordinaria, </w:t>
      </w:r>
      <w:r w:rsidRPr="00665702">
        <w:rPr>
          <w:rFonts w:ascii="Lato" w:hAnsi="Lato" w:cs="Helvetica"/>
          <w:bCs/>
          <w:sz w:val="22"/>
          <w:szCs w:val="22"/>
        </w:rPr>
        <w:t xml:space="preserve"> </w:t>
      </w:r>
      <w:r w:rsidRPr="00492560">
        <w:rPr>
          <w:rFonts w:ascii="Lato" w:hAnsi="Lato" w:cs="Helvetica"/>
          <w:bCs/>
          <w:sz w:val="22"/>
          <w:szCs w:val="22"/>
        </w:rPr>
        <w:t>para su análisis y aprobación</w:t>
      </w:r>
      <w:r w:rsidRPr="00AC60F0">
        <w:rPr>
          <w:rFonts w:ascii="Lato" w:eastAsiaTheme="minorEastAsia" w:hAnsi="Lato" w:cs="Helvetica"/>
          <w:bCs/>
          <w:sz w:val="22"/>
          <w:szCs w:val="22"/>
          <w:lang w:eastAsia="es-ES"/>
        </w:rPr>
        <w:t>, el proyecto de presupuesto anual de ingresos y</w:t>
      </w:r>
      <w:r w:rsidRPr="00492560">
        <w:rPr>
          <w:rFonts w:ascii="Lato" w:hAnsi="Lato" w:cs="Helvetica"/>
          <w:bCs/>
          <w:sz w:val="22"/>
          <w:szCs w:val="22"/>
        </w:rPr>
        <w:t xml:space="preserve"> egresos de los recursos del cinco al millar</w:t>
      </w:r>
      <w:r w:rsidR="00263E55">
        <w:rPr>
          <w:rFonts w:ascii="Lato" w:hAnsi="Lato" w:cs="Helvetica"/>
          <w:bCs/>
          <w:sz w:val="22"/>
          <w:szCs w:val="22"/>
        </w:rPr>
        <w:t xml:space="preserve"> estatal. </w:t>
      </w:r>
    </w:p>
    <w:p w14:paraId="0F034AFC" w14:textId="4A5D08F7" w:rsidR="008F7AAF" w:rsidRPr="00C00951" w:rsidRDefault="008F7AAF" w:rsidP="008F7AAF">
      <w:pPr>
        <w:spacing w:before="180" w:after="180"/>
        <w:ind w:firstLine="567"/>
        <w:jc w:val="both"/>
        <w:rPr>
          <w:rFonts w:ascii="Lato" w:hAnsi="Lato" w:cs="Helvetica"/>
          <w:bCs/>
          <w:sz w:val="22"/>
          <w:szCs w:val="22"/>
        </w:rPr>
      </w:pPr>
      <w:r>
        <w:rPr>
          <w:rFonts w:ascii="Lato" w:hAnsi="Lato" w:cs="Helvetica"/>
          <w:bCs/>
          <w:sz w:val="22"/>
          <w:szCs w:val="22"/>
        </w:rPr>
        <w:t>El importe</w:t>
      </w:r>
      <w:r w:rsidR="00263E55">
        <w:rPr>
          <w:rFonts w:ascii="Lato" w:hAnsi="Lato" w:cs="Helvetica"/>
          <w:bCs/>
          <w:sz w:val="22"/>
          <w:szCs w:val="22"/>
        </w:rPr>
        <w:t xml:space="preserve"> final</w:t>
      </w:r>
      <w:r>
        <w:rPr>
          <w:rFonts w:ascii="Lato" w:hAnsi="Lato" w:cs="Helvetica"/>
          <w:bCs/>
          <w:sz w:val="22"/>
          <w:szCs w:val="22"/>
        </w:rPr>
        <w:t xml:space="preserve"> que se consideró para realizar la presupuestación, está integrado de la siguiente manera:</w:t>
      </w:r>
    </w:p>
    <w:tbl>
      <w:tblPr>
        <w:tblStyle w:val="Tablaconcuadrcula"/>
        <w:tblW w:w="0" w:type="auto"/>
        <w:jc w:val="center"/>
        <w:tblLook w:val="04A0" w:firstRow="1" w:lastRow="0" w:firstColumn="1" w:lastColumn="0" w:noHBand="0" w:noVBand="1"/>
      </w:tblPr>
      <w:tblGrid>
        <w:gridCol w:w="6799"/>
        <w:gridCol w:w="2268"/>
      </w:tblGrid>
      <w:tr w:rsidR="008F7AAF" w:rsidRPr="00C00951" w14:paraId="3CB9E2ED" w14:textId="77777777" w:rsidTr="00D544ED">
        <w:trPr>
          <w:trHeight w:val="340"/>
          <w:tblHeader/>
          <w:jc w:val="center"/>
        </w:trPr>
        <w:tc>
          <w:tcPr>
            <w:tcW w:w="6799" w:type="dxa"/>
            <w:shd w:val="clear" w:color="auto" w:fill="595959" w:themeFill="text1" w:themeFillTint="A6"/>
            <w:vAlign w:val="center"/>
          </w:tcPr>
          <w:p w14:paraId="0C6054AE" w14:textId="77777777" w:rsidR="008F7AAF" w:rsidRPr="00C00951" w:rsidRDefault="008F7AAF" w:rsidP="00AC260F">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CONCEPTO</w:t>
            </w:r>
          </w:p>
        </w:tc>
        <w:tc>
          <w:tcPr>
            <w:tcW w:w="2268" w:type="dxa"/>
            <w:shd w:val="clear" w:color="auto" w:fill="595959" w:themeFill="text1" w:themeFillTint="A6"/>
            <w:vAlign w:val="center"/>
          </w:tcPr>
          <w:p w14:paraId="669D545A" w14:textId="77777777" w:rsidR="008F7AAF" w:rsidRPr="00C00951" w:rsidRDefault="008F7AAF" w:rsidP="00AC260F">
            <w:pPr>
              <w:tabs>
                <w:tab w:val="left" w:pos="3310"/>
              </w:tabs>
              <w:jc w:val="center"/>
              <w:rPr>
                <w:rFonts w:ascii="Lato" w:hAnsi="Lato" w:cs="Helvetica"/>
                <w:color w:val="FFFFFF" w:themeColor="background1"/>
                <w:sz w:val="20"/>
                <w:szCs w:val="20"/>
              </w:rPr>
            </w:pPr>
            <w:r w:rsidRPr="00C00951">
              <w:rPr>
                <w:rFonts w:ascii="Lato" w:hAnsi="Lato" w:cs="Helvetica"/>
                <w:color w:val="FFFFFF" w:themeColor="background1"/>
                <w:sz w:val="20"/>
                <w:szCs w:val="20"/>
              </w:rPr>
              <w:t>IMPORTE</w:t>
            </w:r>
          </w:p>
        </w:tc>
      </w:tr>
      <w:tr w:rsidR="008F7AAF" w:rsidRPr="00C00951" w14:paraId="34D79EFD" w14:textId="77777777" w:rsidTr="00AC260F">
        <w:trPr>
          <w:trHeight w:val="340"/>
          <w:jc w:val="center"/>
        </w:trPr>
        <w:tc>
          <w:tcPr>
            <w:tcW w:w="6799" w:type="dxa"/>
            <w:vAlign w:val="center"/>
          </w:tcPr>
          <w:p w14:paraId="42437CF5" w14:textId="77777777"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Saldo pendiente de transferir por el Órgano Hacendario Estatal</w:t>
            </w:r>
          </w:p>
        </w:tc>
        <w:tc>
          <w:tcPr>
            <w:tcW w:w="2268" w:type="dxa"/>
            <w:vAlign w:val="center"/>
          </w:tcPr>
          <w:p w14:paraId="321D9B32" w14:textId="5A1E753A"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 xml:space="preserve"> </w:t>
            </w:r>
            <w:r w:rsidR="006C7A0E" w:rsidRPr="00EF6767">
              <w:rPr>
                <w:rFonts w:ascii="Lato" w:hAnsi="Lato" w:cs="Helvetica"/>
                <w:b/>
                <w:bCs/>
                <w:sz w:val="20"/>
                <w:szCs w:val="20"/>
              </w:rPr>
              <w:t xml:space="preserve">$           </w:t>
            </w:r>
            <w:r w:rsidR="006C7A0E">
              <w:rPr>
                <w:rFonts w:ascii="Lato" w:hAnsi="Lato" w:cs="Helvetica"/>
                <w:b/>
                <w:bCs/>
                <w:sz w:val="20"/>
                <w:szCs w:val="20"/>
              </w:rPr>
              <w:t xml:space="preserve">      </w:t>
            </w:r>
            <w:r w:rsidR="006C7A0E" w:rsidRPr="00EF6767">
              <w:rPr>
                <w:rFonts w:ascii="Lato" w:hAnsi="Lato" w:cs="Helvetica"/>
                <w:b/>
                <w:bCs/>
                <w:sz w:val="20"/>
                <w:szCs w:val="20"/>
              </w:rPr>
              <w:t>729,993.53</w:t>
            </w:r>
          </w:p>
        </w:tc>
      </w:tr>
      <w:tr w:rsidR="008F7AAF" w:rsidRPr="00C00951" w14:paraId="29C9C0ED" w14:textId="77777777" w:rsidTr="00AC260F">
        <w:trPr>
          <w:trHeight w:val="340"/>
          <w:jc w:val="center"/>
        </w:trPr>
        <w:tc>
          <w:tcPr>
            <w:tcW w:w="6799" w:type="dxa"/>
            <w:vAlign w:val="center"/>
          </w:tcPr>
          <w:p w14:paraId="4EFB10DF" w14:textId="77777777"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 xml:space="preserve">Importe estimado </w:t>
            </w:r>
            <w:r>
              <w:rPr>
                <w:rFonts w:ascii="Lato" w:hAnsi="Lato" w:cs="Calibri"/>
                <w:color w:val="000000"/>
                <w:sz w:val="20"/>
                <w:szCs w:val="20"/>
              </w:rPr>
              <w:t>para el ejercicio 2025 es el siguiente:</w:t>
            </w:r>
          </w:p>
        </w:tc>
        <w:tc>
          <w:tcPr>
            <w:tcW w:w="2268" w:type="dxa"/>
            <w:vAlign w:val="center"/>
          </w:tcPr>
          <w:p w14:paraId="10C3275C" w14:textId="7A262F71"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 xml:space="preserve"> $             </w:t>
            </w:r>
            <w:r w:rsidR="006C7A0E">
              <w:rPr>
                <w:rFonts w:ascii="Lato" w:hAnsi="Lato" w:cs="Calibri"/>
                <w:color w:val="000000"/>
                <w:sz w:val="20"/>
                <w:szCs w:val="20"/>
              </w:rPr>
              <w:t>6</w:t>
            </w:r>
            <w:r>
              <w:rPr>
                <w:rFonts w:ascii="Lato" w:hAnsi="Lato" w:cs="Calibri"/>
                <w:color w:val="000000"/>
                <w:sz w:val="20"/>
                <w:szCs w:val="20"/>
              </w:rPr>
              <w:t>´</w:t>
            </w:r>
            <w:r w:rsidRPr="00C00951">
              <w:rPr>
                <w:rFonts w:ascii="Lato" w:hAnsi="Lato" w:cs="Calibri"/>
                <w:color w:val="000000"/>
                <w:sz w:val="20"/>
                <w:szCs w:val="20"/>
              </w:rPr>
              <w:t xml:space="preserve">600,000.00 </w:t>
            </w:r>
          </w:p>
        </w:tc>
      </w:tr>
      <w:tr w:rsidR="008F7AAF" w:rsidRPr="00C00951" w14:paraId="2A6BD6D1" w14:textId="77777777" w:rsidTr="00AC260F">
        <w:trPr>
          <w:trHeight w:val="340"/>
          <w:jc w:val="center"/>
        </w:trPr>
        <w:tc>
          <w:tcPr>
            <w:tcW w:w="6799" w:type="dxa"/>
            <w:tcBorders>
              <w:bottom w:val="single" w:sz="4" w:space="0" w:color="auto"/>
            </w:tcBorders>
            <w:vAlign w:val="center"/>
          </w:tcPr>
          <w:p w14:paraId="3BFB0908" w14:textId="77777777"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Saldo Bancario al 31-Dic-2024</w:t>
            </w:r>
          </w:p>
        </w:tc>
        <w:tc>
          <w:tcPr>
            <w:tcW w:w="2268" w:type="dxa"/>
            <w:tcBorders>
              <w:bottom w:val="single" w:sz="4" w:space="0" w:color="auto"/>
            </w:tcBorders>
            <w:vAlign w:val="center"/>
          </w:tcPr>
          <w:p w14:paraId="289655F1" w14:textId="6910BF0E" w:rsidR="008F7AAF" w:rsidRPr="00C00951" w:rsidRDefault="008F7AAF" w:rsidP="00AC260F">
            <w:pPr>
              <w:tabs>
                <w:tab w:val="left" w:pos="3310"/>
              </w:tabs>
              <w:rPr>
                <w:rFonts w:ascii="Lato" w:hAnsi="Lato" w:cs="Helvetica"/>
                <w:sz w:val="20"/>
                <w:szCs w:val="20"/>
              </w:rPr>
            </w:pPr>
            <w:r w:rsidRPr="00C00951">
              <w:rPr>
                <w:rFonts w:ascii="Lato" w:hAnsi="Lato" w:cs="Calibri"/>
                <w:color w:val="000000"/>
                <w:sz w:val="20"/>
                <w:szCs w:val="20"/>
              </w:rPr>
              <w:t xml:space="preserve"> $         </w:t>
            </w:r>
            <w:r w:rsidR="006C7A0E">
              <w:rPr>
                <w:rFonts w:ascii="Lato" w:hAnsi="Lato" w:cs="Calibri"/>
                <w:color w:val="000000"/>
                <w:sz w:val="20"/>
                <w:szCs w:val="20"/>
              </w:rPr>
              <w:t xml:space="preserve"> </w:t>
            </w:r>
            <w:r w:rsidRPr="00C00951">
              <w:rPr>
                <w:rFonts w:ascii="Lato" w:hAnsi="Lato" w:cs="Calibri"/>
                <w:color w:val="000000"/>
                <w:sz w:val="20"/>
                <w:szCs w:val="20"/>
              </w:rPr>
              <w:t xml:space="preserve"> </w:t>
            </w:r>
            <w:r>
              <w:rPr>
                <w:rFonts w:ascii="Lato" w:hAnsi="Lato" w:cs="Calibri"/>
                <w:color w:val="000000"/>
                <w:sz w:val="20"/>
                <w:szCs w:val="20"/>
              </w:rPr>
              <w:t xml:space="preserve"> </w:t>
            </w:r>
            <w:r w:rsidR="006C7A0E" w:rsidRPr="006221F4">
              <w:rPr>
                <w:rFonts w:ascii="Lato" w:hAnsi="Lato" w:cs="Helvetica"/>
                <w:sz w:val="20"/>
                <w:szCs w:val="20"/>
              </w:rPr>
              <w:t xml:space="preserve"> 8,856,276.37</w:t>
            </w:r>
          </w:p>
        </w:tc>
      </w:tr>
      <w:tr w:rsidR="008F7AAF" w:rsidRPr="00C00951" w14:paraId="736CA6C4" w14:textId="77777777" w:rsidTr="00AC260F">
        <w:trPr>
          <w:trHeight w:val="397"/>
          <w:jc w:val="center"/>
        </w:trPr>
        <w:tc>
          <w:tcPr>
            <w:tcW w:w="6799" w:type="dxa"/>
            <w:tcBorders>
              <w:top w:val="single" w:sz="4" w:space="0" w:color="auto"/>
              <w:left w:val="nil"/>
              <w:bottom w:val="nil"/>
              <w:right w:val="nil"/>
            </w:tcBorders>
            <w:vAlign w:val="center"/>
          </w:tcPr>
          <w:p w14:paraId="39BE8997" w14:textId="77777777" w:rsidR="008F7AAF" w:rsidRPr="00C00951" w:rsidRDefault="008F7AAF" w:rsidP="00AC260F">
            <w:pPr>
              <w:tabs>
                <w:tab w:val="left" w:pos="3310"/>
              </w:tabs>
              <w:jc w:val="right"/>
              <w:rPr>
                <w:rFonts w:ascii="Lato" w:hAnsi="Lato" w:cs="Helvetica"/>
                <w:b/>
                <w:bCs/>
                <w:sz w:val="20"/>
                <w:szCs w:val="20"/>
              </w:rPr>
            </w:pPr>
            <w:r w:rsidRPr="00C00951">
              <w:rPr>
                <w:rFonts w:ascii="Lato" w:hAnsi="Lato" w:cs="Helvetica"/>
                <w:b/>
                <w:bCs/>
                <w:sz w:val="20"/>
                <w:szCs w:val="20"/>
              </w:rPr>
              <w:t>Total:</w:t>
            </w:r>
          </w:p>
        </w:tc>
        <w:tc>
          <w:tcPr>
            <w:tcW w:w="2268" w:type="dxa"/>
            <w:tcBorders>
              <w:top w:val="single" w:sz="4" w:space="0" w:color="auto"/>
              <w:left w:val="nil"/>
              <w:bottom w:val="double" w:sz="6" w:space="0" w:color="auto"/>
              <w:right w:val="nil"/>
            </w:tcBorders>
            <w:vAlign w:val="center"/>
          </w:tcPr>
          <w:p w14:paraId="5DB13C8C" w14:textId="1B022D30" w:rsidR="008F7AAF" w:rsidRPr="00C00951" w:rsidRDefault="008F7AAF" w:rsidP="00AC260F">
            <w:pPr>
              <w:tabs>
                <w:tab w:val="left" w:pos="3310"/>
              </w:tabs>
              <w:rPr>
                <w:rFonts w:ascii="Lato" w:hAnsi="Lato" w:cs="Helvetica"/>
                <w:b/>
                <w:bCs/>
                <w:sz w:val="20"/>
                <w:szCs w:val="20"/>
              </w:rPr>
            </w:pPr>
            <w:r w:rsidRPr="00C00951">
              <w:rPr>
                <w:rFonts w:ascii="Lato" w:hAnsi="Lato" w:cs="Calibri"/>
                <w:b/>
                <w:bCs/>
                <w:color w:val="000000"/>
                <w:sz w:val="20"/>
                <w:szCs w:val="20"/>
              </w:rPr>
              <w:t xml:space="preserve">$   </w:t>
            </w:r>
            <w:r>
              <w:rPr>
                <w:rFonts w:ascii="Lato" w:hAnsi="Lato" w:cs="Calibri"/>
                <w:b/>
                <w:bCs/>
                <w:color w:val="000000"/>
                <w:sz w:val="20"/>
                <w:szCs w:val="20"/>
              </w:rPr>
              <w:t xml:space="preserve"> </w:t>
            </w:r>
            <w:r w:rsidRPr="00C00951">
              <w:rPr>
                <w:rFonts w:ascii="Lato" w:hAnsi="Lato" w:cs="Calibri"/>
                <w:b/>
                <w:bCs/>
                <w:color w:val="000000"/>
                <w:sz w:val="20"/>
                <w:szCs w:val="20"/>
              </w:rPr>
              <w:t xml:space="preserve">        1</w:t>
            </w:r>
            <w:r w:rsidR="00414B93">
              <w:rPr>
                <w:rFonts w:ascii="Lato" w:hAnsi="Lato" w:cs="Calibri"/>
                <w:b/>
                <w:bCs/>
                <w:color w:val="000000"/>
                <w:sz w:val="20"/>
                <w:szCs w:val="20"/>
              </w:rPr>
              <w:t>6</w:t>
            </w:r>
            <w:r>
              <w:rPr>
                <w:rFonts w:ascii="Lato" w:hAnsi="Lato" w:cs="Calibri"/>
                <w:b/>
                <w:bCs/>
                <w:color w:val="000000"/>
                <w:sz w:val="20"/>
                <w:szCs w:val="20"/>
              </w:rPr>
              <w:t>´</w:t>
            </w:r>
            <w:r w:rsidRPr="00C00951">
              <w:rPr>
                <w:rFonts w:ascii="Lato" w:hAnsi="Lato" w:cs="Calibri"/>
                <w:b/>
                <w:bCs/>
                <w:color w:val="000000"/>
                <w:sz w:val="20"/>
                <w:szCs w:val="20"/>
              </w:rPr>
              <w:t>1</w:t>
            </w:r>
            <w:r w:rsidR="00414B93">
              <w:rPr>
                <w:rFonts w:ascii="Lato" w:hAnsi="Lato" w:cs="Calibri"/>
                <w:b/>
                <w:bCs/>
                <w:color w:val="000000"/>
                <w:sz w:val="20"/>
                <w:szCs w:val="20"/>
              </w:rPr>
              <w:t>86</w:t>
            </w:r>
            <w:r w:rsidRPr="00C00951">
              <w:rPr>
                <w:rFonts w:ascii="Lato" w:hAnsi="Lato" w:cs="Calibri"/>
                <w:b/>
                <w:bCs/>
                <w:color w:val="000000"/>
                <w:sz w:val="20"/>
                <w:szCs w:val="20"/>
              </w:rPr>
              <w:t>,2</w:t>
            </w:r>
            <w:r w:rsidR="00414B93">
              <w:rPr>
                <w:rFonts w:ascii="Lato" w:hAnsi="Lato" w:cs="Calibri"/>
                <w:b/>
                <w:bCs/>
                <w:color w:val="000000"/>
                <w:sz w:val="20"/>
                <w:szCs w:val="20"/>
              </w:rPr>
              <w:t>69</w:t>
            </w:r>
            <w:r w:rsidRPr="00C00951">
              <w:rPr>
                <w:rFonts w:ascii="Lato" w:hAnsi="Lato" w:cs="Calibri"/>
                <w:b/>
                <w:bCs/>
                <w:color w:val="000000"/>
                <w:sz w:val="20"/>
                <w:szCs w:val="20"/>
              </w:rPr>
              <w:t>.</w:t>
            </w:r>
            <w:r w:rsidR="00414B93">
              <w:rPr>
                <w:rFonts w:ascii="Lato" w:hAnsi="Lato" w:cs="Calibri"/>
                <w:b/>
                <w:bCs/>
                <w:color w:val="000000"/>
                <w:sz w:val="20"/>
                <w:szCs w:val="20"/>
              </w:rPr>
              <w:t>90</w:t>
            </w:r>
          </w:p>
        </w:tc>
      </w:tr>
    </w:tbl>
    <w:p w14:paraId="2315888C" w14:textId="521A3C88" w:rsidR="00414B93" w:rsidRPr="000B60C8" w:rsidRDefault="008F7AAF" w:rsidP="00414B93">
      <w:pPr>
        <w:spacing w:before="180" w:after="180"/>
        <w:ind w:firstLine="567"/>
        <w:jc w:val="both"/>
        <w:rPr>
          <w:rFonts w:ascii="Lato" w:hAnsi="Lato" w:cs="Helvetica"/>
          <w:sz w:val="22"/>
          <w:szCs w:val="22"/>
          <w:lang w:val="es-ES"/>
        </w:rPr>
      </w:pPr>
      <w:r w:rsidRPr="00492560">
        <w:rPr>
          <w:rFonts w:ascii="Lato" w:hAnsi="Lato" w:cs="Helvetica"/>
          <w:bCs/>
          <w:sz w:val="22"/>
          <w:szCs w:val="22"/>
        </w:rPr>
        <w:t>La presupuestación</w:t>
      </w:r>
      <w:r>
        <w:rPr>
          <w:rFonts w:ascii="Lato" w:hAnsi="Lato" w:cs="Helvetica"/>
          <w:bCs/>
          <w:sz w:val="22"/>
          <w:szCs w:val="22"/>
        </w:rPr>
        <w:t xml:space="preserve"> y</w:t>
      </w:r>
      <w:r w:rsidRPr="00492560">
        <w:rPr>
          <w:rFonts w:ascii="Lato" w:hAnsi="Lato" w:cs="Helvetica"/>
          <w:bCs/>
          <w:sz w:val="22"/>
          <w:szCs w:val="22"/>
        </w:rPr>
        <w:t xml:space="preserve"> programación, </w:t>
      </w:r>
      <w:r>
        <w:rPr>
          <w:rFonts w:ascii="Lato" w:hAnsi="Lato" w:cs="Helvetica"/>
          <w:bCs/>
          <w:sz w:val="22"/>
          <w:szCs w:val="22"/>
        </w:rPr>
        <w:t>s</w:t>
      </w:r>
      <w:r w:rsidRPr="00492560">
        <w:rPr>
          <w:rFonts w:ascii="Lato" w:hAnsi="Lato" w:cs="Helvetica"/>
          <w:bCs/>
          <w:sz w:val="22"/>
          <w:szCs w:val="22"/>
        </w:rPr>
        <w:t xml:space="preserve">e </w:t>
      </w:r>
      <w:r>
        <w:rPr>
          <w:rFonts w:ascii="Lato" w:hAnsi="Lato" w:cs="Helvetica"/>
          <w:bCs/>
          <w:sz w:val="22"/>
          <w:szCs w:val="22"/>
        </w:rPr>
        <w:t>realizó con</w:t>
      </w:r>
      <w:r w:rsidRPr="00492560">
        <w:rPr>
          <w:rFonts w:ascii="Lato" w:hAnsi="Lato" w:cs="Helvetica"/>
          <w:bCs/>
          <w:sz w:val="22"/>
          <w:szCs w:val="22"/>
        </w:rPr>
        <w:t xml:space="preserve"> apego a lo dispuesto en </w:t>
      </w:r>
      <w:r w:rsidR="00414B93">
        <w:rPr>
          <w:rFonts w:ascii="Lato" w:hAnsi="Lato" w:cs="Helvetica"/>
          <w:bCs/>
          <w:sz w:val="22"/>
          <w:szCs w:val="22"/>
        </w:rPr>
        <w:t xml:space="preserve">el </w:t>
      </w:r>
      <w:r w:rsidR="00414B93" w:rsidRPr="003B6341">
        <w:rPr>
          <w:rFonts w:ascii="Lato" w:hAnsi="Lato" w:cs="Helvetica"/>
          <w:sz w:val="22"/>
          <w:szCs w:val="22"/>
          <w:lang w:val="es-ES"/>
        </w:rPr>
        <w:t>Acuerdo SCG 28/2023, por el que se emiten los Lineamientos para el ejercicio</w:t>
      </w:r>
      <w:r w:rsidR="00414B93">
        <w:rPr>
          <w:rFonts w:ascii="Lato" w:hAnsi="Lato" w:cs="Helvetica"/>
          <w:sz w:val="22"/>
          <w:szCs w:val="22"/>
          <w:lang w:val="es-ES"/>
        </w:rPr>
        <w:t xml:space="preserve"> </w:t>
      </w:r>
      <w:r w:rsidR="00414B93" w:rsidRPr="003B6341">
        <w:rPr>
          <w:rFonts w:ascii="Lato" w:hAnsi="Lato" w:cs="Helvetica"/>
          <w:sz w:val="22"/>
          <w:szCs w:val="22"/>
          <w:lang w:val="es-ES"/>
        </w:rPr>
        <w:t>y comprobación de los recursos del cinco al millar provenientes del derecho</w:t>
      </w:r>
      <w:r w:rsidR="00414B93">
        <w:rPr>
          <w:rFonts w:ascii="Lato" w:hAnsi="Lato" w:cs="Helvetica"/>
          <w:sz w:val="22"/>
          <w:szCs w:val="22"/>
          <w:lang w:val="es-ES"/>
        </w:rPr>
        <w:t xml:space="preserve"> </w:t>
      </w:r>
      <w:r w:rsidR="00414B93" w:rsidRPr="003B6341">
        <w:rPr>
          <w:rFonts w:ascii="Lato" w:hAnsi="Lato" w:cs="Helvetica"/>
          <w:sz w:val="22"/>
          <w:szCs w:val="22"/>
          <w:lang w:val="es-ES"/>
        </w:rPr>
        <w:t>establecido en el artículo 85-P de la Ley General de Hacienda del Estado d</w:t>
      </w:r>
      <w:r w:rsidR="00414B93">
        <w:rPr>
          <w:rFonts w:ascii="Lato" w:hAnsi="Lato" w:cs="Helvetica"/>
          <w:sz w:val="22"/>
          <w:szCs w:val="22"/>
          <w:lang w:val="es-ES"/>
        </w:rPr>
        <w:t xml:space="preserve">e </w:t>
      </w:r>
      <w:r w:rsidR="00414B93" w:rsidRPr="003B6341">
        <w:rPr>
          <w:rFonts w:ascii="Lato" w:hAnsi="Lato" w:cs="Helvetica"/>
          <w:sz w:val="22"/>
          <w:szCs w:val="22"/>
          <w:lang w:val="es-ES"/>
        </w:rPr>
        <w:t>Yucatán</w:t>
      </w:r>
      <w:r w:rsidR="00414B93" w:rsidRPr="000B60C8">
        <w:rPr>
          <w:rFonts w:ascii="Lato" w:hAnsi="Lato" w:cs="Helvetica"/>
          <w:sz w:val="22"/>
          <w:szCs w:val="22"/>
          <w:lang w:val="es-ES"/>
        </w:rPr>
        <w:t>.</w:t>
      </w:r>
    </w:p>
    <w:p w14:paraId="719761A2" w14:textId="0C2422A0" w:rsidR="008F7AAF" w:rsidRDefault="008F7AAF" w:rsidP="00414B93">
      <w:pPr>
        <w:spacing w:before="180" w:after="240"/>
        <w:ind w:firstLine="567"/>
        <w:jc w:val="both"/>
        <w:rPr>
          <w:rFonts w:ascii="Lato" w:hAnsi="Lato" w:cs="Helvetica"/>
          <w:bCs/>
          <w:sz w:val="22"/>
          <w:szCs w:val="22"/>
        </w:rPr>
      </w:pPr>
      <w:r>
        <w:rPr>
          <w:rFonts w:ascii="Lato" w:hAnsi="Lato" w:cs="Helvetica"/>
          <w:bCs/>
          <w:sz w:val="22"/>
          <w:szCs w:val="22"/>
        </w:rPr>
        <w:t>Los importes y conceptos en los que se consideró utilizar los recursos son las siguientes:</w:t>
      </w:r>
    </w:p>
    <w:tbl>
      <w:tblPr>
        <w:tblStyle w:val="Tablaconcuadrcula"/>
        <w:tblW w:w="0" w:type="auto"/>
        <w:jc w:val="center"/>
        <w:tblLook w:val="04A0" w:firstRow="1" w:lastRow="0" w:firstColumn="1" w:lastColumn="0" w:noHBand="0" w:noVBand="1"/>
      </w:tblPr>
      <w:tblGrid>
        <w:gridCol w:w="6805"/>
        <w:gridCol w:w="2126"/>
      </w:tblGrid>
      <w:tr w:rsidR="008F7AAF" w:rsidRPr="002F55D2" w14:paraId="1741AA59" w14:textId="77777777" w:rsidTr="00AC260F">
        <w:trPr>
          <w:trHeight w:val="340"/>
          <w:jc w:val="center"/>
        </w:trPr>
        <w:tc>
          <w:tcPr>
            <w:tcW w:w="6805" w:type="dxa"/>
            <w:shd w:val="clear" w:color="auto" w:fill="595959" w:themeFill="text1" w:themeFillTint="A6"/>
            <w:vAlign w:val="center"/>
          </w:tcPr>
          <w:p w14:paraId="57897764" w14:textId="77777777" w:rsidR="008F7AAF" w:rsidRPr="002F55D2" w:rsidRDefault="008F7AAF" w:rsidP="00AC260F">
            <w:pPr>
              <w:tabs>
                <w:tab w:val="left" w:pos="3310"/>
              </w:tabs>
              <w:jc w:val="center"/>
              <w:rPr>
                <w:rFonts w:ascii="Lato" w:hAnsi="Lato" w:cs="Helvetica"/>
                <w:color w:val="FFFFFF" w:themeColor="background1"/>
                <w:sz w:val="20"/>
                <w:szCs w:val="20"/>
              </w:rPr>
            </w:pPr>
            <w:r w:rsidRPr="002F55D2">
              <w:rPr>
                <w:rFonts w:ascii="Lato" w:hAnsi="Lato" w:cs="Helvetica"/>
                <w:color w:val="FFFFFF" w:themeColor="background1"/>
                <w:sz w:val="20"/>
                <w:szCs w:val="20"/>
              </w:rPr>
              <w:t>CONCEPTO</w:t>
            </w:r>
          </w:p>
        </w:tc>
        <w:tc>
          <w:tcPr>
            <w:tcW w:w="2126" w:type="dxa"/>
            <w:shd w:val="clear" w:color="auto" w:fill="595959" w:themeFill="text1" w:themeFillTint="A6"/>
            <w:vAlign w:val="center"/>
          </w:tcPr>
          <w:p w14:paraId="4FB6149D" w14:textId="77777777" w:rsidR="008F7AAF" w:rsidRPr="002F55D2" w:rsidRDefault="008F7AAF" w:rsidP="00AC260F">
            <w:pPr>
              <w:tabs>
                <w:tab w:val="left" w:pos="3310"/>
              </w:tabs>
              <w:jc w:val="center"/>
              <w:rPr>
                <w:rFonts w:ascii="Lato" w:hAnsi="Lato" w:cs="Helvetica"/>
                <w:color w:val="FFFFFF" w:themeColor="background1"/>
                <w:sz w:val="20"/>
                <w:szCs w:val="20"/>
              </w:rPr>
            </w:pPr>
            <w:r w:rsidRPr="002F55D2">
              <w:rPr>
                <w:rFonts w:ascii="Lato" w:hAnsi="Lato" w:cs="Helvetica"/>
                <w:color w:val="FFFFFF" w:themeColor="background1"/>
                <w:sz w:val="20"/>
                <w:szCs w:val="20"/>
              </w:rPr>
              <w:t>IMPORTE</w:t>
            </w:r>
          </w:p>
        </w:tc>
      </w:tr>
      <w:tr w:rsidR="002F55D2" w:rsidRPr="002F55D2" w14:paraId="68A752C6" w14:textId="77777777" w:rsidTr="005B2558">
        <w:trPr>
          <w:trHeight w:val="340"/>
          <w:jc w:val="center"/>
        </w:trPr>
        <w:tc>
          <w:tcPr>
            <w:tcW w:w="6805" w:type="dxa"/>
            <w:vAlign w:val="center"/>
          </w:tcPr>
          <w:p w14:paraId="4D30CD9B" w14:textId="7502840E" w:rsidR="002F55D2" w:rsidRPr="002F55D2" w:rsidRDefault="002F55D2" w:rsidP="005B2558">
            <w:pPr>
              <w:tabs>
                <w:tab w:val="left" w:pos="3310"/>
              </w:tabs>
              <w:rPr>
                <w:rFonts w:ascii="Lato" w:hAnsi="Lato" w:cs="Helvetica"/>
                <w:sz w:val="20"/>
                <w:szCs w:val="20"/>
              </w:rPr>
            </w:pPr>
            <w:r w:rsidRPr="002F55D2">
              <w:rPr>
                <w:rFonts w:ascii="Lato" w:hAnsi="Lato" w:cs="Arial"/>
                <w:color w:val="000000"/>
                <w:sz w:val="20"/>
                <w:szCs w:val="20"/>
              </w:rPr>
              <w:t>I Acciones de promoción para la participación ciudadana</w:t>
            </w:r>
          </w:p>
        </w:tc>
        <w:tc>
          <w:tcPr>
            <w:tcW w:w="2126" w:type="dxa"/>
            <w:vAlign w:val="center"/>
          </w:tcPr>
          <w:p w14:paraId="644C92C4" w14:textId="03FC25A2" w:rsidR="002F55D2" w:rsidRPr="002F55D2" w:rsidRDefault="002F55D2" w:rsidP="005B2558">
            <w:pPr>
              <w:tabs>
                <w:tab w:val="left" w:pos="3310"/>
              </w:tabs>
              <w:jc w:val="right"/>
              <w:rPr>
                <w:rFonts w:ascii="Lato" w:hAnsi="Lato" w:cs="Helvetica"/>
                <w:sz w:val="20"/>
                <w:szCs w:val="20"/>
              </w:rPr>
            </w:pPr>
            <w:r w:rsidRPr="002F55D2">
              <w:rPr>
                <w:rFonts w:ascii="Lato" w:hAnsi="Lato" w:cs="Arial"/>
                <w:color w:val="000000"/>
                <w:sz w:val="20"/>
                <w:szCs w:val="20"/>
              </w:rPr>
              <w:t xml:space="preserve"> $       </w:t>
            </w:r>
            <w:r>
              <w:rPr>
                <w:rFonts w:ascii="Lato" w:hAnsi="Lato" w:cs="Arial"/>
                <w:color w:val="000000"/>
                <w:sz w:val="20"/>
                <w:szCs w:val="20"/>
              </w:rPr>
              <w:t xml:space="preserve">    </w:t>
            </w:r>
            <w:r w:rsidRPr="002F55D2">
              <w:rPr>
                <w:rFonts w:ascii="Lato" w:hAnsi="Lato" w:cs="Arial"/>
                <w:color w:val="000000"/>
                <w:sz w:val="20"/>
                <w:szCs w:val="20"/>
              </w:rPr>
              <w:t xml:space="preserve"> </w:t>
            </w:r>
            <w:r>
              <w:rPr>
                <w:rFonts w:ascii="Lato" w:hAnsi="Lato" w:cs="Arial"/>
                <w:color w:val="000000"/>
                <w:sz w:val="20"/>
                <w:szCs w:val="20"/>
              </w:rPr>
              <w:t xml:space="preserve">  </w:t>
            </w:r>
            <w:r w:rsidRPr="002F55D2">
              <w:rPr>
                <w:rFonts w:ascii="Lato" w:hAnsi="Lato" w:cs="Arial"/>
                <w:color w:val="000000"/>
                <w:sz w:val="20"/>
                <w:szCs w:val="20"/>
              </w:rPr>
              <w:t xml:space="preserve">148,000.00 </w:t>
            </w:r>
          </w:p>
        </w:tc>
      </w:tr>
      <w:tr w:rsidR="002F55D2" w:rsidRPr="002F55D2" w14:paraId="087CED79" w14:textId="77777777" w:rsidTr="005B2558">
        <w:trPr>
          <w:trHeight w:val="340"/>
          <w:jc w:val="center"/>
        </w:trPr>
        <w:tc>
          <w:tcPr>
            <w:tcW w:w="6805" w:type="dxa"/>
            <w:vAlign w:val="center"/>
          </w:tcPr>
          <w:p w14:paraId="761F7382" w14:textId="63DA2013"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II Arrendamiento de estacionamiento y encierro de vehículos</w:t>
            </w:r>
          </w:p>
        </w:tc>
        <w:tc>
          <w:tcPr>
            <w:tcW w:w="2126" w:type="dxa"/>
            <w:vAlign w:val="center"/>
          </w:tcPr>
          <w:p w14:paraId="2F9F2C8D" w14:textId="19B11E53"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                15,000.00 </w:t>
            </w:r>
          </w:p>
        </w:tc>
      </w:tr>
      <w:tr w:rsidR="002F55D2" w:rsidRPr="002F55D2" w14:paraId="5DAA74F5" w14:textId="77777777" w:rsidTr="005B2558">
        <w:trPr>
          <w:trHeight w:val="340"/>
          <w:jc w:val="center"/>
        </w:trPr>
        <w:tc>
          <w:tcPr>
            <w:tcW w:w="6805" w:type="dxa"/>
            <w:vAlign w:val="center"/>
          </w:tcPr>
          <w:p w14:paraId="3BAF030A" w14:textId="193F5A3E"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V Bienes informáticos</w:t>
            </w:r>
          </w:p>
        </w:tc>
        <w:tc>
          <w:tcPr>
            <w:tcW w:w="2126" w:type="dxa"/>
            <w:vAlign w:val="center"/>
          </w:tcPr>
          <w:p w14:paraId="4414666E" w14:textId="185C46E8"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Pr>
                <w:rFonts w:ascii="Lato" w:hAnsi="Lato" w:cs="Arial"/>
                <w:color w:val="000000"/>
                <w:sz w:val="20"/>
                <w:szCs w:val="20"/>
              </w:rPr>
              <w:t xml:space="preserve">  </w:t>
            </w:r>
            <w:r w:rsidRPr="002F55D2">
              <w:rPr>
                <w:rFonts w:ascii="Lato" w:hAnsi="Lato" w:cs="Arial"/>
                <w:color w:val="000000"/>
                <w:sz w:val="20"/>
                <w:szCs w:val="20"/>
              </w:rPr>
              <w:t xml:space="preserve">1,500,000.00 </w:t>
            </w:r>
          </w:p>
        </w:tc>
      </w:tr>
      <w:tr w:rsidR="002F55D2" w:rsidRPr="002F55D2" w14:paraId="19B4150A" w14:textId="77777777" w:rsidTr="005B2558">
        <w:trPr>
          <w:trHeight w:val="340"/>
          <w:jc w:val="center"/>
        </w:trPr>
        <w:tc>
          <w:tcPr>
            <w:tcW w:w="6805" w:type="dxa"/>
            <w:vAlign w:val="center"/>
          </w:tcPr>
          <w:p w14:paraId="6F55C387" w14:textId="766BE4F5"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VI Combustibles, lubricantes y aditivos para vehículos terrestres</w:t>
            </w:r>
          </w:p>
        </w:tc>
        <w:tc>
          <w:tcPr>
            <w:tcW w:w="2126" w:type="dxa"/>
            <w:vAlign w:val="center"/>
          </w:tcPr>
          <w:p w14:paraId="483AFACB" w14:textId="208AA344"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Pr>
                <w:rFonts w:ascii="Lato" w:hAnsi="Lato" w:cs="Arial"/>
                <w:color w:val="000000"/>
                <w:sz w:val="20"/>
                <w:szCs w:val="20"/>
              </w:rPr>
              <w:t xml:space="preserve"> </w:t>
            </w:r>
            <w:r w:rsidRPr="002F55D2">
              <w:rPr>
                <w:rFonts w:ascii="Lato" w:hAnsi="Lato" w:cs="Arial"/>
                <w:color w:val="000000"/>
                <w:sz w:val="20"/>
                <w:szCs w:val="20"/>
              </w:rPr>
              <w:t xml:space="preserve">         1,080,000.00 </w:t>
            </w:r>
          </w:p>
        </w:tc>
      </w:tr>
      <w:tr w:rsidR="002F55D2" w:rsidRPr="002F55D2" w14:paraId="119E3AA4" w14:textId="77777777" w:rsidTr="005B2558">
        <w:trPr>
          <w:trHeight w:val="340"/>
          <w:jc w:val="center"/>
        </w:trPr>
        <w:tc>
          <w:tcPr>
            <w:tcW w:w="6805" w:type="dxa"/>
            <w:vAlign w:val="center"/>
          </w:tcPr>
          <w:p w14:paraId="2C97EB90" w14:textId="1C2738B1"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IX Honorarios</w:t>
            </w:r>
          </w:p>
        </w:tc>
        <w:tc>
          <w:tcPr>
            <w:tcW w:w="2126" w:type="dxa"/>
            <w:vAlign w:val="center"/>
          </w:tcPr>
          <w:p w14:paraId="5B34BF5D" w14:textId="5D5C1AA6"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w:t>
            </w:r>
            <w:r>
              <w:rPr>
                <w:rFonts w:ascii="Lato" w:hAnsi="Lato" w:cs="Arial"/>
                <w:color w:val="000000"/>
                <w:sz w:val="20"/>
                <w:szCs w:val="20"/>
              </w:rPr>
              <w:t xml:space="preserve"> </w:t>
            </w:r>
            <w:r w:rsidRPr="002F55D2">
              <w:rPr>
                <w:rFonts w:ascii="Lato" w:hAnsi="Lato" w:cs="Arial"/>
                <w:color w:val="000000"/>
                <w:sz w:val="20"/>
                <w:szCs w:val="20"/>
              </w:rPr>
              <w:t xml:space="preserve">          6,600,000.00 </w:t>
            </w:r>
          </w:p>
        </w:tc>
      </w:tr>
      <w:tr w:rsidR="002F55D2" w:rsidRPr="002F55D2" w14:paraId="71BFB0A4" w14:textId="77777777" w:rsidTr="005B2558">
        <w:trPr>
          <w:trHeight w:val="340"/>
          <w:jc w:val="center"/>
        </w:trPr>
        <w:tc>
          <w:tcPr>
            <w:tcW w:w="6805" w:type="dxa"/>
            <w:vAlign w:val="center"/>
          </w:tcPr>
          <w:p w14:paraId="7E3C4F9C" w14:textId="24845421"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XI Impuestos y derechos</w:t>
            </w:r>
          </w:p>
        </w:tc>
        <w:tc>
          <w:tcPr>
            <w:tcW w:w="2126" w:type="dxa"/>
            <w:vAlign w:val="center"/>
          </w:tcPr>
          <w:p w14:paraId="6AC7100D" w14:textId="437CAF71"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Pr>
                <w:rFonts w:ascii="Lato" w:hAnsi="Lato" w:cs="Arial"/>
                <w:color w:val="000000"/>
                <w:sz w:val="20"/>
                <w:szCs w:val="20"/>
              </w:rPr>
              <w:t xml:space="preserve"> </w:t>
            </w:r>
            <w:r w:rsidRPr="002F55D2">
              <w:rPr>
                <w:rFonts w:ascii="Lato" w:hAnsi="Lato" w:cs="Arial"/>
                <w:color w:val="000000"/>
                <w:sz w:val="20"/>
                <w:szCs w:val="20"/>
              </w:rPr>
              <w:t xml:space="preserve"> 35,000.00 </w:t>
            </w:r>
          </w:p>
        </w:tc>
      </w:tr>
      <w:tr w:rsidR="002F55D2" w:rsidRPr="002F55D2" w14:paraId="6E190A83" w14:textId="77777777" w:rsidTr="005B2558">
        <w:trPr>
          <w:trHeight w:val="340"/>
          <w:jc w:val="center"/>
        </w:trPr>
        <w:tc>
          <w:tcPr>
            <w:tcW w:w="6805" w:type="dxa"/>
            <w:vAlign w:val="center"/>
          </w:tcPr>
          <w:p w14:paraId="61E86F66" w14:textId="192069B5"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XII Licencias</w:t>
            </w:r>
          </w:p>
        </w:tc>
        <w:tc>
          <w:tcPr>
            <w:tcW w:w="2126" w:type="dxa"/>
            <w:vAlign w:val="center"/>
          </w:tcPr>
          <w:p w14:paraId="2D068495" w14:textId="170F5D58"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3,000.00 </w:t>
            </w:r>
          </w:p>
        </w:tc>
      </w:tr>
      <w:tr w:rsidR="002F55D2" w:rsidRPr="002F55D2" w14:paraId="365175D9" w14:textId="77777777" w:rsidTr="005B2558">
        <w:trPr>
          <w:trHeight w:val="340"/>
          <w:jc w:val="center"/>
        </w:trPr>
        <w:tc>
          <w:tcPr>
            <w:tcW w:w="6805" w:type="dxa"/>
            <w:vAlign w:val="center"/>
          </w:tcPr>
          <w:p w14:paraId="51B5413E" w14:textId="61C5565F"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XIII Mantenimiento y conservación de bienes</w:t>
            </w:r>
          </w:p>
        </w:tc>
        <w:tc>
          <w:tcPr>
            <w:tcW w:w="2126" w:type="dxa"/>
            <w:vAlign w:val="center"/>
          </w:tcPr>
          <w:p w14:paraId="3194D8E4" w14:textId="56A23028"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sidR="00593749">
              <w:rPr>
                <w:rFonts w:ascii="Lato" w:hAnsi="Lato" w:cs="Arial"/>
                <w:color w:val="000000"/>
                <w:sz w:val="20"/>
                <w:szCs w:val="20"/>
              </w:rPr>
              <w:t xml:space="preserve">  </w:t>
            </w:r>
            <w:r w:rsidRPr="002F55D2">
              <w:rPr>
                <w:rFonts w:ascii="Lato" w:hAnsi="Lato" w:cs="Arial"/>
                <w:color w:val="000000"/>
                <w:sz w:val="20"/>
                <w:szCs w:val="20"/>
              </w:rPr>
              <w:t xml:space="preserve">1,100,752.00 </w:t>
            </w:r>
          </w:p>
        </w:tc>
      </w:tr>
      <w:tr w:rsidR="002F55D2" w:rsidRPr="002F55D2" w14:paraId="27FAC07D" w14:textId="77777777" w:rsidTr="005B2558">
        <w:trPr>
          <w:trHeight w:val="340"/>
          <w:jc w:val="center"/>
        </w:trPr>
        <w:tc>
          <w:tcPr>
            <w:tcW w:w="6805" w:type="dxa"/>
            <w:vAlign w:val="center"/>
          </w:tcPr>
          <w:p w14:paraId="6E22E98F" w14:textId="180E2D96"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XIV Materiales, útiles de oficina y para el procesamiento en equipos y bienes informáticos</w:t>
            </w:r>
          </w:p>
        </w:tc>
        <w:tc>
          <w:tcPr>
            <w:tcW w:w="2126" w:type="dxa"/>
            <w:vAlign w:val="center"/>
          </w:tcPr>
          <w:p w14:paraId="4C670A16" w14:textId="25D9123A"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sidR="00593749">
              <w:rPr>
                <w:rFonts w:ascii="Lato" w:hAnsi="Lato" w:cs="Arial"/>
                <w:color w:val="000000"/>
                <w:sz w:val="20"/>
                <w:szCs w:val="20"/>
              </w:rPr>
              <w:t xml:space="preserve"> </w:t>
            </w:r>
            <w:r w:rsidRPr="002F55D2">
              <w:rPr>
                <w:rFonts w:ascii="Lato" w:hAnsi="Lato" w:cs="Arial"/>
                <w:color w:val="000000"/>
                <w:sz w:val="20"/>
                <w:szCs w:val="20"/>
              </w:rPr>
              <w:t xml:space="preserve">          </w:t>
            </w:r>
            <w:r w:rsidR="00593749">
              <w:rPr>
                <w:rFonts w:ascii="Lato" w:hAnsi="Lato" w:cs="Arial"/>
                <w:color w:val="000000"/>
                <w:sz w:val="20"/>
                <w:szCs w:val="20"/>
              </w:rPr>
              <w:t xml:space="preserve"> </w:t>
            </w:r>
            <w:r w:rsidRPr="002F55D2">
              <w:rPr>
                <w:rFonts w:ascii="Lato" w:hAnsi="Lato" w:cs="Arial"/>
                <w:color w:val="000000"/>
                <w:sz w:val="20"/>
                <w:szCs w:val="20"/>
              </w:rPr>
              <w:t xml:space="preserve">200,000.00 </w:t>
            </w:r>
          </w:p>
        </w:tc>
      </w:tr>
      <w:tr w:rsidR="002F55D2" w:rsidRPr="002F55D2" w14:paraId="7789D6E3" w14:textId="77777777" w:rsidTr="005B2558">
        <w:trPr>
          <w:trHeight w:val="340"/>
          <w:jc w:val="center"/>
        </w:trPr>
        <w:tc>
          <w:tcPr>
            <w:tcW w:w="6805" w:type="dxa"/>
            <w:vAlign w:val="center"/>
          </w:tcPr>
          <w:p w14:paraId="59B754B9" w14:textId="1D15C8DD"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 xml:space="preserve">XVI Paquetería y mensajería </w:t>
            </w:r>
          </w:p>
        </w:tc>
        <w:tc>
          <w:tcPr>
            <w:tcW w:w="2126" w:type="dxa"/>
            <w:vAlign w:val="center"/>
          </w:tcPr>
          <w:p w14:paraId="693A2AD3" w14:textId="520151A9"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50,000.00 </w:t>
            </w:r>
          </w:p>
        </w:tc>
      </w:tr>
      <w:tr w:rsidR="002F55D2" w:rsidRPr="002F55D2" w14:paraId="4567ECDB" w14:textId="77777777" w:rsidTr="005B2558">
        <w:trPr>
          <w:trHeight w:val="340"/>
          <w:jc w:val="center"/>
        </w:trPr>
        <w:tc>
          <w:tcPr>
            <w:tcW w:w="6805" w:type="dxa"/>
            <w:vAlign w:val="center"/>
          </w:tcPr>
          <w:p w14:paraId="7E05B46D" w14:textId="6BF5AFBB"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 xml:space="preserve">XVII Pasajes nacionales </w:t>
            </w:r>
          </w:p>
        </w:tc>
        <w:tc>
          <w:tcPr>
            <w:tcW w:w="2126" w:type="dxa"/>
            <w:vAlign w:val="center"/>
          </w:tcPr>
          <w:p w14:paraId="3BE7C471" w14:textId="6685F3C7"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w:t>
            </w:r>
            <w:r w:rsidR="00593749">
              <w:rPr>
                <w:rFonts w:ascii="Lato" w:hAnsi="Lato" w:cs="Arial"/>
                <w:color w:val="000000"/>
                <w:sz w:val="20"/>
                <w:szCs w:val="20"/>
              </w:rPr>
              <w:t xml:space="preserve">  </w:t>
            </w:r>
            <w:r w:rsidRPr="002F55D2">
              <w:rPr>
                <w:rFonts w:ascii="Lato" w:hAnsi="Lato" w:cs="Arial"/>
                <w:color w:val="000000"/>
                <w:sz w:val="20"/>
                <w:szCs w:val="20"/>
              </w:rPr>
              <w:t xml:space="preserve">704,460.00 </w:t>
            </w:r>
          </w:p>
        </w:tc>
      </w:tr>
      <w:tr w:rsidR="002F55D2" w:rsidRPr="002F55D2" w14:paraId="4CE840A9" w14:textId="77777777" w:rsidTr="005B2558">
        <w:trPr>
          <w:trHeight w:val="340"/>
          <w:jc w:val="center"/>
        </w:trPr>
        <w:tc>
          <w:tcPr>
            <w:tcW w:w="6805" w:type="dxa"/>
            <w:vAlign w:val="center"/>
          </w:tcPr>
          <w:p w14:paraId="3EF6642D" w14:textId="464A2D39"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XVIII Seguros</w:t>
            </w:r>
          </w:p>
        </w:tc>
        <w:tc>
          <w:tcPr>
            <w:tcW w:w="2126" w:type="dxa"/>
            <w:vAlign w:val="center"/>
          </w:tcPr>
          <w:p w14:paraId="0D6DEB4A" w14:textId="668560A2"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186,000.00 </w:t>
            </w:r>
          </w:p>
        </w:tc>
      </w:tr>
      <w:tr w:rsidR="002F55D2" w:rsidRPr="002F55D2" w14:paraId="1F8F5976" w14:textId="77777777" w:rsidTr="005B2558">
        <w:trPr>
          <w:trHeight w:val="340"/>
          <w:jc w:val="center"/>
        </w:trPr>
        <w:tc>
          <w:tcPr>
            <w:tcW w:w="6805" w:type="dxa"/>
            <w:vAlign w:val="center"/>
          </w:tcPr>
          <w:p w14:paraId="050577E1" w14:textId="22FF2F03"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 xml:space="preserve">XXII Servicios de peritaje y estudios </w:t>
            </w:r>
          </w:p>
        </w:tc>
        <w:tc>
          <w:tcPr>
            <w:tcW w:w="2126" w:type="dxa"/>
            <w:vAlign w:val="center"/>
          </w:tcPr>
          <w:p w14:paraId="3DD4961B" w14:textId="45C4E35C"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552,578.00 </w:t>
            </w:r>
          </w:p>
        </w:tc>
      </w:tr>
      <w:tr w:rsidR="002F55D2" w:rsidRPr="002F55D2" w14:paraId="231B4245" w14:textId="77777777" w:rsidTr="005B2558">
        <w:trPr>
          <w:trHeight w:val="340"/>
          <w:jc w:val="center"/>
        </w:trPr>
        <w:tc>
          <w:tcPr>
            <w:tcW w:w="6805" w:type="dxa"/>
            <w:vAlign w:val="center"/>
          </w:tcPr>
          <w:p w14:paraId="5967BA90" w14:textId="54799763"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XXIV Servicios para capacitación</w:t>
            </w:r>
          </w:p>
        </w:tc>
        <w:tc>
          <w:tcPr>
            <w:tcW w:w="2126" w:type="dxa"/>
            <w:vAlign w:val="center"/>
          </w:tcPr>
          <w:p w14:paraId="7B6D1714" w14:textId="281134B2"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600,000.00 </w:t>
            </w:r>
          </w:p>
        </w:tc>
      </w:tr>
      <w:tr w:rsidR="002F55D2" w:rsidRPr="002F55D2" w14:paraId="6C028E73" w14:textId="77777777" w:rsidTr="005B2558">
        <w:trPr>
          <w:trHeight w:val="340"/>
          <w:jc w:val="center"/>
        </w:trPr>
        <w:tc>
          <w:tcPr>
            <w:tcW w:w="6805" w:type="dxa"/>
            <w:vAlign w:val="center"/>
          </w:tcPr>
          <w:p w14:paraId="67CA0909" w14:textId="5545C30B"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XXV Viáticos nacionales</w:t>
            </w:r>
          </w:p>
        </w:tc>
        <w:tc>
          <w:tcPr>
            <w:tcW w:w="2126" w:type="dxa"/>
            <w:vAlign w:val="center"/>
          </w:tcPr>
          <w:p w14:paraId="4CC99268" w14:textId="5B820D6A"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726,800.00 </w:t>
            </w:r>
          </w:p>
        </w:tc>
      </w:tr>
      <w:tr w:rsidR="002F55D2" w:rsidRPr="002F55D2" w14:paraId="2829EC14" w14:textId="77777777" w:rsidTr="005B2558">
        <w:trPr>
          <w:trHeight w:val="340"/>
          <w:jc w:val="center"/>
        </w:trPr>
        <w:tc>
          <w:tcPr>
            <w:tcW w:w="6805" w:type="dxa"/>
            <w:vAlign w:val="center"/>
          </w:tcPr>
          <w:p w14:paraId="391FB67B" w14:textId="0B46DC0B" w:rsidR="002F55D2" w:rsidRPr="002F55D2" w:rsidRDefault="002F55D2" w:rsidP="005B2558">
            <w:pPr>
              <w:tabs>
                <w:tab w:val="left" w:pos="3310"/>
              </w:tabs>
              <w:rPr>
                <w:rFonts w:ascii="Lato" w:hAnsi="Lato" w:cs="Calibri"/>
                <w:color w:val="000000"/>
                <w:sz w:val="20"/>
                <w:szCs w:val="20"/>
              </w:rPr>
            </w:pPr>
            <w:r w:rsidRPr="002F55D2">
              <w:rPr>
                <w:rFonts w:ascii="Lato" w:hAnsi="Lato" w:cs="Arial"/>
                <w:color w:val="000000"/>
                <w:sz w:val="20"/>
                <w:szCs w:val="20"/>
              </w:rPr>
              <w:t>XXVI Vestuario, blancos, prendas de protección e imagen institucional</w:t>
            </w:r>
          </w:p>
        </w:tc>
        <w:tc>
          <w:tcPr>
            <w:tcW w:w="2126" w:type="dxa"/>
            <w:vAlign w:val="center"/>
          </w:tcPr>
          <w:p w14:paraId="10A86B52" w14:textId="5623C82B" w:rsidR="002F55D2" w:rsidRPr="002F55D2" w:rsidRDefault="002F55D2" w:rsidP="005B2558">
            <w:pPr>
              <w:tabs>
                <w:tab w:val="left" w:pos="3310"/>
              </w:tabs>
              <w:jc w:val="right"/>
              <w:rPr>
                <w:rFonts w:ascii="Lato" w:hAnsi="Lato" w:cs="Calibri"/>
                <w:color w:val="000000"/>
                <w:sz w:val="20"/>
                <w:szCs w:val="20"/>
              </w:rPr>
            </w:pPr>
            <w:r w:rsidRPr="002F55D2">
              <w:rPr>
                <w:rFonts w:ascii="Lato" w:hAnsi="Lato" w:cs="Arial"/>
                <w:color w:val="000000"/>
                <w:sz w:val="20"/>
                <w:szCs w:val="20"/>
              </w:rPr>
              <w:t xml:space="preserve">$               230,000.00 </w:t>
            </w:r>
          </w:p>
        </w:tc>
      </w:tr>
      <w:tr w:rsidR="002F55D2" w:rsidRPr="002F55D2" w14:paraId="4705C3B6" w14:textId="77777777" w:rsidTr="005B2558">
        <w:trPr>
          <w:trHeight w:val="340"/>
          <w:jc w:val="center"/>
        </w:trPr>
        <w:tc>
          <w:tcPr>
            <w:tcW w:w="6805" w:type="dxa"/>
            <w:vAlign w:val="center"/>
          </w:tcPr>
          <w:p w14:paraId="6B527316" w14:textId="5F498840" w:rsidR="002F55D2" w:rsidRPr="002F55D2" w:rsidRDefault="002F55D2" w:rsidP="005B2558">
            <w:pPr>
              <w:tabs>
                <w:tab w:val="left" w:pos="3310"/>
              </w:tabs>
              <w:rPr>
                <w:rFonts w:ascii="Lato" w:hAnsi="Lato" w:cs="Helvetica"/>
                <w:sz w:val="20"/>
                <w:szCs w:val="20"/>
              </w:rPr>
            </w:pPr>
            <w:r w:rsidRPr="002F55D2">
              <w:rPr>
                <w:rFonts w:ascii="Lato" w:hAnsi="Lato" w:cs="Arial"/>
                <w:color w:val="000000"/>
                <w:sz w:val="20"/>
                <w:szCs w:val="20"/>
              </w:rPr>
              <w:t xml:space="preserve">XXVII. Los demás conceptos del gasto que apruebe el comité por así </w:t>
            </w:r>
            <w:r w:rsidRPr="002F55D2">
              <w:rPr>
                <w:rFonts w:ascii="Lato" w:hAnsi="Lato" w:cs="Arial"/>
                <w:color w:val="000000"/>
                <w:sz w:val="20"/>
                <w:szCs w:val="20"/>
              </w:rPr>
              <w:br/>
              <w:t>requerirlo la operación</w:t>
            </w:r>
          </w:p>
        </w:tc>
        <w:tc>
          <w:tcPr>
            <w:tcW w:w="2126" w:type="dxa"/>
            <w:vAlign w:val="center"/>
          </w:tcPr>
          <w:p w14:paraId="5515F932" w14:textId="3C4C2436" w:rsidR="002F55D2" w:rsidRPr="002F55D2" w:rsidRDefault="002F55D2" w:rsidP="005B2558">
            <w:pPr>
              <w:tabs>
                <w:tab w:val="left" w:pos="3310"/>
              </w:tabs>
              <w:jc w:val="right"/>
              <w:rPr>
                <w:rFonts w:ascii="Lato" w:hAnsi="Lato" w:cs="Helvetica"/>
                <w:sz w:val="20"/>
                <w:szCs w:val="20"/>
              </w:rPr>
            </w:pPr>
            <w:r w:rsidRPr="002F55D2">
              <w:rPr>
                <w:rFonts w:ascii="Lato" w:hAnsi="Lato" w:cs="Arial"/>
                <w:color w:val="000000"/>
                <w:sz w:val="20"/>
                <w:szCs w:val="20"/>
              </w:rPr>
              <w:t xml:space="preserve">$          </w:t>
            </w:r>
            <w:r w:rsidR="0017744E">
              <w:rPr>
                <w:rFonts w:ascii="Lato" w:hAnsi="Lato" w:cs="Arial"/>
                <w:color w:val="000000"/>
                <w:sz w:val="20"/>
                <w:szCs w:val="20"/>
              </w:rPr>
              <w:t xml:space="preserve"> </w:t>
            </w:r>
            <w:r w:rsidRPr="002F55D2">
              <w:rPr>
                <w:rFonts w:ascii="Lato" w:hAnsi="Lato" w:cs="Arial"/>
                <w:color w:val="000000"/>
                <w:sz w:val="20"/>
                <w:szCs w:val="20"/>
              </w:rPr>
              <w:t xml:space="preserve">2,414,680.00 </w:t>
            </w:r>
          </w:p>
        </w:tc>
      </w:tr>
      <w:tr w:rsidR="008F7AAF" w:rsidRPr="002F55D2" w14:paraId="016CCA32" w14:textId="77777777" w:rsidTr="005B2558">
        <w:trPr>
          <w:trHeight w:val="397"/>
          <w:jc w:val="center"/>
        </w:trPr>
        <w:tc>
          <w:tcPr>
            <w:tcW w:w="6805" w:type="dxa"/>
            <w:tcBorders>
              <w:top w:val="single" w:sz="4" w:space="0" w:color="auto"/>
              <w:left w:val="nil"/>
              <w:bottom w:val="nil"/>
              <w:right w:val="nil"/>
            </w:tcBorders>
            <w:vAlign w:val="center"/>
          </w:tcPr>
          <w:p w14:paraId="7443C1C2" w14:textId="77777777" w:rsidR="008F7AAF" w:rsidRPr="002F55D2" w:rsidRDefault="008F7AAF" w:rsidP="00AC260F">
            <w:pPr>
              <w:tabs>
                <w:tab w:val="left" w:pos="3310"/>
              </w:tabs>
              <w:jc w:val="right"/>
              <w:rPr>
                <w:rFonts w:ascii="Lato" w:hAnsi="Lato" w:cs="Helvetica"/>
                <w:b/>
                <w:bCs/>
                <w:sz w:val="20"/>
                <w:szCs w:val="20"/>
              </w:rPr>
            </w:pPr>
            <w:r w:rsidRPr="002F55D2">
              <w:rPr>
                <w:rFonts w:ascii="Lato" w:hAnsi="Lato" w:cs="Helvetica"/>
                <w:b/>
                <w:bCs/>
                <w:sz w:val="20"/>
                <w:szCs w:val="20"/>
              </w:rPr>
              <w:t>Total:</w:t>
            </w:r>
          </w:p>
        </w:tc>
        <w:tc>
          <w:tcPr>
            <w:tcW w:w="2126" w:type="dxa"/>
            <w:tcBorders>
              <w:top w:val="single" w:sz="4" w:space="0" w:color="auto"/>
              <w:left w:val="nil"/>
              <w:bottom w:val="double" w:sz="6" w:space="0" w:color="auto"/>
              <w:right w:val="nil"/>
            </w:tcBorders>
            <w:vAlign w:val="center"/>
          </w:tcPr>
          <w:p w14:paraId="666D1288" w14:textId="62A5EA0C" w:rsidR="008F7AAF" w:rsidRPr="002F55D2" w:rsidRDefault="008F7AAF" w:rsidP="005B2558">
            <w:pPr>
              <w:tabs>
                <w:tab w:val="left" w:pos="3310"/>
              </w:tabs>
              <w:jc w:val="right"/>
              <w:rPr>
                <w:rFonts w:ascii="Lato" w:hAnsi="Lato" w:cs="Calibri"/>
                <w:b/>
                <w:bCs/>
                <w:color w:val="000000"/>
                <w:sz w:val="20"/>
                <w:szCs w:val="20"/>
              </w:rPr>
            </w:pPr>
            <w:r w:rsidRPr="002F55D2">
              <w:rPr>
                <w:rFonts w:ascii="Lato" w:hAnsi="Lato" w:cs="Calibri"/>
                <w:b/>
                <w:bCs/>
                <w:color w:val="000000"/>
                <w:sz w:val="20"/>
                <w:szCs w:val="20"/>
              </w:rPr>
              <w:t xml:space="preserve">     $</w:t>
            </w:r>
            <w:r w:rsidR="0017744E">
              <w:rPr>
                <w:rFonts w:ascii="Lato" w:hAnsi="Lato" w:cs="Calibri"/>
                <w:b/>
                <w:bCs/>
                <w:color w:val="000000"/>
                <w:sz w:val="20"/>
                <w:szCs w:val="20"/>
              </w:rPr>
              <w:t xml:space="preserve">    16</w:t>
            </w:r>
            <w:r w:rsidRPr="002F55D2">
              <w:rPr>
                <w:rFonts w:ascii="Lato" w:hAnsi="Lato" w:cs="Calibri"/>
                <w:b/>
                <w:bCs/>
                <w:color w:val="000000"/>
                <w:sz w:val="20"/>
                <w:szCs w:val="20"/>
              </w:rPr>
              <w:t>´</w:t>
            </w:r>
            <w:r w:rsidR="0017744E">
              <w:rPr>
                <w:rFonts w:ascii="Lato" w:hAnsi="Lato" w:cs="Calibri"/>
                <w:b/>
                <w:bCs/>
                <w:color w:val="000000"/>
                <w:sz w:val="20"/>
                <w:szCs w:val="20"/>
              </w:rPr>
              <w:t>186</w:t>
            </w:r>
            <w:r w:rsidRPr="002F55D2">
              <w:rPr>
                <w:rFonts w:ascii="Lato" w:hAnsi="Lato" w:cs="Calibri"/>
                <w:b/>
                <w:bCs/>
                <w:color w:val="000000"/>
                <w:sz w:val="20"/>
                <w:szCs w:val="20"/>
              </w:rPr>
              <w:t>,</w:t>
            </w:r>
            <w:r w:rsidR="0017744E">
              <w:rPr>
                <w:rFonts w:ascii="Lato" w:hAnsi="Lato" w:cs="Calibri"/>
                <w:b/>
                <w:bCs/>
                <w:color w:val="000000"/>
                <w:sz w:val="20"/>
                <w:szCs w:val="20"/>
              </w:rPr>
              <w:t>2</w:t>
            </w:r>
            <w:r w:rsidRPr="002F55D2">
              <w:rPr>
                <w:rFonts w:ascii="Lato" w:hAnsi="Lato" w:cs="Calibri"/>
                <w:b/>
                <w:bCs/>
                <w:color w:val="000000"/>
                <w:sz w:val="20"/>
                <w:szCs w:val="20"/>
              </w:rPr>
              <w:t>7</w:t>
            </w:r>
            <w:r w:rsidR="0017744E">
              <w:rPr>
                <w:rFonts w:ascii="Lato" w:hAnsi="Lato" w:cs="Calibri"/>
                <w:b/>
                <w:bCs/>
                <w:color w:val="000000"/>
                <w:sz w:val="20"/>
                <w:szCs w:val="20"/>
              </w:rPr>
              <w:t>0</w:t>
            </w:r>
            <w:r w:rsidRPr="002F55D2">
              <w:rPr>
                <w:rFonts w:ascii="Lato" w:hAnsi="Lato" w:cs="Calibri"/>
                <w:b/>
                <w:bCs/>
                <w:color w:val="000000"/>
                <w:sz w:val="20"/>
                <w:szCs w:val="20"/>
              </w:rPr>
              <w:t>.</w:t>
            </w:r>
            <w:r w:rsidR="0017744E">
              <w:rPr>
                <w:rFonts w:ascii="Lato" w:hAnsi="Lato" w:cs="Calibri"/>
                <w:b/>
                <w:bCs/>
                <w:color w:val="000000"/>
                <w:sz w:val="20"/>
                <w:szCs w:val="20"/>
              </w:rPr>
              <w:t>00</w:t>
            </w:r>
            <w:r w:rsidRPr="002F55D2">
              <w:rPr>
                <w:rFonts w:ascii="Lato" w:hAnsi="Lato" w:cs="Calibri"/>
                <w:b/>
                <w:bCs/>
                <w:color w:val="000000"/>
                <w:sz w:val="20"/>
                <w:szCs w:val="20"/>
              </w:rPr>
              <w:t xml:space="preserve"> </w:t>
            </w:r>
          </w:p>
        </w:tc>
      </w:tr>
    </w:tbl>
    <w:p w14:paraId="617DE6E5" w14:textId="77777777" w:rsidR="008F7AAF" w:rsidRDefault="008F7AAF" w:rsidP="00F41FC2"/>
    <w:p w14:paraId="15752971" w14:textId="2707636C" w:rsidR="00DC205B" w:rsidRPr="00492560" w:rsidRDefault="00DC205B" w:rsidP="00DC205B">
      <w:pPr>
        <w:pStyle w:val="Ttulo4"/>
      </w:pPr>
      <w:r w:rsidRPr="00492560">
        <w:rPr>
          <w:lang w:val="es-MX"/>
        </w:rPr>
        <w:t xml:space="preserve">2.1.6.3. </w:t>
      </w:r>
      <w:r w:rsidRPr="00492560">
        <w:t>Comité de 5 al millar</w:t>
      </w:r>
    </w:p>
    <w:p w14:paraId="4AC38607" w14:textId="77777777" w:rsidR="00DC205B" w:rsidRPr="00492560" w:rsidRDefault="00DC205B" w:rsidP="00DC205B">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Durante este cuarto trimestre, se llevó a cabo la Cuarta Sesión Ordinaria del Comité del cinco al millar en cumplimiento del capítulo V de los lineamientos para el ejercicio y comprobación de los recursos cinco al millar provenientes del derecho establecido en el artículo 85-P de la Ley General de Hacienda del Estado de Yucatán. </w:t>
      </w:r>
    </w:p>
    <w:p w14:paraId="07A15B0F" w14:textId="79C5BF4D" w:rsidR="00DC205B" w:rsidRPr="00492560" w:rsidRDefault="00DC205B" w:rsidP="00DC205B">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Esta sesión tuvo lugar el pasado 20 de diciembre de 2024, </w:t>
      </w:r>
      <w:r w:rsidR="00FC23F4">
        <w:rPr>
          <w:rFonts w:ascii="Lato" w:hAnsi="Lato" w:cs="Helvetica"/>
          <w:sz w:val="22"/>
          <w:szCs w:val="22"/>
          <w:lang w:val="es-ES"/>
        </w:rPr>
        <w:t>y</w:t>
      </w:r>
      <w:r w:rsidRPr="00492560">
        <w:rPr>
          <w:rFonts w:ascii="Lato" w:hAnsi="Lato" w:cs="Helvetica"/>
          <w:sz w:val="22"/>
          <w:szCs w:val="22"/>
          <w:lang w:val="es-ES"/>
        </w:rPr>
        <w:t xml:space="preserve"> se informaron los siguientes puntos</w:t>
      </w:r>
      <w:r w:rsidR="00FC23F4">
        <w:rPr>
          <w:rFonts w:ascii="Lato" w:hAnsi="Lato" w:cs="Helvetica"/>
          <w:sz w:val="22"/>
          <w:szCs w:val="22"/>
          <w:lang w:val="es-ES"/>
        </w:rPr>
        <w:t>:</w:t>
      </w:r>
      <w:r w:rsidRPr="00492560">
        <w:rPr>
          <w:rFonts w:ascii="Lato" w:hAnsi="Lato" w:cs="Helvetica"/>
          <w:sz w:val="22"/>
          <w:szCs w:val="22"/>
          <w:lang w:val="es-ES"/>
        </w:rPr>
        <w:t xml:space="preserve"> las altas y bajas de los prestadores de servicios profesionales, las reclasificaciones presupuestales realizadas, los anexos de ingresos y egresos del recurso, la proyección de ingresos para el ejercicio 2025, los montos máximos </w:t>
      </w:r>
      <w:r w:rsidR="00FC23F4">
        <w:rPr>
          <w:rFonts w:ascii="Lato" w:hAnsi="Lato" w:cs="Helvetica"/>
          <w:sz w:val="22"/>
          <w:szCs w:val="22"/>
          <w:lang w:val="es-ES"/>
        </w:rPr>
        <w:t xml:space="preserve">para el pago de honorarios por servicios de </w:t>
      </w:r>
      <w:r w:rsidRPr="00492560">
        <w:rPr>
          <w:rFonts w:ascii="Lato" w:hAnsi="Lato" w:cs="Helvetica"/>
          <w:sz w:val="22"/>
          <w:szCs w:val="22"/>
          <w:lang w:val="es-ES"/>
        </w:rPr>
        <w:t xml:space="preserve">personas físicas, el modelo de contrato de prestadores de servicios, </w:t>
      </w:r>
      <w:r w:rsidR="00FC23F4">
        <w:rPr>
          <w:rFonts w:ascii="Lato" w:hAnsi="Lato" w:cs="Helvetica"/>
          <w:sz w:val="22"/>
          <w:szCs w:val="22"/>
          <w:lang w:val="es-ES"/>
        </w:rPr>
        <w:t>el importe a pagar por concepto de viáticos, mismos</w:t>
      </w:r>
      <w:r w:rsidRPr="00492560">
        <w:rPr>
          <w:rFonts w:ascii="Lato" w:hAnsi="Lato" w:cs="Helvetica"/>
          <w:sz w:val="22"/>
          <w:szCs w:val="22"/>
          <w:lang w:val="es-ES"/>
        </w:rPr>
        <w:t xml:space="preserve"> que son de importancia para la planeación, ejercicio y control del recurso cinco al millar</w:t>
      </w:r>
      <w:r w:rsidR="00FC23F4">
        <w:rPr>
          <w:rFonts w:ascii="Lato" w:hAnsi="Lato" w:cs="Helvetica"/>
          <w:sz w:val="22"/>
          <w:szCs w:val="22"/>
          <w:lang w:val="es-ES"/>
        </w:rPr>
        <w:t xml:space="preserve"> estatal.</w:t>
      </w:r>
    </w:p>
    <w:p w14:paraId="542F152E" w14:textId="77777777" w:rsidR="00DC205B" w:rsidRPr="00492560" w:rsidRDefault="00DC205B" w:rsidP="00DC205B">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De igual manera, como parte de los temas abordados en el orden del día de la Cuarta Sesión Ordinaria, se presentó y discutió la propuesta de calendario de sesiones de Comité del Cinco al Millar para el ejercicio 2025, mismo que está diseñado para garantizar la continuidad y correcta toma de decisiones para el ejercicio del recurso, se presenta en el siguiente recuadro:</w:t>
      </w:r>
    </w:p>
    <w:tbl>
      <w:tblPr>
        <w:tblStyle w:val="Tablaconcuadrcula"/>
        <w:tblW w:w="0" w:type="auto"/>
        <w:jc w:val="center"/>
        <w:tblLook w:val="04A0" w:firstRow="1" w:lastRow="0" w:firstColumn="1" w:lastColumn="0" w:noHBand="0" w:noVBand="1"/>
      </w:tblPr>
      <w:tblGrid>
        <w:gridCol w:w="2547"/>
        <w:gridCol w:w="3827"/>
      </w:tblGrid>
      <w:tr w:rsidR="00FC23F4" w:rsidRPr="00C00951" w14:paraId="5BFF9EF0" w14:textId="77777777" w:rsidTr="00FC23F4">
        <w:trPr>
          <w:trHeight w:val="340"/>
          <w:jc w:val="center"/>
        </w:trPr>
        <w:tc>
          <w:tcPr>
            <w:tcW w:w="2547" w:type="dxa"/>
            <w:shd w:val="clear" w:color="auto" w:fill="595959" w:themeFill="text1" w:themeFillTint="A6"/>
            <w:vAlign w:val="center"/>
          </w:tcPr>
          <w:p w14:paraId="5CAEEBA8" w14:textId="79628E0D" w:rsidR="00FC23F4" w:rsidRPr="00C00951" w:rsidRDefault="00FC23F4" w:rsidP="00AC260F">
            <w:pPr>
              <w:tabs>
                <w:tab w:val="left" w:pos="3310"/>
              </w:tabs>
              <w:jc w:val="center"/>
              <w:rPr>
                <w:rFonts w:ascii="Lato" w:hAnsi="Lato" w:cs="Helvetica"/>
                <w:color w:val="FFFFFF" w:themeColor="background1"/>
                <w:sz w:val="20"/>
                <w:szCs w:val="20"/>
              </w:rPr>
            </w:pPr>
            <w:r>
              <w:rPr>
                <w:rFonts w:ascii="Lato" w:hAnsi="Lato" w:cs="Helvetica"/>
                <w:color w:val="FFFFFF" w:themeColor="background1"/>
                <w:sz w:val="20"/>
                <w:szCs w:val="20"/>
              </w:rPr>
              <w:t>SESIÓN</w:t>
            </w:r>
          </w:p>
        </w:tc>
        <w:tc>
          <w:tcPr>
            <w:tcW w:w="3827" w:type="dxa"/>
            <w:shd w:val="clear" w:color="auto" w:fill="595959" w:themeFill="text1" w:themeFillTint="A6"/>
            <w:vAlign w:val="center"/>
          </w:tcPr>
          <w:p w14:paraId="3D936E6A" w14:textId="10A42159" w:rsidR="00FC23F4" w:rsidRPr="00C00951" w:rsidRDefault="00FC23F4" w:rsidP="00AC260F">
            <w:pPr>
              <w:tabs>
                <w:tab w:val="left" w:pos="3310"/>
              </w:tabs>
              <w:jc w:val="center"/>
              <w:rPr>
                <w:rFonts w:ascii="Lato" w:hAnsi="Lato" w:cs="Helvetica"/>
                <w:color w:val="FFFFFF" w:themeColor="background1"/>
                <w:sz w:val="20"/>
                <w:szCs w:val="20"/>
              </w:rPr>
            </w:pPr>
            <w:r>
              <w:rPr>
                <w:rFonts w:ascii="Lato" w:hAnsi="Lato" w:cs="Helvetica"/>
                <w:color w:val="FFFFFF" w:themeColor="background1"/>
                <w:sz w:val="20"/>
                <w:szCs w:val="20"/>
              </w:rPr>
              <w:t>FECHA</w:t>
            </w:r>
          </w:p>
        </w:tc>
      </w:tr>
      <w:tr w:rsidR="00FC23F4" w:rsidRPr="00C00951" w14:paraId="3AA71AD3" w14:textId="77777777" w:rsidTr="00FC23F4">
        <w:trPr>
          <w:trHeight w:val="340"/>
          <w:jc w:val="center"/>
        </w:trPr>
        <w:tc>
          <w:tcPr>
            <w:tcW w:w="2547" w:type="dxa"/>
            <w:vAlign w:val="center"/>
          </w:tcPr>
          <w:p w14:paraId="7881537F" w14:textId="14CD23D3" w:rsidR="00FC23F4" w:rsidRPr="00C00951" w:rsidRDefault="00FC23F4" w:rsidP="00AC260F">
            <w:pPr>
              <w:tabs>
                <w:tab w:val="left" w:pos="3310"/>
              </w:tabs>
              <w:rPr>
                <w:rFonts w:ascii="Lato" w:hAnsi="Lato" w:cs="Helvetica"/>
                <w:sz w:val="20"/>
                <w:szCs w:val="20"/>
              </w:rPr>
            </w:pPr>
            <w:r>
              <w:rPr>
                <w:rFonts w:ascii="Lato" w:hAnsi="Lato" w:cs="Calibri"/>
                <w:color w:val="000000"/>
                <w:sz w:val="20"/>
                <w:szCs w:val="20"/>
              </w:rPr>
              <w:t>Primera</w:t>
            </w:r>
          </w:p>
        </w:tc>
        <w:tc>
          <w:tcPr>
            <w:tcW w:w="3827" w:type="dxa"/>
            <w:vAlign w:val="center"/>
          </w:tcPr>
          <w:p w14:paraId="146D2813" w14:textId="64B6B68A" w:rsidR="00FC23F4" w:rsidRPr="00C00951" w:rsidRDefault="00FC23F4" w:rsidP="00AC260F">
            <w:pPr>
              <w:tabs>
                <w:tab w:val="left" w:pos="3310"/>
              </w:tabs>
              <w:rPr>
                <w:rFonts w:ascii="Lato" w:hAnsi="Lato" w:cs="Helvetica"/>
                <w:sz w:val="20"/>
                <w:szCs w:val="20"/>
              </w:rPr>
            </w:pPr>
            <w:r w:rsidRPr="00C00951">
              <w:rPr>
                <w:rFonts w:ascii="Lato" w:hAnsi="Lato" w:cs="Calibri"/>
                <w:color w:val="000000"/>
                <w:sz w:val="20"/>
                <w:szCs w:val="20"/>
              </w:rPr>
              <w:t xml:space="preserve"> </w:t>
            </w:r>
            <w:r>
              <w:rPr>
                <w:rFonts w:ascii="Lato" w:hAnsi="Lato" w:cs="Calibri"/>
                <w:color w:val="000000"/>
                <w:sz w:val="20"/>
                <w:szCs w:val="20"/>
              </w:rPr>
              <w:t>jueves, 6 de febrero de 2025</w:t>
            </w:r>
          </w:p>
        </w:tc>
      </w:tr>
      <w:tr w:rsidR="00FC23F4" w:rsidRPr="00C00951" w14:paraId="76F25AEE" w14:textId="77777777" w:rsidTr="00FC23F4">
        <w:trPr>
          <w:trHeight w:val="340"/>
          <w:jc w:val="center"/>
        </w:trPr>
        <w:tc>
          <w:tcPr>
            <w:tcW w:w="2547" w:type="dxa"/>
            <w:vAlign w:val="center"/>
          </w:tcPr>
          <w:p w14:paraId="37BCD3CA" w14:textId="39F50105" w:rsidR="00FC23F4" w:rsidRPr="00C00951" w:rsidRDefault="00FC23F4" w:rsidP="00AC260F">
            <w:pPr>
              <w:tabs>
                <w:tab w:val="left" w:pos="3310"/>
              </w:tabs>
              <w:rPr>
                <w:rFonts w:ascii="Lato" w:hAnsi="Lato" w:cs="Helvetica"/>
                <w:sz w:val="20"/>
                <w:szCs w:val="20"/>
              </w:rPr>
            </w:pPr>
            <w:r>
              <w:rPr>
                <w:rFonts w:ascii="Lato" w:hAnsi="Lato" w:cs="Calibri"/>
                <w:color w:val="000000"/>
                <w:sz w:val="20"/>
                <w:szCs w:val="20"/>
              </w:rPr>
              <w:t>Segunda</w:t>
            </w:r>
          </w:p>
        </w:tc>
        <w:tc>
          <w:tcPr>
            <w:tcW w:w="3827" w:type="dxa"/>
            <w:vAlign w:val="center"/>
          </w:tcPr>
          <w:p w14:paraId="6215BCA1" w14:textId="3A1FC437" w:rsidR="00FC23F4" w:rsidRPr="00C00951" w:rsidRDefault="00FC23F4" w:rsidP="00AC260F">
            <w:pPr>
              <w:tabs>
                <w:tab w:val="left" w:pos="3310"/>
              </w:tabs>
              <w:rPr>
                <w:rFonts w:ascii="Lato" w:hAnsi="Lato" w:cs="Helvetica"/>
                <w:sz w:val="20"/>
                <w:szCs w:val="20"/>
              </w:rPr>
            </w:pPr>
            <w:r>
              <w:rPr>
                <w:rFonts w:ascii="Lato" w:hAnsi="Lato" w:cs="Helvetica"/>
                <w:sz w:val="20"/>
                <w:szCs w:val="20"/>
              </w:rPr>
              <w:t>viernes, 23 de mayo de 2025</w:t>
            </w:r>
          </w:p>
        </w:tc>
      </w:tr>
      <w:tr w:rsidR="00FC23F4" w:rsidRPr="00C00951" w14:paraId="4B98E037" w14:textId="77777777" w:rsidTr="00FC23F4">
        <w:trPr>
          <w:trHeight w:val="340"/>
          <w:jc w:val="center"/>
        </w:trPr>
        <w:tc>
          <w:tcPr>
            <w:tcW w:w="2547" w:type="dxa"/>
            <w:tcBorders>
              <w:bottom w:val="single" w:sz="4" w:space="0" w:color="auto"/>
            </w:tcBorders>
            <w:vAlign w:val="center"/>
          </w:tcPr>
          <w:p w14:paraId="64F4DF5A" w14:textId="10A7F1A7" w:rsidR="00FC23F4" w:rsidRPr="00C00951" w:rsidRDefault="00FC23F4" w:rsidP="00AC260F">
            <w:pPr>
              <w:tabs>
                <w:tab w:val="left" w:pos="3310"/>
              </w:tabs>
              <w:rPr>
                <w:rFonts w:ascii="Lato" w:hAnsi="Lato" w:cs="Calibri"/>
                <w:color w:val="000000"/>
                <w:sz w:val="20"/>
                <w:szCs w:val="20"/>
              </w:rPr>
            </w:pPr>
            <w:r>
              <w:rPr>
                <w:rFonts w:ascii="Lato" w:hAnsi="Lato" w:cs="Calibri"/>
                <w:color w:val="000000"/>
                <w:sz w:val="20"/>
                <w:szCs w:val="20"/>
              </w:rPr>
              <w:t>Tercera</w:t>
            </w:r>
          </w:p>
        </w:tc>
        <w:tc>
          <w:tcPr>
            <w:tcW w:w="3827" w:type="dxa"/>
            <w:tcBorders>
              <w:bottom w:val="single" w:sz="4" w:space="0" w:color="auto"/>
            </w:tcBorders>
            <w:vAlign w:val="center"/>
          </w:tcPr>
          <w:p w14:paraId="212961C7" w14:textId="030FD371" w:rsidR="00FC23F4" w:rsidRPr="00C00951" w:rsidRDefault="00FC23F4" w:rsidP="00AC260F">
            <w:pPr>
              <w:tabs>
                <w:tab w:val="left" w:pos="3310"/>
              </w:tabs>
              <w:rPr>
                <w:rFonts w:ascii="Lato" w:hAnsi="Lato" w:cs="Calibri"/>
                <w:color w:val="000000"/>
                <w:sz w:val="20"/>
                <w:szCs w:val="20"/>
              </w:rPr>
            </w:pPr>
            <w:r>
              <w:rPr>
                <w:rFonts w:ascii="Lato" w:hAnsi="Lato" w:cs="Calibri"/>
                <w:color w:val="000000"/>
                <w:sz w:val="20"/>
                <w:szCs w:val="20"/>
              </w:rPr>
              <w:t>viernes, 8 de agosto de 2025</w:t>
            </w:r>
          </w:p>
        </w:tc>
      </w:tr>
      <w:tr w:rsidR="00FC23F4" w:rsidRPr="00C00951" w14:paraId="621342DF" w14:textId="77777777" w:rsidTr="00FC23F4">
        <w:trPr>
          <w:trHeight w:val="340"/>
          <w:jc w:val="center"/>
        </w:trPr>
        <w:tc>
          <w:tcPr>
            <w:tcW w:w="2547" w:type="dxa"/>
            <w:tcBorders>
              <w:bottom w:val="single" w:sz="4" w:space="0" w:color="auto"/>
            </w:tcBorders>
            <w:vAlign w:val="center"/>
          </w:tcPr>
          <w:p w14:paraId="4A97529F" w14:textId="60477B30" w:rsidR="00FC23F4" w:rsidRPr="00C00951" w:rsidRDefault="00FC23F4" w:rsidP="00AC260F">
            <w:pPr>
              <w:tabs>
                <w:tab w:val="left" w:pos="3310"/>
              </w:tabs>
              <w:rPr>
                <w:rFonts w:ascii="Lato" w:hAnsi="Lato" w:cs="Helvetica"/>
                <w:sz w:val="20"/>
                <w:szCs w:val="20"/>
              </w:rPr>
            </w:pPr>
            <w:r>
              <w:rPr>
                <w:rFonts w:ascii="Lato" w:hAnsi="Lato" w:cs="Calibri"/>
                <w:color w:val="000000"/>
                <w:sz w:val="20"/>
                <w:szCs w:val="20"/>
              </w:rPr>
              <w:t>Cuarta</w:t>
            </w:r>
          </w:p>
        </w:tc>
        <w:tc>
          <w:tcPr>
            <w:tcW w:w="3827" w:type="dxa"/>
            <w:tcBorders>
              <w:bottom w:val="single" w:sz="4" w:space="0" w:color="auto"/>
            </w:tcBorders>
            <w:vAlign w:val="center"/>
          </w:tcPr>
          <w:p w14:paraId="2A4988D6" w14:textId="68C7E61B" w:rsidR="00FC23F4" w:rsidRPr="00C00951" w:rsidRDefault="00FC23F4" w:rsidP="00AC260F">
            <w:pPr>
              <w:tabs>
                <w:tab w:val="left" w:pos="3310"/>
              </w:tabs>
              <w:rPr>
                <w:rFonts w:ascii="Lato" w:hAnsi="Lato" w:cs="Helvetica"/>
                <w:sz w:val="20"/>
                <w:szCs w:val="20"/>
              </w:rPr>
            </w:pPr>
            <w:r>
              <w:rPr>
                <w:rFonts w:ascii="Lato" w:hAnsi="Lato" w:cs="Helvetica"/>
                <w:sz w:val="20"/>
                <w:szCs w:val="20"/>
              </w:rPr>
              <w:t>viernes, 19 de diciembre de 2025</w:t>
            </w:r>
          </w:p>
        </w:tc>
      </w:tr>
    </w:tbl>
    <w:p w14:paraId="2D4C7189" w14:textId="77777777" w:rsidR="00DC205B" w:rsidRPr="00492560" w:rsidRDefault="00DC205B" w:rsidP="00DC205B">
      <w:pPr>
        <w:spacing w:before="180" w:after="180"/>
        <w:ind w:firstLine="567"/>
        <w:jc w:val="both"/>
        <w:rPr>
          <w:rFonts w:ascii="Lato" w:hAnsi="Lato" w:cs="Helvetica"/>
          <w:sz w:val="22"/>
          <w:szCs w:val="22"/>
          <w:lang w:val="es-ES"/>
        </w:rPr>
      </w:pPr>
    </w:p>
    <w:p w14:paraId="368CF157" w14:textId="1B67F3F3" w:rsidR="00DC205B" w:rsidRPr="00492560" w:rsidRDefault="00DC205B" w:rsidP="00266BB9">
      <w:pPr>
        <w:pStyle w:val="Ttulo4"/>
      </w:pPr>
      <w:r w:rsidRPr="00492560">
        <w:t xml:space="preserve">2.1.7. </w:t>
      </w:r>
      <w:r w:rsidR="00BF2972">
        <w:t>Contabilidad</w:t>
      </w:r>
    </w:p>
    <w:p w14:paraId="58137204" w14:textId="77777777" w:rsidR="00DC205B" w:rsidRPr="00492560" w:rsidRDefault="00DC205B" w:rsidP="00DC205B">
      <w:pPr>
        <w:spacing w:before="180" w:after="180"/>
        <w:ind w:firstLine="567"/>
        <w:jc w:val="both"/>
        <w:rPr>
          <w:rFonts w:ascii="Lato" w:hAnsi="Lato" w:cs="Helvetica"/>
          <w:bCs/>
          <w:sz w:val="22"/>
          <w:szCs w:val="22"/>
        </w:rPr>
      </w:pPr>
      <w:r w:rsidRPr="00492560">
        <w:rPr>
          <w:rFonts w:ascii="Lato" w:hAnsi="Lato" w:cs="Helvetica"/>
          <w:bCs/>
          <w:sz w:val="22"/>
          <w:szCs w:val="22"/>
        </w:rPr>
        <w:t>La Secretaría de la Contraloría General del Estado, es responsable de vigilar el adecuado ejercicio de los recursos públicos del Gobierno del Estado de Yucatán estableciendo eficazmente acciones preventivas que promuevan la transparencia, la rendición de cuentas y el combate a la corrupción en los servidores públicos, verificando el cumplimiento de la normatividad mediante la aplicación de sistemas eficientes de control en la supervisión y evaluación de la gestión pública en beneficio de la sociedad.</w:t>
      </w:r>
    </w:p>
    <w:p w14:paraId="62ED46CC" w14:textId="77777777" w:rsidR="00F833D2" w:rsidRPr="00492560" w:rsidRDefault="00F833D2" w:rsidP="00F833D2">
      <w:pPr>
        <w:spacing w:before="180" w:after="180"/>
        <w:ind w:firstLine="567"/>
        <w:jc w:val="both"/>
        <w:rPr>
          <w:rFonts w:ascii="Lato" w:hAnsi="Lato" w:cs="Helvetica"/>
          <w:bCs/>
          <w:sz w:val="22"/>
          <w:szCs w:val="22"/>
        </w:rPr>
      </w:pPr>
      <w:r w:rsidRPr="00492560">
        <w:rPr>
          <w:rFonts w:ascii="Lato" w:hAnsi="Lato" w:cs="Helvetica"/>
          <w:bCs/>
          <w:sz w:val="22"/>
          <w:szCs w:val="22"/>
        </w:rPr>
        <w:t>Se realizaron en el sistema de armonización contable SAACGNET los registros de ingresos, egresos y diarios de los movimientos presupuestales y financieros de los recursos propios, cinco al millar federal y cinco al millar estatal de los meses de octubre a diciembre realizando el cierre en tiempo y forma y que los mismos formarán parte de la Integración de la Cuenta Pública.</w:t>
      </w:r>
    </w:p>
    <w:p w14:paraId="01F0B017" w14:textId="0ACDCE49" w:rsidR="00DC205B" w:rsidRDefault="00DC205B" w:rsidP="00DC205B">
      <w:pPr>
        <w:spacing w:before="180" w:after="180"/>
        <w:ind w:firstLine="567"/>
        <w:jc w:val="both"/>
        <w:rPr>
          <w:rFonts w:ascii="Lato" w:hAnsi="Lato" w:cs="Helvetica"/>
          <w:bCs/>
          <w:sz w:val="22"/>
          <w:szCs w:val="22"/>
        </w:rPr>
      </w:pPr>
      <w:r w:rsidRPr="00492560">
        <w:rPr>
          <w:rFonts w:ascii="Lato" w:hAnsi="Lato" w:cs="Helvetica"/>
          <w:bCs/>
          <w:sz w:val="22"/>
          <w:szCs w:val="22"/>
        </w:rPr>
        <w:t>Las cifras contenidas en los Estados Financieros y que se mencionan en</w:t>
      </w:r>
      <w:r w:rsidR="009F410A">
        <w:rPr>
          <w:rFonts w:ascii="Lato" w:hAnsi="Lato" w:cs="Helvetica"/>
          <w:bCs/>
          <w:sz w:val="22"/>
          <w:szCs w:val="22"/>
        </w:rPr>
        <w:t xml:space="preserve"> sus </w:t>
      </w:r>
      <w:r w:rsidRPr="00492560">
        <w:rPr>
          <w:rFonts w:ascii="Lato" w:hAnsi="Lato" w:cs="Helvetica"/>
          <w:bCs/>
          <w:sz w:val="22"/>
          <w:szCs w:val="22"/>
        </w:rPr>
        <w:t xml:space="preserve">notas se presentan al </w:t>
      </w:r>
      <w:bookmarkStart w:id="28" w:name="m17"/>
      <w:bookmarkEnd w:id="28"/>
      <w:r w:rsidRPr="00492560">
        <w:rPr>
          <w:rFonts w:ascii="Lato" w:hAnsi="Lato" w:cs="Helvetica"/>
          <w:bCs/>
          <w:sz w:val="22"/>
          <w:szCs w:val="22"/>
        </w:rPr>
        <w:t>31 de diciembre del Ejercicio Fiscal 2024.</w:t>
      </w:r>
    </w:p>
    <w:p w14:paraId="09A01217" w14:textId="1C161BB2" w:rsidR="00DC205B" w:rsidRPr="00492560" w:rsidRDefault="00D544ED" w:rsidP="00DC205B">
      <w:pPr>
        <w:pStyle w:val="Ttulo4"/>
      </w:pPr>
      <w:r>
        <w:t>2.1.7.1</w:t>
      </w:r>
      <w:r w:rsidR="00DC205B" w:rsidRPr="00492560">
        <w:t xml:space="preserve"> Consideraciones fiscales del ente: </w:t>
      </w:r>
    </w:p>
    <w:p w14:paraId="5CE2A485" w14:textId="48C89294" w:rsidR="00DC205B" w:rsidRPr="00492560" w:rsidRDefault="009F410A" w:rsidP="00DC205B">
      <w:pPr>
        <w:spacing w:before="180" w:after="180"/>
        <w:ind w:firstLine="567"/>
        <w:jc w:val="both"/>
        <w:rPr>
          <w:rFonts w:ascii="Lato" w:hAnsi="Lato" w:cs="Helvetica"/>
          <w:bCs/>
          <w:sz w:val="22"/>
          <w:szCs w:val="22"/>
        </w:rPr>
      </w:pPr>
      <w:r>
        <w:rPr>
          <w:rFonts w:ascii="Lato" w:hAnsi="Lato" w:cs="Helvetica"/>
          <w:bCs/>
          <w:sz w:val="22"/>
          <w:szCs w:val="22"/>
        </w:rPr>
        <w:t xml:space="preserve">La Secretaría de la Contraloría General, tiene la obligación de </w:t>
      </w:r>
      <w:r w:rsidR="00BF2972">
        <w:rPr>
          <w:rFonts w:ascii="Lato" w:hAnsi="Lato" w:cs="Helvetica"/>
          <w:bCs/>
          <w:sz w:val="22"/>
          <w:szCs w:val="22"/>
        </w:rPr>
        <w:t>r</w:t>
      </w:r>
      <w:r w:rsidR="00DC205B" w:rsidRPr="00492560">
        <w:rPr>
          <w:rFonts w:ascii="Lato" w:hAnsi="Lato" w:cs="Helvetica"/>
          <w:bCs/>
          <w:sz w:val="22"/>
          <w:szCs w:val="22"/>
        </w:rPr>
        <w:t>ete</w:t>
      </w:r>
      <w:r>
        <w:rPr>
          <w:rFonts w:ascii="Lato" w:hAnsi="Lato" w:cs="Helvetica"/>
          <w:bCs/>
          <w:sz w:val="22"/>
          <w:szCs w:val="22"/>
        </w:rPr>
        <w:t>ner el</w:t>
      </w:r>
      <w:r w:rsidR="00DC205B" w:rsidRPr="00492560">
        <w:rPr>
          <w:rFonts w:ascii="Lato" w:hAnsi="Lato" w:cs="Helvetica"/>
          <w:bCs/>
          <w:sz w:val="22"/>
          <w:szCs w:val="22"/>
        </w:rPr>
        <w:t xml:space="preserve"> ISR de sueldos y salarios por la prestación de servicios profesionales y </w:t>
      </w:r>
      <w:r>
        <w:rPr>
          <w:rFonts w:ascii="Lato" w:hAnsi="Lato" w:cs="Helvetica"/>
          <w:bCs/>
          <w:sz w:val="22"/>
          <w:szCs w:val="22"/>
        </w:rPr>
        <w:t>el</w:t>
      </w:r>
      <w:r w:rsidR="00DC205B" w:rsidRPr="00492560">
        <w:rPr>
          <w:rFonts w:ascii="Lato" w:hAnsi="Lato" w:cs="Helvetica"/>
          <w:bCs/>
          <w:sz w:val="22"/>
          <w:szCs w:val="22"/>
        </w:rPr>
        <w:t xml:space="preserve"> ISR del Régimen Simplificado de Confianza</w:t>
      </w:r>
      <w:r w:rsidR="00BF2972">
        <w:rPr>
          <w:rFonts w:ascii="Lato" w:hAnsi="Lato" w:cs="Helvetica"/>
          <w:bCs/>
          <w:sz w:val="22"/>
          <w:szCs w:val="22"/>
        </w:rPr>
        <w:t>.</w:t>
      </w:r>
    </w:p>
    <w:p w14:paraId="7DCE5A92" w14:textId="4B1EC3B4" w:rsidR="00DC205B" w:rsidRPr="00492560" w:rsidRDefault="00D544ED" w:rsidP="00DC205B">
      <w:pPr>
        <w:pStyle w:val="Ttulo4"/>
        <w:rPr>
          <w:bCs/>
        </w:rPr>
      </w:pPr>
      <w:r>
        <w:t>2.1.7.2</w:t>
      </w:r>
      <w:r w:rsidR="00DC205B" w:rsidRPr="00492560">
        <w:t xml:space="preserve"> Bases para la Preparación de Estados Financieros</w:t>
      </w:r>
      <w:r w:rsidR="00DC205B" w:rsidRPr="00492560">
        <w:rPr>
          <w:bCs/>
        </w:rPr>
        <w:t>.</w:t>
      </w:r>
    </w:p>
    <w:p w14:paraId="707582E8" w14:textId="77777777" w:rsidR="00DC205B" w:rsidRPr="00F41FC2" w:rsidRDefault="00DC205B" w:rsidP="00F41FC2">
      <w:pPr>
        <w:pStyle w:val="Prrafodelista"/>
        <w:numPr>
          <w:ilvl w:val="0"/>
          <w:numId w:val="28"/>
        </w:numPr>
        <w:spacing w:before="180" w:after="180"/>
        <w:jc w:val="both"/>
        <w:rPr>
          <w:rFonts w:ascii="Lato" w:hAnsi="Lato" w:cs="Helvetica"/>
          <w:bCs/>
          <w:color w:val="auto"/>
          <w:sz w:val="22"/>
          <w:szCs w:val="22"/>
        </w:rPr>
      </w:pPr>
      <w:r w:rsidRPr="00F41FC2">
        <w:rPr>
          <w:rFonts w:ascii="Lato" w:hAnsi="Lato" w:cs="Helvetica"/>
          <w:bCs/>
          <w:color w:val="auto"/>
          <w:sz w:val="22"/>
          <w:szCs w:val="22"/>
        </w:rPr>
        <w:t xml:space="preserve">En la preparación de los Estados Financieros, se observó con lo establecido en la Ley General de Contabilidad Gubernamental, la Ley de Presupuesto y Contabilidad Gubernamental del Estado de Yucatán y demás disposiciones emitidas para tal efecto por el Consejo Nacional de Armonización Contable (CONAC).  </w:t>
      </w:r>
    </w:p>
    <w:p w14:paraId="672BDF76" w14:textId="77777777" w:rsidR="00DC205B" w:rsidRPr="00F41FC2" w:rsidRDefault="00DC205B" w:rsidP="00F41FC2">
      <w:pPr>
        <w:pStyle w:val="Prrafodelista"/>
        <w:numPr>
          <w:ilvl w:val="0"/>
          <w:numId w:val="28"/>
        </w:numPr>
        <w:spacing w:before="180" w:after="180"/>
        <w:jc w:val="both"/>
        <w:rPr>
          <w:rFonts w:ascii="Lato" w:hAnsi="Lato" w:cs="Helvetica"/>
          <w:bCs/>
          <w:color w:val="auto"/>
          <w:sz w:val="22"/>
          <w:szCs w:val="22"/>
        </w:rPr>
      </w:pPr>
      <w:r w:rsidRPr="00F41FC2">
        <w:rPr>
          <w:rFonts w:ascii="Lato" w:hAnsi="Lato" w:cs="Helvetica"/>
          <w:bCs/>
          <w:color w:val="auto"/>
          <w:sz w:val="22"/>
          <w:szCs w:val="22"/>
        </w:rPr>
        <w:t>La base de medición utilizada en el registro de las operaciones para la elaboración de los Estados Financieros es a Costo histórico.</w:t>
      </w:r>
    </w:p>
    <w:p w14:paraId="1928A256" w14:textId="026EBF76" w:rsidR="00DC205B" w:rsidRPr="00F41FC2" w:rsidRDefault="00BF2972" w:rsidP="00F41FC2">
      <w:pPr>
        <w:pStyle w:val="Prrafodelista"/>
        <w:numPr>
          <w:ilvl w:val="0"/>
          <w:numId w:val="28"/>
        </w:numPr>
        <w:spacing w:before="180" w:after="180"/>
        <w:jc w:val="both"/>
        <w:rPr>
          <w:rFonts w:eastAsiaTheme="minorEastAsia"/>
          <w:b/>
          <w:color w:val="auto"/>
          <w:szCs w:val="22"/>
          <w:lang w:val="es-ES_tradnl" w:eastAsia="es-ES"/>
        </w:rPr>
      </w:pPr>
      <w:r w:rsidRPr="00F41FC2">
        <w:rPr>
          <w:rFonts w:ascii="Lato" w:hAnsi="Lato" w:cs="Helvetica"/>
          <w:bCs/>
          <w:color w:val="auto"/>
          <w:sz w:val="22"/>
          <w:szCs w:val="22"/>
        </w:rPr>
        <w:t>Se consideran los p</w:t>
      </w:r>
      <w:r w:rsidR="00DC205B" w:rsidRPr="00F41FC2">
        <w:rPr>
          <w:rFonts w:ascii="Lato" w:hAnsi="Lato" w:cs="Helvetica"/>
          <w:bCs/>
          <w:color w:val="auto"/>
          <w:sz w:val="22"/>
          <w:szCs w:val="22"/>
        </w:rPr>
        <w:t>ostulados básicos de la Contabilidad gubernamental aprobados por la CONAC y Publicados en el Diario Oficial del Estado para su difusión</w:t>
      </w:r>
      <w:r w:rsidR="00DC205B" w:rsidRPr="00F41FC2">
        <w:rPr>
          <w:rFonts w:eastAsiaTheme="minorEastAsia"/>
          <w:b/>
          <w:color w:val="auto"/>
          <w:szCs w:val="22"/>
          <w:lang w:val="es-ES_tradnl" w:eastAsia="es-ES"/>
        </w:rPr>
        <w:t>.</w:t>
      </w:r>
    </w:p>
    <w:p w14:paraId="46E8895F"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Sustancia Económica</w:t>
      </w:r>
    </w:p>
    <w:p w14:paraId="61EAC9F7"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Entes Públicos</w:t>
      </w:r>
    </w:p>
    <w:p w14:paraId="0752FB60"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Existencia Permanente</w:t>
      </w:r>
    </w:p>
    <w:p w14:paraId="158241E8"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Revelación Suficiente</w:t>
      </w:r>
    </w:p>
    <w:p w14:paraId="41272551"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Importancia Relativa</w:t>
      </w:r>
    </w:p>
    <w:p w14:paraId="15CF6B92"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Registro e Integración Presupuestaria</w:t>
      </w:r>
    </w:p>
    <w:p w14:paraId="515E7D08"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Consolidación de la Información Financiera</w:t>
      </w:r>
    </w:p>
    <w:p w14:paraId="30EF7034"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Devengo Contable</w:t>
      </w:r>
    </w:p>
    <w:p w14:paraId="6CB03BA0"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Valuación</w:t>
      </w:r>
    </w:p>
    <w:p w14:paraId="3FEC66EE"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Dualidad Económica</w:t>
      </w:r>
    </w:p>
    <w:p w14:paraId="6B359166" w14:textId="77777777" w:rsidR="00DC205B" w:rsidRPr="00492560" w:rsidRDefault="00DC205B" w:rsidP="00F41FC2">
      <w:pPr>
        <w:numPr>
          <w:ilvl w:val="2"/>
          <w:numId w:val="25"/>
        </w:numPr>
        <w:spacing w:before="120" w:after="120"/>
        <w:ind w:left="1701" w:hanging="425"/>
        <w:jc w:val="both"/>
        <w:rPr>
          <w:rFonts w:ascii="Lato" w:hAnsi="Lato" w:cs="Helvetica"/>
          <w:bCs/>
          <w:sz w:val="22"/>
          <w:szCs w:val="22"/>
        </w:rPr>
      </w:pPr>
      <w:r w:rsidRPr="00492560">
        <w:rPr>
          <w:rFonts w:ascii="Lato" w:hAnsi="Lato" w:cs="Helvetica"/>
          <w:bCs/>
          <w:sz w:val="22"/>
          <w:szCs w:val="22"/>
        </w:rPr>
        <w:t>Consistencia</w:t>
      </w:r>
    </w:p>
    <w:p w14:paraId="0117E733" w14:textId="7A532B2A" w:rsidR="00DC205B" w:rsidRPr="00D544ED" w:rsidRDefault="00DC205B" w:rsidP="00D544ED">
      <w:pPr>
        <w:pStyle w:val="Prrafodelista"/>
        <w:numPr>
          <w:ilvl w:val="0"/>
          <w:numId w:val="28"/>
        </w:numPr>
        <w:spacing w:before="180" w:after="180"/>
        <w:jc w:val="both"/>
        <w:rPr>
          <w:rFonts w:ascii="Lato" w:eastAsiaTheme="minorEastAsia" w:hAnsi="Lato"/>
          <w:color w:val="auto"/>
          <w:sz w:val="22"/>
          <w:szCs w:val="22"/>
          <w:lang w:val="es-ES_tradnl" w:eastAsia="es-ES"/>
        </w:rPr>
      </w:pPr>
      <w:r w:rsidRPr="00D544ED">
        <w:rPr>
          <w:rFonts w:ascii="Lato" w:hAnsi="Lato"/>
          <w:bCs/>
          <w:color w:val="auto"/>
          <w:sz w:val="22"/>
          <w:szCs w:val="22"/>
        </w:rPr>
        <w:t xml:space="preserve"> </w:t>
      </w:r>
      <w:r w:rsidRPr="00D544ED">
        <w:rPr>
          <w:rFonts w:ascii="Lato" w:eastAsiaTheme="minorEastAsia" w:hAnsi="Lato"/>
          <w:color w:val="auto"/>
          <w:sz w:val="22"/>
          <w:szCs w:val="22"/>
          <w:lang w:val="es-ES_tradnl" w:eastAsia="es-ES"/>
        </w:rPr>
        <w:t xml:space="preserve">En </w:t>
      </w:r>
      <w:r w:rsidRPr="00D544ED">
        <w:rPr>
          <w:rFonts w:ascii="Lato" w:hAnsi="Lato" w:cs="Helvetica"/>
          <w:bCs/>
          <w:color w:val="auto"/>
          <w:sz w:val="22"/>
          <w:szCs w:val="22"/>
        </w:rPr>
        <w:t>forma</w:t>
      </w:r>
      <w:r w:rsidRPr="00D544ED">
        <w:rPr>
          <w:rFonts w:ascii="Lato" w:eastAsiaTheme="minorEastAsia" w:hAnsi="Lato"/>
          <w:color w:val="auto"/>
          <w:sz w:val="22"/>
          <w:szCs w:val="22"/>
          <w:lang w:val="es-ES_tradnl" w:eastAsia="es-ES"/>
        </w:rPr>
        <w:t xml:space="preserve"> supletoria a las Normas de la Ley General de Contabilidad Gubernamental y a las emitidas por la CONAC aplicaron las siguientes:</w:t>
      </w:r>
    </w:p>
    <w:p w14:paraId="0D0D4DA5" w14:textId="77777777" w:rsidR="00DC205B" w:rsidRPr="00BF2972" w:rsidRDefault="00DC205B" w:rsidP="00F41FC2">
      <w:pPr>
        <w:numPr>
          <w:ilvl w:val="2"/>
          <w:numId w:val="25"/>
        </w:numPr>
        <w:spacing w:before="120" w:after="120"/>
        <w:ind w:left="1701"/>
        <w:jc w:val="both"/>
        <w:rPr>
          <w:rFonts w:ascii="Lato" w:hAnsi="Lato" w:cs="Helvetica"/>
          <w:bCs/>
          <w:sz w:val="22"/>
          <w:szCs w:val="22"/>
        </w:rPr>
      </w:pPr>
      <w:r w:rsidRPr="00BF2972">
        <w:rPr>
          <w:rFonts w:ascii="Lato" w:hAnsi="Lato" w:cs="Helvetica"/>
          <w:bCs/>
          <w:sz w:val="22"/>
          <w:szCs w:val="22"/>
        </w:rPr>
        <w:t>Normatividad emitida por las unidades administrativas o instancias competentes en materia de Contabilidad Gubernamental.</w:t>
      </w:r>
    </w:p>
    <w:p w14:paraId="52687CAC" w14:textId="77777777" w:rsidR="00DC205B" w:rsidRPr="00BF2972" w:rsidRDefault="00DC205B" w:rsidP="00F41FC2">
      <w:pPr>
        <w:numPr>
          <w:ilvl w:val="2"/>
          <w:numId w:val="25"/>
        </w:numPr>
        <w:spacing w:before="120" w:after="120"/>
        <w:ind w:left="1701"/>
        <w:jc w:val="both"/>
        <w:rPr>
          <w:rFonts w:ascii="Lato" w:hAnsi="Lato" w:cs="Helvetica"/>
          <w:bCs/>
          <w:sz w:val="22"/>
          <w:szCs w:val="22"/>
        </w:rPr>
      </w:pPr>
      <w:r w:rsidRPr="00BF2972">
        <w:rPr>
          <w:rFonts w:ascii="Lato" w:hAnsi="Lato" w:cs="Helvetica"/>
          <w:bCs/>
          <w:sz w:val="22"/>
          <w:szCs w:val="22"/>
        </w:rPr>
        <w:t>Las Normas Internacionales de Contabilidad para el sector público (NIC SP) emitidas por la junta de Normas Internacionales de Contabilidad del Sector Público.</w:t>
      </w:r>
    </w:p>
    <w:p w14:paraId="0D83ADA3" w14:textId="77777777" w:rsidR="00DC205B" w:rsidRPr="00BF2972" w:rsidRDefault="00DC205B" w:rsidP="00F41FC2">
      <w:pPr>
        <w:numPr>
          <w:ilvl w:val="2"/>
          <w:numId w:val="25"/>
        </w:numPr>
        <w:spacing w:before="120" w:after="120"/>
        <w:ind w:left="1701"/>
        <w:jc w:val="both"/>
        <w:rPr>
          <w:rFonts w:ascii="Lato" w:hAnsi="Lato" w:cs="Helvetica"/>
          <w:bCs/>
          <w:sz w:val="22"/>
          <w:szCs w:val="22"/>
        </w:rPr>
      </w:pPr>
      <w:r w:rsidRPr="00BF2972">
        <w:rPr>
          <w:rFonts w:ascii="Lato" w:hAnsi="Lato" w:cs="Helvetica"/>
          <w:bCs/>
          <w:sz w:val="22"/>
          <w:szCs w:val="22"/>
        </w:rPr>
        <w:t>Las normas de información financiera del Consejo Mexicano de Normas de Información Financiera A.C. (CINIF).</w:t>
      </w:r>
    </w:p>
    <w:p w14:paraId="0FA90B9A" w14:textId="6CABC10A" w:rsidR="00DC205B" w:rsidRPr="00492560" w:rsidRDefault="00D544ED" w:rsidP="00D544ED">
      <w:pPr>
        <w:pStyle w:val="Ttulo4"/>
        <w:rPr>
          <w:bCs/>
        </w:rPr>
      </w:pPr>
      <w:r>
        <w:t>2.1.7.3</w:t>
      </w:r>
      <w:r w:rsidR="00DC205B" w:rsidRPr="00492560">
        <w:t xml:space="preserve"> Políticas de Contabilidad Significativas</w:t>
      </w:r>
      <w:r w:rsidR="00DC205B" w:rsidRPr="00492560">
        <w:rPr>
          <w:bCs/>
        </w:rPr>
        <w:t>.</w:t>
      </w:r>
    </w:p>
    <w:p w14:paraId="632ECE10"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 xml:space="preserve">Los Estados Financieros de la Secretaría de la Contraloría General del Estado, no reconocen los efectos de la inflación, toda vez que no se actualiza lo previsto en las Principales Reglas de Registro y Valoración del Patrimonio (elementos generales), en cuanto a que, se indica que es necesario reconocer los efectos de la inflación cuando exista un entorno inflacionario, derivado de lo anterior, no estamos dentro de un entorno inflacionario, por lo cual no se actualiza. </w:t>
      </w:r>
    </w:p>
    <w:p w14:paraId="15A421B8"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realizó operaciones en el extranjero.</w:t>
      </w:r>
    </w:p>
    <w:p w14:paraId="54AE4484"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cuenta con inversiones en acciones de compañías subsidiarias no consolidadas y asociadas.</w:t>
      </w:r>
    </w:p>
    <w:p w14:paraId="3C877064"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cuentan con inventarios de mercancías para venta, por lo que no se cuenta con registro en almacenes.</w:t>
      </w:r>
    </w:p>
    <w:p w14:paraId="32EF9082"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cuenta con reserva actuarial.</w:t>
      </w:r>
    </w:p>
    <w:p w14:paraId="2B879F73"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cuenta con provisiones.</w:t>
      </w:r>
    </w:p>
    <w:p w14:paraId="0CFCB88D"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cuenta con reservas.</w:t>
      </w:r>
    </w:p>
    <w:p w14:paraId="5640AE6C"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La Secretaría de la Contraloría General del Estado, no realizó cambios en políticas contables durante el ejercicio 2024, respecto a las correcciones de errores, se ven reflejados en la cuenta de Hacienda Pública.</w:t>
      </w:r>
    </w:p>
    <w:p w14:paraId="0A703DBA"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Respecto a las reclasificaciones, estos se ven reflejados en la cuenta de Hacienda Pública.</w:t>
      </w:r>
    </w:p>
    <w:p w14:paraId="0EFCCFE8" w14:textId="77777777" w:rsidR="00DC205B" w:rsidRPr="00F41FC2" w:rsidRDefault="00DC205B" w:rsidP="00F41FC2">
      <w:pPr>
        <w:pStyle w:val="Prrafodelista"/>
        <w:numPr>
          <w:ilvl w:val="0"/>
          <w:numId w:val="29"/>
        </w:numPr>
        <w:spacing w:line="276" w:lineRule="auto"/>
        <w:jc w:val="both"/>
        <w:rPr>
          <w:rFonts w:ascii="Lato" w:hAnsi="Lato"/>
          <w:color w:val="auto"/>
          <w:sz w:val="22"/>
          <w:szCs w:val="22"/>
        </w:rPr>
      </w:pPr>
      <w:r w:rsidRPr="00F41FC2">
        <w:rPr>
          <w:rFonts w:ascii="Lato" w:hAnsi="Lato"/>
          <w:color w:val="auto"/>
          <w:sz w:val="22"/>
          <w:szCs w:val="22"/>
        </w:rPr>
        <w:t>Respecto a las depuraciones y cancelación de saldos, estos se ven reflejados en la cuenta de Hacienda Pública.</w:t>
      </w:r>
    </w:p>
    <w:p w14:paraId="13C0A7C3" w14:textId="77777777" w:rsidR="00DC205B" w:rsidRPr="00492560" w:rsidRDefault="00DC205B" w:rsidP="00DC205B">
      <w:pPr>
        <w:pStyle w:val="Ttulo4"/>
      </w:pPr>
      <w:r w:rsidRPr="00492560">
        <w:t>2.1.7.4 Reporte Analítico del Activo.</w:t>
      </w:r>
    </w:p>
    <w:p w14:paraId="60F0AB52" w14:textId="77777777" w:rsidR="00DC205B" w:rsidRPr="00BF2972" w:rsidRDefault="00DC205B" w:rsidP="00DC205B">
      <w:pPr>
        <w:spacing w:before="180" w:after="180"/>
        <w:ind w:firstLine="567"/>
        <w:jc w:val="both"/>
        <w:rPr>
          <w:rFonts w:ascii="Lato" w:hAnsi="Lato" w:cs="Helvetica"/>
          <w:sz w:val="22"/>
          <w:szCs w:val="22"/>
          <w:lang w:val="es-ES" w:eastAsia="en-US"/>
        </w:rPr>
      </w:pPr>
      <w:r w:rsidRPr="00492560">
        <w:rPr>
          <w:rFonts w:ascii="Lato" w:hAnsi="Lato" w:cs="Helvetica"/>
          <w:bCs/>
          <w:sz w:val="22"/>
          <w:szCs w:val="22"/>
        </w:rPr>
        <w:t>a</w:t>
      </w:r>
      <w:r w:rsidRPr="00BF2972">
        <w:rPr>
          <w:rFonts w:ascii="Lato" w:hAnsi="Lato" w:cs="Helvetica"/>
          <w:sz w:val="22"/>
          <w:szCs w:val="22"/>
          <w:lang w:val="es-ES" w:eastAsia="en-US"/>
        </w:rPr>
        <w:t>) La vida útil, porcentajes de depreciación y amortización utilizados en los diferentes tipos de activos, o el importe de las pérdidas por deterioro reconocidas se describe a continuación:</w:t>
      </w:r>
    </w:p>
    <w:tbl>
      <w:tblPr>
        <w:tblW w:w="6600" w:type="dxa"/>
        <w:jc w:val="center"/>
        <w:tblCellMar>
          <w:left w:w="70" w:type="dxa"/>
          <w:right w:w="70" w:type="dxa"/>
        </w:tblCellMar>
        <w:tblLook w:val="04A0" w:firstRow="1" w:lastRow="0" w:firstColumn="1" w:lastColumn="0" w:noHBand="0" w:noVBand="1"/>
      </w:tblPr>
      <w:tblGrid>
        <w:gridCol w:w="3520"/>
        <w:gridCol w:w="1380"/>
        <w:gridCol w:w="1700"/>
      </w:tblGrid>
      <w:tr w:rsidR="00BF2972" w:rsidRPr="00BF2972" w14:paraId="26020E5A" w14:textId="77777777" w:rsidTr="00BF2972">
        <w:trPr>
          <w:trHeight w:val="397"/>
          <w:jc w:val="center"/>
        </w:trPr>
        <w:tc>
          <w:tcPr>
            <w:tcW w:w="3520" w:type="dxa"/>
            <w:tcBorders>
              <w:top w:val="single" w:sz="8" w:space="0" w:color="auto"/>
              <w:left w:val="single" w:sz="8" w:space="0" w:color="auto"/>
              <w:bottom w:val="single" w:sz="8" w:space="0" w:color="auto"/>
              <w:right w:val="single" w:sz="8" w:space="0" w:color="auto"/>
            </w:tcBorders>
            <w:shd w:val="clear" w:color="auto" w:fill="595959" w:themeFill="text1" w:themeFillTint="A6"/>
            <w:noWrap/>
            <w:vAlign w:val="center"/>
            <w:hideMark/>
          </w:tcPr>
          <w:p w14:paraId="0BE94D92" w14:textId="77777777" w:rsidR="00DC205B" w:rsidRPr="00BF2972" w:rsidRDefault="00DC205B" w:rsidP="00BF2972">
            <w:pPr>
              <w:jc w:val="both"/>
              <w:rPr>
                <w:rFonts w:ascii="Lato" w:hAnsi="Lato" w:cs="Helvetica"/>
                <w:bCs/>
                <w:color w:val="FFFFFF" w:themeColor="background1"/>
                <w:sz w:val="20"/>
                <w:szCs w:val="20"/>
              </w:rPr>
            </w:pPr>
            <w:r w:rsidRPr="00BF2972">
              <w:rPr>
                <w:rFonts w:ascii="Lato" w:hAnsi="Lato" w:cs="Helvetica"/>
                <w:bCs/>
                <w:color w:val="FFFFFF" w:themeColor="background1"/>
                <w:sz w:val="20"/>
                <w:szCs w:val="20"/>
                <w:lang w:val="en-US"/>
              </w:rPr>
              <w:t>Bienes</w:t>
            </w:r>
          </w:p>
        </w:tc>
        <w:tc>
          <w:tcPr>
            <w:tcW w:w="1380" w:type="dxa"/>
            <w:tcBorders>
              <w:top w:val="single" w:sz="8" w:space="0" w:color="auto"/>
              <w:left w:val="nil"/>
              <w:bottom w:val="single" w:sz="8" w:space="0" w:color="auto"/>
              <w:right w:val="single" w:sz="8" w:space="0" w:color="auto"/>
            </w:tcBorders>
            <w:shd w:val="clear" w:color="auto" w:fill="595959" w:themeFill="text1" w:themeFillTint="A6"/>
            <w:noWrap/>
            <w:vAlign w:val="center"/>
            <w:hideMark/>
          </w:tcPr>
          <w:p w14:paraId="10519948" w14:textId="77777777" w:rsidR="00DC205B" w:rsidRPr="00BF2972" w:rsidRDefault="00DC205B" w:rsidP="00BF2972">
            <w:pPr>
              <w:jc w:val="both"/>
              <w:rPr>
                <w:rFonts w:ascii="Lato" w:hAnsi="Lato" w:cs="Helvetica"/>
                <w:bCs/>
                <w:color w:val="FFFFFF" w:themeColor="background1"/>
                <w:sz w:val="20"/>
                <w:szCs w:val="20"/>
              </w:rPr>
            </w:pPr>
            <w:r w:rsidRPr="00BF2972">
              <w:rPr>
                <w:rFonts w:ascii="Lato" w:hAnsi="Lato" w:cs="Helvetica"/>
                <w:bCs/>
                <w:color w:val="FFFFFF" w:themeColor="background1"/>
                <w:sz w:val="20"/>
                <w:szCs w:val="20"/>
                <w:lang w:val="en-US"/>
              </w:rPr>
              <w:t>Vida útil</w:t>
            </w:r>
          </w:p>
        </w:tc>
        <w:tc>
          <w:tcPr>
            <w:tcW w:w="1700" w:type="dxa"/>
            <w:tcBorders>
              <w:top w:val="single" w:sz="8" w:space="0" w:color="auto"/>
              <w:left w:val="nil"/>
              <w:bottom w:val="single" w:sz="8" w:space="0" w:color="auto"/>
              <w:right w:val="single" w:sz="8" w:space="0" w:color="auto"/>
            </w:tcBorders>
            <w:shd w:val="clear" w:color="auto" w:fill="595959" w:themeFill="text1" w:themeFillTint="A6"/>
            <w:noWrap/>
            <w:vAlign w:val="center"/>
            <w:hideMark/>
          </w:tcPr>
          <w:p w14:paraId="25721E53" w14:textId="77777777" w:rsidR="00DC205B" w:rsidRPr="00BF2972" w:rsidRDefault="00DC205B" w:rsidP="00BF2972">
            <w:pPr>
              <w:jc w:val="both"/>
              <w:rPr>
                <w:rFonts w:ascii="Lato" w:hAnsi="Lato" w:cs="Helvetica"/>
                <w:bCs/>
                <w:color w:val="FFFFFF" w:themeColor="background1"/>
                <w:sz w:val="20"/>
                <w:szCs w:val="20"/>
              </w:rPr>
            </w:pPr>
            <w:r w:rsidRPr="00BF2972">
              <w:rPr>
                <w:rFonts w:ascii="Lato" w:hAnsi="Lato" w:cs="Helvetica"/>
                <w:bCs/>
                <w:color w:val="FFFFFF" w:themeColor="background1"/>
                <w:sz w:val="20"/>
                <w:szCs w:val="20"/>
                <w:lang w:val="en-US"/>
              </w:rPr>
              <w:t>% Depreciación</w:t>
            </w:r>
          </w:p>
        </w:tc>
      </w:tr>
      <w:tr w:rsidR="00DC205B" w:rsidRPr="00BF2972" w14:paraId="3812F263" w14:textId="77777777" w:rsidTr="00BF2972">
        <w:trPr>
          <w:trHeight w:val="340"/>
          <w:jc w:val="center"/>
        </w:trPr>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37ED4F03" w14:textId="77777777" w:rsidR="00DC205B" w:rsidRPr="00BF2972" w:rsidRDefault="00DC205B" w:rsidP="00BF2972">
            <w:pPr>
              <w:jc w:val="both"/>
              <w:rPr>
                <w:rFonts w:ascii="Lato" w:hAnsi="Lato" w:cs="Helvetica"/>
                <w:bCs/>
                <w:sz w:val="20"/>
                <w:szCs w:val="20"/>
              </w:rPr>
            </w:pPr>
            <w:r w:rsidRPr="00BF2972">
              <w:rPr>
                <w:rFonts w:ascii="Lato" w:hAnsi="Lato" w:cs="Helvetica"/>
                <w:bCs/>
                <w:sz w:val="20"/>
                <w:szCs w:val="20"/>
              </w:rPr>
              <w:t>Mobiliario y Equipos de Administración</w:t>
            </w:r>
          </w:p>
        </w:tc>
        <w:tc>
          <w:tcPr>
            <w:tcW w:w="1380" w:type="dxa"/>
            <w:tcBorders>
              <w:top w:val="nil"/>
              <w:left w:val="nil"/>
              <w:bottom w:val="single" w:sz="8" w:space="0" w:color="auto"/>
              <w:right w:val="single" w:sz="8" w:space="0" w:color="auto"/>
            </w:tcBorders>
            <w:shd w:val="clear" w:color="auto" w:fill="auto"/>
            <w:noWrap/>
            <w:vAlign w:val="center"/>
            <w:hideMark/>
          </w:tcPr>
          <w:p w14:paraId="25FD0866"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10 años</w:t>
            </w:r>
          </w:p>
        </w:tc>
        <w:tc>
          <w:tcPr>
            <w:tcW w:w="1700" w:type="dxa"/>
            <w:tcBorders>
              <w:top w:val="nil"/>
              <w:left w:val="nil"/>
              <w:bottom w:val="single" w:sz="8" w:space="0" w:color="auto"/>
              <w:right w:val="single" w:sz="8" w:space="0" w:color="auto"/>
            </w:tcBorders>
            <w:shd w:val="clear" w:color="auto" w:fill="auto"/>
            <w:noWrap/>
            <w:vAlign w:val="center"/>
            <w:hideMark/>
          </w:tcPr>
          <w:p w14:paraId="7737F084"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10%</w:t>
            </w:r>
          </w:p>
        </w:tc>
      </w:tr>
      <w:tr w:rsidR="00DC205B" w:rsidRPr="00BF2972" w14:paraId="644837F1" w14:textId="77777777" w:rsidTr="00BF2972">
        <w:trPr>
          <w:trHeight w:val="340"/>
          <w:jc w:val="center"/>
        </w:trPr>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49E99229" w14:textId="400ABA85" w:rsidR="00DC205B" w:rsidRPr="00BF2972" w:rsidRDefault="00DC205B" w:rsidP="00BF2972">
            <w:pPr>
              <w:jc w:val="both"/>
              <w:rPr>
                <w:rFonts w:ascii="Lato" w:hAnsi="Lato" w:cs="Helvetica"/>
                <w:bCs/>
                <w:sz w:val="20"/>
                <w:szCs w:val="20"/>
              </w:rPr>
            </w:pPr>
            <w:r w:rsidRPr="00BF2972">
              <w:rPr>
                <w:rFonts w:ascii="Lato" w:hAnsi="Lato" w:cs="Helvetica"/>
                <w:bCs/>
                <w:sz w:val="20"/>
                <w:szCs w:val="20"/>
                <w:lang w:val="en-US"/>
              </w:rPr>
              <w:t>Bienes Informático</w:t>
            </w:r>
            <w:r w:rsidR="00BF2972">
              <w:rPr>
                <w:rFonts w:ascii="Lato" w:hAnsi="Lato" w:cs="Helvetica"/>
                <w:bCs/>
                <w:sz w:val="20"/>
                <w:szCs w:val="20"/>
                <w:lang w:val="en-US"/>
              </w:rPr>
              <w:t>s</w:t>
            </w:r>
          </w:p>
        </w:tc>
        <w:tc>
          <w:tcPr>
            <w:tcW w:w="1380" w:type="dxa"/>
            <w:tcBorders>
              <w:top w:val="nil"/>
              <w:left w:val="nil"/>
              <w:bottom w:val="single" w:sz="8" w:space="0" w:color="auto"/>
              <w:right w:val="single" w:sz="8" w:space="0" w:color="auto"/>
            </w:tcBorders>
            <w:shd w:val="clear" w:color="auto" w:fill="auto"/>
            <w:noWrap/>
            <w:vAlign w:val="center"/>
            <w:hideMark/>
          </w:tcPr>
          <w:p w14:paraId="209912B4"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 años</w:t>
            </w:r>
          </w:p>
        </w:tc>
        <w:tc>
          <w:tcPr>
            <w:tcW w:w="1700" w:type="dxa"/>
            <w:tcBorders>
              <w:top w:val="nil"/>
              <w:left w:val="nil"/>
              <w:bottom w:val="single" w:sz="8" w:space="0" w:color="auto"/>
              <w:right w:val="single" w:sz="8" w:space="0" w:color="auto"/>
            </w:tcBorders>
            <w:shd w:val="clear" w:color="auto" w:fill="auto"/>
            <w:noWrap/>
            <w:vAlign w:val="center"/>
            <w:hideMark/>
          </w:tcPr>
          <w:p w14:paraId="2B6F34C5"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33%</w:t>
            </w:r>
          </w:p>
        </w:tc>
      </w:tr>
      <w:tr w:rsidR="00DC205B" w:rsidRPr="00BF2972" w14:paraId="7D517725" w14:textId="77777777" w:rsidTr="00BF2972">
        <w:trPr>
          <w:trHeight w:val="340"/>
          <w:jc w:val="center"/>
        </w:trPr>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4196F23D" w14:textId="77777777" w:rsidR="00DC205B" w:rsidRPr="00BF2972" w:rsidRDefault="00DC205B" w:rsidP="00BF2972">
            <w:pPr>
              <w:jc w:val="both"/>
              <w:rPr>
                <w:rFonts w:ascii="Lato" w:hAnsi="Lato" w:cs="Helvetica"/>
                <w:bCs/>
                <w:sz w:val="20"/>
                <w:szCs w:val="20"/>
              </w:rPr>
            </w:pPr>
            <w:r w:rsidRPr="00BF2972">
              <w:rPr>
                <w:rFonts w:ascii="Lato" w:hAnsi="Lato" w:cs="Helvetica"/>
                <w:bCs/>
                <w:sz w:val="20"/>
                <w:szCs w:val="20"/>
                <w:lang w:val="en-US"/>
              </w:rPr>
              <w:t>Equipos y Aparatos Audiovisuales</w:t>
            </w:r>
          </w:p>
        </w:tc>
        <w:tc>
          <w:tcPr>
            <w:tcW w:w="1380" w:type="dxa"/>
            <w:tcBorders>
              <w:top w:val="nil"/>
              <w:left w:val="nil"/>
              <w:bottom w:val="single" w:sz="8" w:space="0" w:color="auto"/>
              <w:right w:val="single" w:sz="8" w:space="0" w:color="auto"/>
            </w:tcBorders>
            <w:shd w:val="clear" w:color="auto" w:fill="auto"/>
            <w:noWrap/>
            <w:vAlign w:val="center"/>
            <w:hideMark/>
          </w:tcPr>
          <w:p w14:paraId="56D7F842"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 años</w:t>
            </w:r>
          </w:p>
        </w:tc>
        <w:tc>
          <w:tcPr>
            <w:tcW w:w="1700" w:type="dxa"/>
            <w:tcBorders>
              <w:top w:val="nil"/>
              <w:left w:val="nil"/>
              <w:bottom w:val="single" w:sz="8" w:space="0" w:color="auto"/>
              <w:right w:val="single" w:sz="8" w:space="0" w:color="auto"/>
            </w:tcBorders>
            <w:shd w:val="clear" w:color="auto" w:fill="auto"/>
            <w:noWrap/>
            <w:vAlign w:val="center"/>
            <w:hideMark/>
          </w:tcPr>
          <w:p w14:paraId="365BDD9C"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33%</w:t>
            </w:r>
          </w:p>
        </w:tc>
      </w:tr>
      <w:tr w:rsidR="00DC205B" w:rsidRPr="00BF2972" w14:paraId="5E45FBA7" w14:textId="77777777" w:rsidTr="00BF2972">
        <w:trPr>
          <w:trHeight w:val="340"/>
          <w:jc w:val="center"/>
        </w:trPr>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3954BF9A" w14:textId="11341391" w:rsidR="00DC205B" w:rsidRPr="00BF2972" w:rsidRDefault="00DC205B" w:rsidP="00BF2972">
            <w:pPr>
              <w:jc w:val="both"/>
              <w:rPr>
                <w:rFonts w:ascii="Lato" w:hAnsi="Lato" w:cs="Helvetica"/>
                <w:bCs/>
                <w:sz w:val="20"/>
                <w:szCs w:val="20"/>
              </w:rPr>
            </w:pPr>
            <w:r w:rsidRPr="00BF2972">
              <w:rPr>
                <w:rFonts w:ascii="Lato" w:hAnsi="Lato" w:cs="Helvetica"/>
                <w:bCs/>
                <w:sz w:val="20"/>
                <w:szCs w:val="20"/>
                <w:lang w:val="en-US"/>
              </w:rPr>
              <w:t xml:space="preserve">Cámaras </w:t>
            </w:r>
            <w:r w:rsidR="00BF2972">
              <w:rPr>
                <w:rFonts w:ascii="Lato" w:hAnsi="Lato" w:cs="Helvetica"/>
                <w:bCs/>
                <w:sz w:val="20"/>
                <w:szCs w:val="20"/>
                <w:lang w:val="en-US"/>
              </w:rPr>
              <w:t>f</w:t>
            </w:r>
            <w:r w:rsidRPr="00BF2972">
              <w:rPr>
                <w:rFonts w:ascii="Lato" w:hAnsi="Lato" w:cs="Helvetica"/>
                <w:bCs/>
                <w:sz w:val="20"/>
                <w:szCs w:val="20"/>
                <w:lang w:val="en-US"/>
              </w:rPr>
              <w:t xml:space="preserve">otográficas </w:t>
            </w:r>
          </w:p>
        </w:tc>
        <w:tc>
          <w:tcPr>
            <w:tcW w:w="1380" w:type="dxa"/>
            <w:tcBorders>
              <w:top w:val="nil"/>
              <w:left w:val="nil"/>
              <w:bottom w:val="single" w:sz="8" w:space="0" w:color="auto"/>
              <w:right w:val="single" w:sz="8" w:space="0" w:color="auto"/>
            </w:tcBorders>
            <w:shd w:val="clear" w:color="auto" w:fill="auto"/>
            <w:noWrap/>
            <w:vAlign w:val="center"/>
            <w:hideMark/>
          </w:tcPr>
          <w:p w14:paraId="034745D9"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 años</w:t>
            </w:r>
          </w:p>
        </w:tc>
        <w:tc>
          <w:tcPr>
            <w:tcW w:w="1700" w:type="dxa"/>
            <w:tcBorders>
              <w:top w:val="nil"/>
              <w:left w:val="nil"/>
              <w:bottom w:val="single" w:sz="8" w:space="0" w:color="auto"/>
              <w:right w:val="single" w:sz="8" w:space="0" w:color="auto"/>
            </w:tcBorders>
            <w:shd w:val="clear" w:color="auto" w:fill="auto"/>
            <w:noWrap/>
            <w:vAlign w:val="center"/>
            <w:hideMark/>
          </w:tcPr>
          <w:p w14:paraId="604F5392"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33%</w:t>
            </w:r>
          </w:p>
        </w:tc>
      </w:tr>
      <w:tr w:rsidR="00DC205B" w:rsidRPr="00BF2972" w14:paraId="5688D392" w14:textId="77777777" w:rsidTr="00BF2972">
        <w:trPr>
          <w:trHeight w:val="340"/>
          <w:jc w:val="center"/>
        </w:trPr>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3DD430ED" w14:textId="5BD4CEF5" w:rsidR="00DC205B" w:rsidRPr="00BF2972" w:rsidRDefault="00DC205B" w:rsidP="00BF2972">
            <w:pPr>
              <w:jc w:val="both"/>
              <w:rPr>
                <w:rFonts w:ascii="Lato" w:hAnsi="Lato" w:cs="Helvetica"/>
                <w:bCs/>
                <w:sz w:val="20"/>
                <w:szCs w:val="20"/>
              </w:rPr>
            </w:pPr>
            <w:r w:rsidRPr="00BF2972">
              <w:rPr>
                <w:rFonts w:ascii="Lato" w:hAnsi="Lato" w:cs="Helvetica"/>
                <w:bCs/>
                <w:sz w:val="20"/>
                <w:szCs w:val="20"/>
                <w:lang w:val="en-US"/>
              </w:rPr>
              <w:t xml:space="preserve">Equipo de </w:t>
            </w:r>
            <w:r w:rsidR="00BF2972">
              <w:rPr>
                <w:rFonts w:ascii="Lato" w:hAnsi="Lato" w:cs="Helvetica"/>
                <w:bCs/>
                <w:sz w:val="20"/>
                <w:szCs w:val="20"/>
                <w:lang w:val="en-US"/>
              </w:rPr>
              <w:t>tr</w:t>
            </w:r>
            <w:r w:rsidRPr="00BF2972">
              <w:rPr>
                <w:rFonts w:ascii="Lato" w:hAnsi="Lato" w:cs="Helvetica"/>
                <w:bCs/>
                <w:sz w:val="20"/>
                <w:szCs w:val="20"/>
                <w:lang w:val="en-US"/>
              </w:rPr>
              <w:t xml:space="preserve">ansporte </w:t>
            </w:r>
          </w:p>
        </w:tc>
        <w:tc>
          <w:tcPr>
            <w:tcW w:w="1380" w:type="dxa"/>
            <w:tcBorders>
              <w:top w:val="nil"/>
              <w:left w:val="nil"/>
              <w:bottom w:val="single" w:sz="8" w:space="0" w:color="auto"/>
              <w:right w:val="single" w:sz="8" w:space="0" w:color="auto"/>
            </w:tcBorders>
            <w:shd w:val="clear" w:color="auto" w:fill="auto"/>
            <w:noWrap/>
            <w:vAlign w:val="center"/>
            <w:hideMark/>
          </w:tcPr>
          <w:p w14:paraId="1065C639"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5 años</w:t>
            </w:r>
          </w:p>
        </w:tc>
        <w:tc>
          <w:tcPr>
            <w:tcW w:w="1700" w:type="dxa"/>
            <w:tcBorders>
              <w:top w:val="nil"/>
              <w:left w:val="nil"/>
              <w:bottom w:val="single" w:sz="8" w:space="0" w:color="auto"/>
              <w:right w:val="single" w:sz="8" w:space="0" w:color="auto"/>
            </w:tcBorders>
            <w:shd w:val="clear" w:color="auto" w:fill="auto"/>
            <w:noWrap/>
            <w:vAlign w:val="center"/>
            <w:hideMark/>
          </w:tcPr>
          <w:p w14:paraId="2B722F2E" w14:textId="77777777" w:rsidR="00DC205B" w:rsidRPr="00BF2972" w:rsidRDefault="00DC205B" w:rsidP="00BF2972">
            <w:pPr>
              <w:jc w:val="center"/>
              <w:rPr>
                <w:rFonts w:ascii="Lato" w:hAnsi="Lato" w:cs="Helvetica"/>
                <w:bCs/>
                <w:sz w:val="20"/>
                <w:szCs w:val="20"/>
              </w:rPr>
            </w:pPr>
            <w:r w:rsidRPr="00BF2972">
              <w:rPr>
                <w:rFonts w:ascii="Lato" w:hAnsi="Lato" w:cs="Helvetica"/>
                <w:bCs/>
                <w:sz w:val="20"/>
                <w:szCs w:val="20"/>
                <w:lang w:val="en-US"/>
              </w:rPr>
              <w:t>20%</w:t>
            </w:r>
          </w:p>
        </w:tc>
      </w:tr>
    </w:tbl>
    <w:p w14:paraId="049658A2" w14:textId="4211D398" w:rsidR="00DC205B" w:rsidRPr="00BF2972" w:rsidRDefault="00DC205B" w:rsidP="00DC205B">
      <w:pPr>
        <w:spacing w:before="180" w:after="180"/>
        <w:ind w:firstLine="567"/>
        <w:jc w:val="both"/>
        <w:rPr>
          <w:rFonts w:ascii="Lato" w:hAnsi="Lato" w:cs="Helvetica"/>
          <w:sz w:val="22"/>
          <w:szCs w:val="22"/>
          <w:lang w:val="es-ES" w:eastAsia="en-US"/>
        </w:rPr>
      </w:pPr>
      <w:r w:rsidRPr="00492560">
        <w:rPr>
          <w:rFonts w:ascii="Lato" w:hAnsi="Lato" w:cs="Helvetica"/>
          <w:bCs/>
          <w:sz w:val="22"/>
          <w:szCs w:val="22"/>
        </w:rPr>
        <w:t xml:space="preserve">b) </w:t>
      </w:r>
      <w:r w:rsidRPr="00BF2972">
        <w:rPr>
          <w:rFonts w:ascii="Lato" w:hAnsi="Lato" w:cs="Helvetica"/>
          <w:sz w:val="22"/>
          <w:szCs w:val="22"/>
          <w:lang w:val="es-ES" w:eastAsia="en-US"/>
        </w:rPr>
        <w:t>La Secretaría de la Contraloría General, no tuvo cambios en el porcentaje de depreciación y amortización y en el valor de los activos ocasionados por deterioro.</w:t>
      </w:r>
    </w:p>
    <w:p w14:paraId="16D2F0D5" w14:textId="77777777" w:rsidR="00DC205B" w:rsidRPr="00BF2972" w:rsidRDefault="00DC205B" w:rsidP="00DC205B">
      <w:pPr>
        <w:spacing w:before="180" w:after="180"/>
        <w:ind w:firstLine="567"/>
        <w:jc w:val="both"/>
        <w:rPr>
          <w:rFonts w:ascii="Lato" w:hAnsi="Lato" w:cs="Helvetica"/>
          <w:sz w:val="22"/>
          <w:szCs w:val="22"/>
          <w:lang w:val="es-ES" w:eastAsia="en-US"/>
        </w:rPr>
      </w:pPr>
      <w:r w:rsidRPr="00BF2972">
        <w:rPr>
          <w:rFonts w:ascii="Lato" w:hAnsi="Lato" w:cs="Helvetica"/>
          <w:sz w:val="22"/>
          <w:szCs w:val="22"/>
          <w:lang w:val="es-ES" w:eastAsia="en-US"/>
        </w:rPr>
        <w:t>c) La Secretaría de la Contraloría General, no tiene gastos capitalizados en el ejercicio, tampoco financieros, de investigación y desarrollo.</w:t>
      </w:r>
    </w:p>
    <w:p w14:paraId="356DD4C6" w14:textId="77777777" w:rsidR="00DC205B" w:rsidRPr="00BF2972" w:rsidRDefault="00DC205B" w:rsidP="00DC205B">
      <w:pPr>
        <w:spacing w:before="180" w:after="180"/>
        <w:ind w:firstLine="567"/>
        <w:jc w:val="both"/>
        <w:rPr>
          <w:rFonts w:ascii="Lato" w:hAnsi="Lato" w:cs="Helvetica"/>
          <w:sz w:val="22"/>
          <w:szCs w:val="22"/>
          <w:lang w:val="es-ES" w:eastAsia="en-US"/>
        </w:rPr>
      </w:pPr>
      <w:r w:rsidRPr="00BF2972">
        <w:rPr>
          <w:rFonts w:ascii="Lato" w:hAnsi="Lato" w:cs="Helvetica"/>
          <w:sz w:val="22"/>
          <w:szCs w:val="22"/>
          <w:lang w:val="es-ES" w:eastAsia="en-US"/>
        </w:rPr>
        <w:t>d) La Secretaría de la Contraloría General, no cuenta con inversiones financieras.</w:t>
      </w:r>
    </w:p>
    <w:p w14:paraId="51888F03" w14:textId="77777777" w:rsidR="00DC205B" w:rsidRPr="00BF2972" w:rsidRDefault="00DC205B" w:rsidP="00DC205B">
      <w:pPr>
        <w:spacing w:before="180" w:after="180"/>
        <w:ind w:firstLine="567"/>
        <w:jc w:val="both"/>
        <w:rPr>
          <w:rFonts w:ascii="Lato" w:hAnsi="Lato" w:cs="Helvetica"/>
          <w:sz w:val="22"/>
          <w:szCs w:val="22"/>
          <w:lang w:val="es-ES" w:eastAsia="en-US"/>
        </w:rPr>
      </w:pPr>
      <w:r w:rsidRPr="00BF2972">
        <w:rPr>
          <w:rFonts w:ascii="Lato" w:hAnsi="Lato" w:cs="Helvetica"/>
          <w:sz w:val="22"/>
          <w:szCs w:val="22"/>
          <w:lang w:val="es-ES" w:eastAsia="en-US"/>
        </w:rPr>
        <w:t>e) La Secretaría de la Contraloría General, no construye bienes.</w:t>
      </w:r>
    </w:p>
    <w:p w14:paraId="7EE3532F" w14:textId="77777777" w:rsidR="00DC205B" w:rsidRPr="00492560" w:rsidRDefault="00DC205B" w:rsidP="00DC205B">
      <w:pPr>
        <w:spacing w:before="180" w:after="180"/>
        <w:ind w:firstLine="567"/>
        <w:jc w:val="both"/>
        <w:rPr>
          <w:rFonts w:ascii="Lato" w:hAnsi="Lato" w:cs="Helvetica"/>
          <w:bCs/>
          <w:sz w:val="22"/>
          <w:szCs w:val="22"/>
        </w:rPr>
      </w:pPr>
      <w:r w:rsidRPr="00492560">
        <w:rPr>
          <w:rFonts w:ascii="Lato" w:hAnsi="Lato" w:cs="Helvetica"/>
          <w:bCs/>
          <w:sz w:val="22"/>
          <w:szCs w:val="22"/>
        </w:rPr>
        <w:t>f)  La Secretaría de la Contraloría General, no tiene circunstancias de carácter significativo referente a bienes en garantía, embargos, litigios, títulos de inversiones, etc.</w:t>
      </w:r>
    </w:p>
    <w:p w14:paraId="71FB1DE5" w14:textId="77777777" w:rsidR="00DC205B" w:rsidRPr="00492560" w:rsidRDefault="00DC205B" w:rsidP="00DC205B">
      <w:pPr>
        <w:spacing w:before="180" w:after="180"/>
        <w:ind w:firstLine="567"/>
        <w:jc w:val="both"/>
        <w:rPr>
          <w:rFonts w:ascii="Lato" w:hAnsi="Lato" w:cs="Helvetica"/>
          <w:bCs/>
          <w:sz w:val="22"/>
          <w:szCs w:val="22"/>
        </w:rPr>
      </w:pPr>
      <w:r w:rsidRPr="00492560">
        <w:rPr>
          <w:rFonts w:ascii="Lato" w:hAnsi="Lato" w:cs="Helvetica"/>
          <w:bCs/>
          <w:sz w:val="22"/>
          <w:szCs w:val="22"/>
        </w:rPr>
        <w:t>g) La Secretaría de la Contraloría General, no tuvo desmantelamiento de activos, procedimientos, implicaciones, efectos contables.</w:t>
      </w:r>
    </w:p>
    <w:p w14:paraId="49B6C2B7" w14:textId="77777777" w:rsidR="00DC205B" w:rsidRPr="00492560" w:rsidRDefault="00DC205B" w:rsidP="00DC205B">
      <w:pPr>
        <w:spacing w:before="180" w:after="180"/>
        <w:ind w:firstLine="567"/>
        <w:jc w:val="both"/>
        <w:rPr>
          <w:rFonts w:ascii="Lato" w:hAnsi="Lato" w:cs="Helvetica"/>
          <w:bCs/>
          <w:sz w:val="22"/>
          <w:szCs w:val="22"/>
        </w:rPr>
      </w:pPr>
      <w:r w:rsidRPr="00492560">
        <w:rPr>
          <w:rFonts w:ascii="Lato" w:hAnsi="Lato" w:cs="Helvetica"/>
          <w:bCs/>
          <w:sz w:val="22"/>
          <w:szCs w:val="22"/>
        </w:rPr>
        <w:t>h) La Secretaría de la Contraloría General, no incluye explicaciones de las principales variaciones del activo, porque no realiza ningún tipo de inversión.</w:t>
      </w:r>
    </w:p>
    <w:p w14:paraId="2D5FA960" w14:textId="50213B95" w:rsidR="00E55789" w:rsidRPr="00E55789" w:rsidRDefault="00E55789" w:rsidP="00266BB9">
      <w:pPr>
        <w:pStyle w:val="Ttulo4"/>
      </w:pPr>
      <w:r>
        <w:t>2</w:t>
      </w:r>
      <w:r w:rsidRPr="00E55789">
        <w:t>.1.8 Recursos Humanos.</w:t>
      </w:r>
    </w:p>
    <w:p w14:paraId="49F18803" w14:textId="10A039EC"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 xml:space="preserve">Derivado del inicio del período constitucional, en el cuarto trimestre se realizaron las gestiones para el trámite de los permisos de los nuevos usuarios y contraseñas </w:t>
      </w:r>
      <w:r w:rsidR="009F410A">
        <w:rPr>
          <w:rFonts w:ascii="Lato" w:hAnsi="Lato" w:cs="Helvetica"/>
          <w:sz w:val="22"/>
          <w:szCs w:val="22"/>
        </w:rPr>
        <w:t>para</w:t>
      </w:r>
      <w:r w:rsidRPr="00E55789">
        <w:rPr>
          <w:rFonts w:ascii="Lato" w:hAnsi="Lato" w:cs="Helvetica"/>
          <w:sz w:val="22"/>
          <w:szCs w:val="22"/>
        </w:rPr>
        <w:t xml:space="preserve"> la Directora de Administración y de la Jefa del Departamento Administrativo</w:t>
      </w:r>
      <w:r w:rsidR="009F410A">
        <w:rPr>
          <w:rFonts w:ascii="Lato" w:hAnsi="Lato" w:cs="Helvetica"/>
          <w:sz w:val="22"/>
          <w:szCs w:val="22"/>
        </w:rPr>
        <w:t xml:space="preserve">, con la finalidad de que se pudieran realizar </w:t>
      </w:r>
      <w:r w:rsidRPr="00E55789">
        <w:rPr>
          <w:rFonts w:ascii="Lato" w:hAnsi="Lato" w:cs="Helvetica"/>
          <w:sz w:val="22"/>
          <w:szCs w:val="22"/>
        </w:rPr>
        <w:t xml:space="preserve">las autorizaciones correspondientes en el Sistema Integral del Gobierno del Estado de Yucatán (SIGEY), </w:t>
      </w:r>
      <w:r w:rsidR="009F410A">
        <w:rPr>
          <w:rFonts w:ascii="Lato" w:hAnsi="Lato" w:cs="Helvetica"/>
          <w:sz w:val="22"/>
          <w:szCs w:val="22"/>
        </w:rPr>
        <w:t xml:space="preserve">lo </w:t>
      </w:r>
      <w:r w:rsidRPr="00E55789">
        <w:rPr>
          <w:rFonts w:ascii="Lato" w:hAnsi="Lato" w:cs="Helvetica"/>
          <w:sz w:val="22"/>
          <w:szCs w:val="22"/>
        </w:rPr>
        <w:t>que permitió seguir con la operatividad de esta área.</w:t>
      </w:r>
    </w:p>
    <w:p w14:paraId="51FBC783" w14:textId="77777777" w:rsidR="00E55789" w:rsidRPr="00E55789" w:rsidRDefault="00E55789" w:rsidP="00F41FC2">
      <w:pPr>
        <w:pStyle w:val="Ttulo4"/>
      </w:pPr>
      <w:r w:rsidRPr="00E55789">
        <w:t>2.1.8.1 Altas del personal</w:t>
      </w:r>
    </w:p>
    <w:p w14:paraId="00D1E6A1" w14:textId="2FF6D069" w:rsidR="00E55789" w:rsidRPr="009F410A" w:rsidRDefault="00E55789" w:rsidP="009F410A">
      <w:pPr>
        <w:spacing w:before="180" w:after="180"/>
        <w:ind w:firstLine="567"/>
        <w:jc w:val="both"/>
        <w:rPr>
          <w:rFonts w:ascii="Lato" w:hAnsi="Lato" w:cs="Helvetica"/>
          <w:sz w:val="22"/>
          <w:szCs w:val="22"/>
        </w:rPr>
      </w:pPr>
      <w:r w:rsidRPr="00E55789">
        <w:rPr>
          <w:rFonts w:ascii="Lato" w:hAnsi="Lato" w:cs="Helvetica"/>
          <w:sz w:val="22"/>
          <w:szCs w:val="22"/>
        </w:rPr>
        <w:t>En el cuarto trimestre, se realizaron las capturas de 17 altas del personal de nuevo ingreso en el Sistema Integral del Gobierno del Estado de Yucatán (SIGEY), integrando previamente los expedientes con la documentación correspondiente, misma que fue validada y enviada a la Secretaría de Administración y Finanzas. Dicha documentación se relaciona a continuación:</w:t>
      </w:r>
    </w:p>
    <w:p w14:paraId="0F89668A"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Formato oficial de solicitud de empleo con fotografía tamaño infantil</w:t>
      </w:r>
    </w:p>
    <w:p w14:paraId="252F6A84"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Copia del comprobante del último grado de estudios</w:t>
      </w:r>
    </w:p>
    <w:p w14:paraId="271619A4"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Curriculum vitae</w:t>
      </w:r>
    </w:p>
    <w:p w14:paraId="15E275F2"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Copia de aviso de inscripción al IMSS</w:t>
      </w:r>
    </w:p>
    <w:p w14:paraId="2BD37A14"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Constancia actualizada de situación fiscal (RFC)</w:t>
      </w:r>
    </w:p>
    <w:p w14:paraId="6AFF1316"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Copia del acta de nacimiento</w:t>
      </w:r>
    </w:p>
    <w:p w14:paraId="568C35EE"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Copia de la identificación oficial</w:t>
      </w:r>
    </w:p>
    <w:p w14:paraId="5BFDC227"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Copia del comprobante de domicilio reciente (no mayor a 3 meses)</w:t>
      </w:r>
    </w:p>
    <w:p w14:paraId="310E3214"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Formato de declaración de compatibilidad de empleo</w:t>
      </w:r>
    </w:p>
    <w:p w14:paraId="08A3EFED"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Constancia de No inhabilitado</w:t>
      </w:r>
    </w:p>
    <w:p w14:paraId="46A10810" w14:textId="1A53BD96"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Descriptiva de puesto con firmas originales</w:t>
      </w:r>
    </w:p>
    <w:p w14:paraId="03835648" w14:textId="199CE92E"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Asimismo, se solicitó mediante oficio a la Dirección de Recursos Humanos de la Secretaría de Administración y Finanzas, 1 tarjeta de vale de despensa para el personal de nuevo ingreso.</w:t>
      </w:r>
    </w:p>
    <w:p w14:paraId="52A41E57" w14:textId="33AA3A57"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De igual forma, se solicitó mediante correo a la Dirección de Recursos Humanos de la Secretaría de Administración y Finanzas, la vinculación de 16 tarjetas bancarias para el pago de nómina.</w:t>
      </w:r>
    </w:p>
    <w:p w14:paraId="7D2CD74E" w14:textId="77777777"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En cumplimiento al apartado V Políticas Generales, numerales 3.1 y 5 de las Políticas para Llevar el Control de la Puntualidad y Asistencia del Personal al Servicio del Estado, se les dio de alta en el sistema biométrico al personal de nuevo ingreso, con categoría igual o inferior a jefe de departamento, para el registro de entrada y salida.</w:t>
      </w:r>
    </w:p>
    <w:p w14:paraId="3C4CB429" w14:textId="77777777" w:rsidR="00E55789" w:rsidRPr="00E55789" w:rsidRDefault="00E55789" w:rsidP="00266BB9">
      <w:pPr>
        <w:pStyle w:val="Ttulo4"/>
      </w:pPr>
      <w:r w:rsidRPr="00E55789">
        <w:t>2.1.8.2 Bajas del personal</w:t>
      </w:r>
    </w:p>
    <w:p w14:paraId="65A8673A" w14:textId="2E23322B" w:rsidR="00E55789" w:rsidRPr="00492560" w:rsidRDefault="009F410A" w:rsidP="00E55789">
      <w:pPr>
        <w:spacing w:before="180" w:after="180"/>
        <w:ind w:firstLine="567"/>
        <w:jc w:val="both"/>
        <w:rPr>
          <w:rFonts w:ascii="Lato" w:hAnsi="Lato" w:cs="Helvetica"/>
          <w:sz w:val="22"/>
          <w:szCs w:val="22"/>
        </w:rPr>
      </w:pPr>
      <w:r>
        <w:rPr>
          <w:rFonts w:ascii="Lato" w:hAnsi="Lato" w:cs="Helvetica"/>
          <w:sz w:val="22"/>
          <w:szCs w:val="22"/>
        </w:rPr>
        <w:t>Durante el cuaro trimestre, s</w:t>
      </w:r>
      <w:r w:rsidR="00E55789" w:rsidRPr="00492560">
        <w:rPr>
          <w:rFonts w:ascii="Lato" w:hAnsi="Lato" w:cs="Helvetica"/>
          <w:sz w:val="22"/>
          <w:szCs w:val="22"/>
        </w:rPr>
        <w:t xml:space="preserve">e capturó en el </w:t>
      </w:r>
      <w:r w:rsidR="00E55789" w:rsidRPr="00E55789">
        <w:rPr>
          <w:rFonts w:ascii="Lato" w:hAnsi="Lato" w:cs="Helvetica"/>
          <w:sz w:val="22"/>
          <w:szCs w:val="22"/>
        </w:rPr>
        <w:t>Sistema Integral del Gobierno del Estado de Yucatán (SIGEY) la</w:t>
      </w:r>
      <w:r w:rsidR="00E55789" w:rsidRPr="00492560">
        <w:rPr>
          <w:rFonts w:ascii="Lato" w:hAnsi="Lato" w:cs="Helvetica"/>
          <w:sz w:val="22"/>
          <w:szCs w:val="22"/>
        </w:rPr>
        <w:t xml:space="preserve"> información para hacer los trámites de baja de 32 servidores públicos. Dichas bajas, se documentaron y enviaron al Departamento de Relaciones Laborales de la Dirección de Recursos Humanos de la Secretaría de Administración y Finanzas para el trámite de la emisión de los cheques correspondientes.</w:t>
      </w:r>
    </w:p>
    <w:p w14:paraId="088D1036" w14:textId="77777777" w:rsidR="00E55789" w:rsidRPr="00E55789" w:rsidRDefault="00E55789" w:rsidP="00E55789">
      <w:pPr>
        <w:spacing w:before="180" w:after="180"/>
        <w:ind w:firstLine="567"/>
        <w:jc w:val="both"/>
        <w:rPr>
          <w:rFonts w:ascii="Lato" w:hAnsi="Lato" w:cs="Helvetica"/>
          <w:sz w:val="22"/>
          <w:szCs w:val="22"/>
        </w:rPr>
      </w:pPr>
      <w:r w:rsidRPr="00492560">
        <w:rPr>
          <w:rFonts w:ascii="Lato" w:hAnsi="Lato" w:cs="Helvetica"/>
          <w:sz w:val="22"/>
          <w:szCs w:val="22"/>
        </w:rPr>
        <w:t xml:space="preserve">Como parte de este proceso de baja, en apego al apartado V Políticas Específicas de la </w:t>
      </w:r>
      <w:r w:rsidRPr="00E55789">
        <w:rPr>
          <w:rFonts w:ascii="Lato" w:hAnsi="Lato" w:cs="Helvetica"/>
          <w:sz w:val="22"/>
          <w:szCs w:val="22"/>
        </w:rPr>
        <w:t>Política para Regular el Trámite y Gestión de los Cheques de Finiquito que Soliciten las Dependencias</w:t>
      </w:r>
      <w:r w:rsidRPr="00492560">
        <w:rPr>
          <w:rFonts w:ascii="Lato" w:hAnsi="Lato" w:cs="Helvetica"/>
          <w:sz w:val="22"/>
          <w:szCs w:val="22"/>
        </w:rPr>
        <w:t>, se entregaron 4 cheques y recibos de nómina de finiquito en el Tribunal de los Trabajadores al Servicio del Estado y Municipios. Posteriormente, dentro del plazo señalado en las mencionadas Políticas, se realizó la comprobación de la entrega de los mismos mediante oficio al Departamento de Relaciones Laborales de la Dirección de Recursos Humanos de la Secretaría de Administración y Finanzas.</w:t>
      </w:r>
    </w:p>
    <w:p w14:paraId="5670D570" w14:textId="17486E1F"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Asimismo, en seguimiento a los asuntos pendientes señalados en la entrega recepción constitucional de la Dirección de Administración, se dio trámite a la devolución de un cheque cancelado correspondiente a un finiquito, al Departamento de Relaciones Laborales de la Dirección de Recursos Humanos de la Secretaría de Administración y Finanzas, mediante el formato establecido en la Política para Comprobar la Descarga de la Nómina Digital y Devolución de Cheques Cancelados, toda vez que la persona beneficiaria informó a la Dirección de Administración de esta Secretaría, que no lo podría recoger por encontrarse fuera de la ciudad y los plazos para la devolución comprobatoria estaban por vencer.</w:t>
      </w:r>
    </w:p>
    <w:p w14:paraId="72811B6F" w14:textId="50B54E36"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En el mismo orden de ideas, se devolvieron al Departamento de Relaciones Laborales de la Dirección de Recursos Humanos de la Secretaría de Administración y Finanzas, 3 cheques cancelados correspondientes a finiquitos, en virtud de que los importes no coincidían con los importes solicitados.</w:t>
      </w:r>
    </w:p>
    <w:p w14:paraId="5E0675DF" w14:textId="77777777" w:rsidR="00E55789" w:rsidRPr="00E55789" w:rsidRDefault="00E55789" w:rsidP="00E55789">
      <w:pPr>
        <w:spacing w:before="180" w:after="180"/>
        <w:ind w:firstLine="567"/>
        <w:jc w:val="both"/>
        <w:rPr>
          <w:rFonts w:ascii="Lato" w:hAnsi="Lato" w:cs="Helvetica"/>
          <w:sz w:val="22"/>
          <w:szCs w:val="22"/>
        </w:rPr>
      </w:pPr>
      <w:r w:rsidRPr="00E55789">
        <w:rPr>
          <w:rFonts w:ascii="Lato" w:hAnsi="Lato" w:cs="Helvetica"/>
          <w:sz w:val="22"/>
          <w:szCs w:val="22"/>
        </w:rPr>
        <w:t>Igualmente, se solicitó mediante oficio a la Secretaría de Administración y Finanzas, la baja de 5 de tarjetas de vales de despensa del personal que causó baja en la Secretaría.</w:t>
      </w:r>
    </w:p>
    <w:p w14:paraId="38E4D24A" w14:textId="77777777" w:rsidR="00E55789" w:rsidRPr="00E55789" w:rsidRDefault="00E55789" w:rsidP="00266BB9">
      <w:pPr>
        <w:pStyle w:val="Ttulo4"/>
      </w:pPr>
      <w:r w:rsidRPr="00E55789">
        <w:t>2.1.8.3 Licencias</w:t>
      </w:r>
    </w:p>
    <w:p w14:paraId="48D480E3" w14:textId="53AFA9F4" w:rsidR="00E55789" w:rsidRPr="00492560" w:rsidRDefault="00E55789" w:rsidP="00E55789">
      <w:pPr>
        <w:spacing w:before="180" w:after="180"/>
        <w:ind w:firstLine="567"/>
        <w:jc w:val="both"/>
        <w:rPr>
          <w:rFonts w:ascii="Lato" w:hAnsi="Lato" w:cs="Helvetica"/>
          <w:sz w:val="22"/>
          <w:szCs w:val="22"/>
        </w:rPr>
      </w:pPr>
      <w:r w:rsidRPr="00492560">
        <w:rPr>
          <w:rFonts w:ascii="Lato" w:hAnsi="Lato" w:cs="Helvetica"/>
          <w:sz w:val="22"/>
          <w:szCs w:val="22"/>
        </w:rPr>
        <w:t>En el cuarto trimestre, se realizó en el sistema(SIGEY) la captura de 36 licencias del personal con diferentes motivos, los cuales se detallan a continuación:</w:t>
      </w:r>
    </w:p>
    <w:tbl>
      <w:tblPr>
        <w:tblStyle w:val="Tablaconcuadrcula"/>
        <w:tblW w:w="0" w:type="auto"/>
        <w:tblInd w:w="142" w:type="dxa"/>
        <w:tblCellMar>
          <w:left w:w="0" w:type="dxa"/>
          <w:right w:w="0" w:type="dxa"/>
        </w:tblCellMar>
        <w:tblLook w:val="04A0" w:firstRow="1" w:lastRow="0" w:firstColumn="1" w:lastColumn="0" w:noHBand="0" w:noVBand="1"/>
      </w:tblPr>
      <w:tblGrid>
        <w:gridCol w:w="2688"/>
        <w:gridCol w:w="2477"/>
        <w:gridCol w:w="2581"/>
        <w:gridCol w:w="2573"/>
      </w:tblGrid>
      <w:tr w:rsidR="00E55789" w:rsidRPr="009F410A" w14:paraId="20ECE687" w14:textId="77777777" w:rsidTr="009F410A">
        <w:tc>
          <w:tcPr>
            <w:tcW w:w="2688" w:type="dxa"/>
            <w:shd w:val="clear" w:color="auto" w:fill="595959" w:themeFill="text1" w:themeFillTint="A6"/>
            <w:vAlign w:val="center"/>
          </w:tcPr>
          <w:p w14:paraId="1B616A85" w14:textId="77777777" w:rsidR="00E55789" w:rsidRPr="009F410A" w:rsidRDefault="00E55789" w:rsidP="009F410A">
            <w:pPr>
              <w:ind w:firstLine="135"/>
              <w:jc w:val="center"/>
              <w:rPr>
                <w:rFonts w:ascii="Lato" w:hAnsi="Lato" w:cs="Helvetica"/>
                <w:color w:val="FFFFFF" w:themeColor="background1"/>
                <w:sz w:val="20"/>
                <w:szCs w:val="20"/>
              </w:rPr>
            </w:pPr>
            <w:r w:rsidRPr="009F410A">
              <w:rPr>
                <w:rFonts w:ascii="Lato" w:hAnsi="Lato" w:cs="Helvetica"/>
                <w:color w:val="FFFFFF" w:themeColor="background1"/>
                <w:sz w:val="20"/>
                <w:szCs w:val="20"/>
              </w:rPr>
              <w:t>ENFERMEDAD NO PROFESIONAL</w:t>
            </w:r>
          </w:p>
        </w:tc>
        <w:tc>
          <w:tcPr>
            <w:tcW w:w="2477" w:type="dxa"/>
            <w:shd w:val="clear" w:color="auto" w:fill="595959" w:themeFill="text1" w:themeFillTint="A6"/>
            <w:vAlign w:val="center"/>
          </w:tcPr>
          <w:p w14:paraId="034032EF" w14:textId="77777777" w:rsidR="00E55789" w:rsidRPr="009F410A" w:rsidRDefault="00E55789" w:rsidP="009F410A">
            <w:pPr>
              <w:ind w:firstLine="147"/>
              <w:jc w:val="center"/>
              <w:rPr>
                <w:rFonts w:ascii="Lato" w:hAnsi="Lato" w:cs="Helvetica"/>
                <w:color w:val="FFFFFF" w:themeColor="background1"/>
                <w:sz w:val="20"/>
                <w:szCs w:val="20"/>
              </w:rPr>
            </w:pPr>
            <w:r w:rsidRPr="009F410A">
              <w:rPr>
                <w:rFonts w:ascii="Lato" w:hAnsi="Lato" w:cs="Helvetica"/>
                <w:color w:val="FFFFFF" w:themeColor="background1"/>
                <w:sz w:val="20"/>
                <w:szCs w:val="20"/>
              </w:rPr>
              <w:t>FALLECIMIENTO DE FAMILIAR</w:t>
            </w:r>
          </w:p>
        </w:tc>
        <w:tc>
          <w:tcPr>
            <w:tcW w:w="2581" w:type="dxa"/>
            <w:shd w:val="clear" w:color="auto" w:fill="595959" w:themeFill="text1" w:themeFillTint="A6"/>
            <w:vAlign w:val="center"/>
          </w:tcPr>
          <w:p w14:paraId="50EE9A4B" w14:textId="77777777" w:rsidR="00E55789" w:rsidRPr="009F410A" w:rsidRDefault="00E55789" w:rsidP="009F410A">
            <w:pPr>
              <w:ind w:firstLine="74"/>
              <w:jc w:val="center"/>
              <w:rPr>
                <w:rFonts w:ascii="Lato" w:hAnsi="Lato" w:cs="Helvetica"/>
                <w:color w:val="FFFFFF" w:themeColor="background1"/>
                <w:sz w:val="20"/>
                <w:szCs w:val="20"/>
              </w:rPr>
            </w:pPr>
            <w:r w:rsidRPr="009F410A">
              <w:rPr>
                <w:rFonts w:ascii="Lato" w:hAnsi="Lato" w:cs="Helvetica"/>
                <w:color w:val="FFFFFF" w:themeColor="background1"/>
                <w:sz w:val="20"/>
                <w:szCs w:val="20"/>
              </w:rPr>
              <w:t>ASUNTOS PARTICULARES</w:t>
            </w:r>
          </w:p>
        </w:tc>
        <w:tc>
          <w:tcPr>
            <w:tcW w:w="2573" w:type="dxa"/>
            <w:shd w:val="clear" w:color="auto" w:fill="595959" w:themeFill="text1" w:themeFillTint="A6"/>
            <w:vAlign w:val="center"/>
          </w:tcPr>
          <w:p w14:paraId="6CA2142D" w14:textId="77777777" w:rsidR="00E55789" w:rsidRPr="009F410A" w:rsidRDefault="00E55789" w:rsidP="009F410A">
            <w:pPr>
              <w:ind w:firstLine="185"/>
              <w:jc w:val="center"/>
              <w:rPr>
                <w:rFonts w:ascii="Lato" w:hAnsi="Lato" w:cs="Helvetica"/>
                <w:color w:val="FFFFFF" w:themeColor="background1"/>
                <w:sz w:val="20"/>
                <w:szCs w:val="20"/>
              </w:rPr>
            </w:pPr>
            <w:r w:rsidRPr="009F410A">
              <w:rPr>
                <w:rFonts w:ascii="Lato" w:hAnsi="Lato" w:cs="Helvetica"/>
                <w:color w:val="FFFFFF" w:themeColor="background1"/>
                <w:sz w:val="20"/>
                <w:szCs w:val="20"/>
              </w:rPr>
              <w:t>EXAMEN DE PREVENCIÓN</w:t>
            </w:r>
          </w:p>
        </w:tc>
      </w:tr>
      <w:tr w:rsidR="00E55789" w:rsidRPr="009F410A" w14:paraId="30B7F5E7" w14:textId="77777777" w:rsidTr="009F410A">
        <w:tc>
          <w:tcPr>
            <w:tcW w:w="2688" w:type="dxa"/>
          </w:tcPr>
          <w:p w14:paraId="3B549D57" w14:textId="77777777" w:rsidR="00E55789" w:rsidRPr="009F410A" w:rsidRDefault="00E55789" w:rsidP="009F410A">
            <w:pPr>
              <w:ind w:firstLine="135"/>
              <w:jc w:val="center"/>
              <w:rPr>
                <w:rFonts w:ascii="Lato" w:hAnsi="Lato" w:cs="Helvetica"/>
                <w:sz w:val="20"/>
                <w:szCs w:val="20"/>
              </w:rPr>
            </w:pPr>
            <w:r w:rsidRPr="009F410A">
              <w:rPr>
                <w:rFonts w:ascii="Lato" w:hAnsi="Lato" w:cs="Helvetica"/>
                <w:sz w:val="20"/>
                <w:szCs w:val="20"/>
              </w:rPr>
              <w:t>32</w:t>
            </w:r>
          </w:p>
        </w:tc>
        <w:tc>
          <w:tcPr>
            <w:tcW w:w="2477" w:type="dxa"/>
          </w:tcPr>
          <w:p w14:paraId="3824D358" w14:textId="77777777" w:rsidR="00E55789" w:rsidRPr="009F410A" w:rsidRDefault="00E55789" w:rsidP="009F410A">
            <w:pPr>
              <w:ind w:firstLine="135"/>
              <w:jc w:val="center"/>
              <w:rPr>
                <w:rFonts w:ascii="Lato" w:hAnsi="Lato" w:cs="Helvetica"/>
                <w:sz w:val="20"/>
                <w:szCs w:val="20"/>
              </w:rPr>
            </w:pPr>
            <w:r w:rsidRPr="009F410A">
              <w:rPr>
                <w:rFonts w:ascii="Lato" w:hAnsi="Lato" w:cs="Helvetica"/>
                <w:sz w:val="20"/>
                <w:szCs w:val="20"/>
              </w:rPr>
              <w:t>2</w:t>
            </w:r>
          </w:p>
        </w:tc>
        <w:tc>
          <w:tcPr>
            <w:tcW w:w="2581" w:type="dxa"/>
          </w:tcPr>
          <w:p w14:paraId="77CCAE68" w14:textId="77777777" w:rsidR="00E55789" w:rsidRPr="009F410A" w:rsidRDefault="00E55789" w:rsidP="009F410A">
            <w:pPr>
              <w:ind w:firstLine="135"/>
              <w:jc w:val="center"/>
              <w:rPr>
                <w:rFonts w:ascii="Lato" w:hAnsi="Lato" w:cs="Helvetica"/>
                <w:sz w:val="20"/>
                <w:szCs w:val="20"/>
              </w:rPr>
            </w:pPr>
            <w:r w:rsidRPr="009F410A">
              <w:rPr>
                <w:rFonts w:ascii="Lato" w:hAnsi="Lato" w:cs="Helvetica"/>
                <w:sz w:val="20"/>
                <w:szCs w:val="20"/>
              </w:rPr>
              <w:t>1</w:t>
            </w:r>
          </w:p>
        </w:tc>
        <w:tc>
          <w:tcPr>
            <w:tcW w:w="2573" w:type="dxa"/>
          </w:tcPr>
          <w:p w14:paraId="024BCB03" w14:textId="77777777" w:rsidR="00E55789" w:rsidRPr="009F410A" w:rsidRDefault="00E55789" w:rsidP="009F410A">
            <w:pPr>
              <w:ind w:firstLine="135"/>
              <w:jc w:val="center"/>
              <w:rPr>
                <w:rFonts w:ascii="Lato" w:hAnsi="Lato" w:cs="Helvetica"/>
                <w:sz w:val="20"/>
                <w:szCs w:val="20"/>
              </w:rPr>
            </w:pPr>
            <w:r w:rsidRPr="009F410A">
              <w:rPr>
                <w:rFonts w:ascii="Lato" w:hAnsi="Lato" w:cs="Helvetica"/>
                <w:sz w:val="20"/>
                <w:szCs w:val="20"/>
              </w:rPr>
              <w:t>1</w:t>
            </w:r>
          </w:p>
        </w:tc>
      </w:tr>
    </w:tbl>
    <w:p w14:paraId="5ED91BE3" w14:textId="65BE3E72" w:rsidR="00E55789" w:rsidRPr="00492560" w:rsidRDefault="00E55789" w:rsidP="00E55789">
      <w:pPr>
        <w:spacing w:before="180" w:after="180"/>
        <w:ind w:firstLine="567"/>
        <w:jc w:val="both"/>
        <w:rPr>
          <w:rFonts w:ascii="Lato" w:hAnsi="Lato" w:cs="Helvetica"/>
          <w:sz w:val="22"/>
          <w:szCs w:val="22"/>
        </w:rPr>
      </w:pPr>
      <w:r w:rsidRPr="00492560">
        <w:rPr>
          <w:rFonts w:ascii="Lato" w:hAnsi="Lato" w:cs="Helvetica"/>
          <w:sz w:val="22"/>
          <w:szCs w:val="22"/>
        </w:rPr>
        <w:t xml:space="preserve">Se </w:t>
      </w:r>
      <w:r w:rsidR="00F833D2">
        <w:rPr>
          <w:rFonts w:ascii="Lato" w:hAnsi="Lato" w:cs="Helvetica"/>
          <w:sz w:val="22"/>
          <w:szCs w:val="22"/>
        </w:rPr>
        <w:t xml:space="preserve">integró </w:t>
      </w:r>
      <w:r w:rsidR="00F833D2" w:rsidRPr="00492560">
        <w:rPr>
          <w:rFonts w:ascii="Lato" w:hAnsi="Lato" w:cs="Helvetica"/>
          <w:sz w:val="22"/>
          <w:szCs w:val="22"/>
        </w:rPr>
        <w:t>la documentación soporte</w:t>
      </w:r>
      <w:r w:rsidR="00F833D2">
        <w:rPr>
          <w:rFonts w:ascii="Lato" w:hAnsi="Lato" w:cs="Helvetica"/>
          <w:sz w:val="22"/>
          <w:szCs w:val="22"/>
        </w:rPr>
        <w:t xml:space="preserve"> de dichas</w:t>
      </w:r>
      <w:r w:rsidR="00F833D2" w:rsidRPr="00492560">
        <w:rPr>
          <w:rFonts w:ascii="Lato" w:hAnsi="Lato" w:cs="Helvetica"/>
          <w:sz w:val="22"/>
          <w:szCs w:val="22"/>
        </w:rPr>
        <w:t xml:space="preserve"> </w:t>
      </w:r>
      <w:r w:rsidRPr="00492560">
        <w:rPr>
          <w:rFonts w:ascii="Lato" w:hAnsi="Lato" w:cs="Helvetica"/>
          <w:sz w:val="22"/>
          <w:szCs w:val="22"/>
        </w:rPr>
        <w:t>licencias y fueron entregadas en la Dirección de Recursos Humanos de la Subsecretaría de Administración y Recursos Humanos de la Secretaría de Administración y Finanzas.</w:t>
      </w:r>
    </w:p>
    <w:p w14:paraId="4A0FC3EF" w14:textId="77777777" w:rsidR="00E55789" w:rsidRPr="00E55789" w:rsidRDefault="00E55789" w:rsidP="00266BB9">
      <w:pPr>
        <w:pStyle w:val="Ttulo4"/>
      </w:pPr>
      <w:r w:rsidRPr="00E55789">
        <w:t>2.1.8.4 Registro de puntualidad y asistencia</w:t>
      </w:r>
    </w:p>
    <w:p w14:paraId="59DC73F3" w14:textId="77777777" w:rsidR="00E55789" w:rsidRPr="00492560" w:rsidRDefault="00E55789" w:rsidP="00E55789">
      <w:pPr>
        <w:spacing w:before="180" w:after="180"/>
        <w:ind w:firstLine="567"/>
        <w:jc w:val="both"/>
        <w:rPr>
          <w:rFonts w:ascii="Lato" w:hAnsi="Lato" w:cs="Helvetica"/>
          <w:sz w:val="22"/>
          <w:szCs w:val="22"/>
        </w:rPr>
      </w:pPr>
      <w:r w:rsidRPr="00492560">
        <w:rPr>
          <w:rFonts w:ascii="Lato" w:hAnsi="Lato" w:cs="Helvetica"/>
          <w:sz w:val="22"/>
          <w:szCs w:val="22"/>
        </w:rPr>
        <w:t>Durante el cuarto trimestre se realizó de manera mensual las verificaciones del reloj biométrico de las incidencias del personal y se les dio el trámite correspondiente.</w:t>
      </w:r>
    </w:p>
    <w:p w14:paraId="79592018" w14:textId="77777777" w:rsidR="00E55789" w:rsidRPr="00F833D2" w:rsidRDefault="00E55789" w:rsidP="00266BB9">
      <w:pPr>
        <w:pStyle w:val="Ttulo4"/>
      </w:pPr>
      <w:r w:rsidRPr="00E55789">
        <w:t>2</w:t>
      </w:r>
      <w:r w:rsidRPr="00F833D2">
        <w:t>.1.8.5. Información obligatoria en materia de Transparencia</w:t>
      </w:r>
    </w:p>
    <w:p w14:paraId="6B312B5B" w14:textId="77777777" w:rsidR="00E55789" w:rsidRPr="00492560" w:rsidRDefault="00E55789" w:rsidP="00E55789">
      <w:pPr>
        <w:spacing w:before="180" w:after="180"/>
        <w:ind w:firstLine="567"/>
        <w:jc w:val="both"/>
        <w:rPr>
          <w:rFonts w:ascii="Lato" w:hAnsi="Lato" w:cs="Helvetica"/>
          <w:sz w:val="22"/>
          <w:szCs w:val="22"/>
        </w:rPr>
      </w:pPr>
      <w:r w:rsidRPr="00492560">
        <w:rPr>
          <w:rFonts w:ascii="Lato" w:hAnsi="Lato" w:cs="Helvetica"/>
          <w:sz w:val="22"/>
          <w:szCs w:val="22"/>
        </w:rPr>
        <w:t xml:space="preserve">Como parte de las obligaciones en materia de transparencia de esta Dependencia, se puso a disposición del público, mediante la Plataforma Nacional de Transparencia, la información relativa al tercer trimestre de 2024, señalada en las fracciones 2a, 2b, 3, 7, 8, 8b, 10a, 10b, 16a, 16b y 17 del artículo 70 de la </w:t>
      </w:r>
      <w:r w:rsidRPr="00E55789">
        <w:rPr>
          <w:rFonts w:ascii="Lato" w:hAnsi="Lato" w:cs="Helvetica"/>
          <w:sz w:val="22"/>
          <w:szCs w:val="22"/>
        </w:rPr>
        <w:t>Ley General de Transparencia y Acceso a la Información Pública</w:t>
      </w:r>
      <w:r w:rsidRPr="00492560">
        <w:rPr>
          <w:rFonts w:ascii="Lato" w:hAnsi="Lato" w:cs="Helvetica"/>
          <w:sz w:val="22"/>
          <w:szCs w:val="22"/>
        </w:rPr>
        <w:t>.</w:t>
      </w:r>
    </w:p>
    <w:p w14:paraId="72CB9C08" w14:textId="15595B33" w:rsidR="00E55789" w:rsidRPr="00492560" w:rsidRDefault="00F833D2" w:rsidP="00E55789">
      <w:pPr>
        <w:spacing w:before="180" w:after="180"/>
        <w:ind w:firstLine="567"/>
        <w:jc w:val="both"/>
        <w:rPr>
          <w:rFonts w:ascii="Lato" w:hAnsi="Lato" w:cs="Helvetica"/>
          <w:sz w:val="22"/>
          <w:szCs w:val="22"/>
        </w:rPr>
      </w:pPr>
      <w:r>
        <w:rPr>
          <w:rFonts w:ascii="Lato" w:hAnsi="Lato" w:cs="Helvetica"/>
          <w:sz w:val="22"/>
          <w:szCs w:val="22"/>
        </w:rPr>
        <w:t>También s</w:t>
      </w:r>
      <w:r w:rsidR="00E55789" w:rsidRPr="00492560">
        <w:rPr>
          <w:rFonts w:ascii="Lato" w:hAnsi="Lato" w:cs="Helvetica"/>
          <w:sz w:val="22"/>
          <w:szCs w:val="22"/>
        </w:rPr>
        <w:t>e recabó</w:t>
      </w:r>
      <w:r>
        <w:rPr>
          <w:rFonts w:ascii="Lato" w:hAnsi="Lato" w:cs="Helvetica"/>
          <w:sz w:val="22"/>
          <w:szCs w:val="22"/>
        </w:rPr>
        <w:t xml:space="preserve"> y entregó</w:t>
      </w:r>
      <w:r w:rsidR="00E55789" w:rsidRPr="00492560">
        <w:rPr>
          <w:rFonts w:ascii="Lato" w:hAnsi="Lato" w:cs="Helvetica"/>
          <w:sz w:val="22"/>
          <w:szCs w:val="22"/>
        </w:rPr>
        <w:t xml:space="preserve"> la información solicitada para dar respuesta a 4 folios de solicitudes en materia de transparencia como parte de las actividades de recursos humanos.</w:t>
      </w:r>
    </w:p>
    <w:p w14:paraId="082DE362" w14:textId="77777777" w:rsidR="00E55789" w:rsidRPr="00E55789" w:rsidRDefault="00E55789" w:rsidP="00266BB9">
      <w:pPr>
        <w:pStyle w:val="Ttulo4"/>
      </w:pPr>
      <w:r w:rsidRPr="00E55789">
        <w:t>2.1.8.6 Integración del Anteproyecto de Presupuesto 2025</w:t>
      </w:r>
    </w:p>
    <w:p w14:paraId="6378DF78" w14:textId="12F75B06" w:rsidR="00E55789" w:rsidRPr="00492560" w:rsidRDefault="00F833D2" w:rsidP="00E55789">
      <w:pPr>
        <w:spacing w:before="180" w:after="180"/>
        <w:ind w:firstLine="567"/>
        <w:jc w:val="both"/>
        <w:rPr>
          <w:rFonts w:ascii="Lato" w:hAnsi="Lato" w:cs="Helvetica"/>
          <w:sz w:val="22"/>
          <w:szCs w:val="22"/>
        </w:rPr>
      </w:pPr>
      <w:r>
        <w:rPr>
          <w:rFonts w:ascii="Lato" w:hAnsi="Lato" w:cs="Helvetica"/>
          <w:sz w:val="22"/>
          <w:szCs w:val="22"/>
        </w:rPr>
        <w:t>En el mes de noviembre, se realizó el c</w:t>
      </w:r>
      <w:r w:rsidR="00E55789" w:rsidRPr="00492560">
        <w:rPr>
          <w:rFonts w:ascii="Lato" w:hAnsi="Lato" w:cs="Helvetica"/>
          <w:sz w:val="22"/>
          <w:szCs w:val="22"/>
        </w:rPr>
        <w:t xml:space="preserve">álculo y actualización del capítulo 1000 con base a la plantilla de personal autorizada, apegándose a las Directrices y los Criterios Específicos para el Cálculo de los Servicios Personales, sus Accesorios e Impuestos emitido por la Subsecretaría de Administración y Recursos Humanos de la Secretaría de Administración y Finanzas. Posteriormente, se realizó la captura de la información en el Sistema </w:t>
      </w:r>
      <w:r w:rsidR="00E55789" w:rsidRPr="00E55789">
        <w:rPr>
          <w:rFonts w:ascii="Lato" w:hAnsi="Lato" w:cs="Helvetica"/>
          <w:sz w:val="22"/>
          <w:szCs w:val="22"/>
        </w:rPr>
        <w:t>Integral del Gobierno del Estado de Yucatán (</w:t>
      </w:r>
      <w:r w:rsidR="00E55789" w:rsidRPr="00492560">
        <w:rPr>
          <w:rFonts w:ascii="Lato" w:hAnsi="Lato" w:cs="Helvetica"/>
          <w:sz w:val="22"/>
          <w:szCs w:val="22"/>
        </w:rPr>
        <w:t>SIGEY) del anteproyecto de presupuesto 2025 del capítulo 1000 SERVICIOS PERSONALES.</w:t>
      </w:r>
    </w:p>
    <w:p w14:paraId="2F21F9A1" w14:textId="50E8AC35" w:rsidR="00E55789" w:rsidRPr="00E55789" w:rsidRDefault="00266BB9" w:rsidP="00266BB9">
      <w:pPr>
        <w:pStyle w:val="Ttulo4"/>
      </w:pPr>
      <w:r>
        <w:t>2.1.8</w:t>
      </w:r>
      <w:r w:rsidR="00E55789" w:rsidRPr="00E55789">
        <w:t>.7 Otras Actividades</w:t>
      </w:r>
      <w:r w:rsidR="00F833D2">
        <w:t xml:space="preserve"> realizadas por el área de Recursos Humanos</w:t>
      </w:r>
    </w:p>
    <w:p w14:paraId="4DDBAC97" w14:textId="51511BD5"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Se capturó en el Sistema Integral del Gobierno del Estado de Yucatán (SIGEY) la información para hacer los trámites de cambio de adscripción de 2 servidores públicos.</w:t>
      </w:r>
    </w:p>
    <w:p w14:paraId="7F78F797"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De igual forma, se solicitó mediante oficio a la Dirección de Recursos Humanos de la Secretaría de Administración y Finanzas lo siguiente:</w:t>
      </w:r>
    </w:p>
    <w:p w14:paraId="5EBF5AC8"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Reposición de 3 tarjetas de vales de despensa por extravío.</w:t>
      </w:r>
    </w:p>
    <w:p w14:paraId="6E0A9F51" w14:textId="77777777" w:rsidR="00E55789"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El trámite de las cartas de tres habilitados de Recursos Humanos, para poder recoger los cheques para pago de nóminas y cheques para pago de finiquito.</w:t>
      </w:r>
    </w:p>
    <w:p w14:paraId="6EAFA467" w14:textId="2FA58FB9" w:rsidR="00DC205B" w:rsidRPr="00266BB9" w:rsidRDefault="00E55789" w:rsidP="00266BB9">
      <w:pPr>
        <w:pStyle w:val="Prrafodelista"/>
        <w:numPr>
          <w:ilvl w:val="0"/>
          <w:numId w:val="29"/>
        </w:numPr>
        <w:spacing w:line="276" w:lineRule="auto"/>
        <w:jc w:val="both"/>
        <w:rPr>
          <w:rFonts w:ascii="Lato" w:hAnsi="Lato"/>
          <w:color w:val="auto"/>
          <w:sz w:val="22"/>
          <w:szCs w:val="22"/>
        </w:rPr>
      </w:pPr>
      <w:r w:rsidRPr="00266BB9">
        <w:rPr>
          <w:rFonts w:ascii="Lato" w:hAnsi="Lato"/>
          <w:color w:val="auto"/>
          <w:sz w:val="22"/>
          <w:szCs w:val="22"/>
        </w:rPr>
        <w:t>Elaboración del archivo en Excel de los reportes de movimientos del personal para la página DeclaraYucatán como parte de las actividades de recursos humanos.</w:t>
      </w:r>
    </w:p>
    <w:p w14:paraId="24A9BB67" w14:textId="0DADB426" w:rsidR="001F584B" w:rsidRPr="00492560" w:rsidRDefault="00007BD4" w:rsidP="00007BD4">
      <w:pPr>
        <w:pStyle w:val="Ttulo3"/>
      </w:pPr>
      <w:bookmarkStart w:id="29" w:name="_Toc189129505"/>
      <w:r>
        <w:t>2.1.2</w:t>
      </w:r>
      <w:r w:rsidR="001F584B" w:rsidRPr="00492560">
        <w:t xml:space="preserve"> Adquisiciones, Arrendamientos y Servicios</w:t>
      </w:r>
      <w:bookmarkEnd w:id="26"/>
      <w:bookmarkEnd w:id="29"/>
    </w:p>
    <w:p w14:paraId="1E87376F" w14:textId="5BEE29D4" w:rsidR="001F584B" w:rsidRPr="00492560" w:rsidRDefault="00007BD4" w:rsidP="00552CA4">
      <w:pPr>
        <w:pStyle w:val="Ttulo4"/>
      </w:pPr>
      <w:bookmarkStart w:id="30" w:name="_Toc189039261"/>
      <w:r>
        <w:t>2.1.2</w:t>
      </w:r>
      <w:r w:rsidR="001F584B" w:rsidRPr="00492560">
        <w:t>.1 Programa Anual de Adquisiciones.</w:t>
      </w:r>
      <w:bookmarkEnd w:id="27"/>
      <w:bookmarkEnd w:id="30"/>
    </w:p>
    <w:p w14:paraId="5037B025" w14:textId="036D519D" w:rsidR="00BA762C"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En cumplimiento a lo establecido en la Ley de Adquisiciones, Arrendamientos y Prestación de Servicios Relacionados con Bienes Muebles del Estado de Yucatán, así como en el Manual de los Comités de Adquisiciones, Arrendamientos y Prestaciones de Servicios Relacionados con Bienes Muebles de las Dependencias y Entidades de la Administración Pública del Estado de Yucatán, las Dependencias y Entidades están obligadas a desarrollar un Programa Anual de Adquisiciones, Arrendamientos y Prestación de Servicios. Este programa constituye una herramienta esencial para la planeación, administración y supervisión de los recursos públicos asignados a estas actividades, garantizando así un uso eficiente y transparente de los mismos. Dicho programa debe ser presentado de manera formal durante la primera sesión del comité de adquisiciones de cada ejercicio fiscal, lo que permite a las instancias correspondientes analizar, aprobar y dar seguimiento a las actividades proyectadas.</w:t>
      </w:r>
    </w:p>
    <w:p w14:paraId="1E9B9B24" w14:textId="13E0A32B" w:rsidR="00BA762C"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Asimismo, en alineación con lo dispuesto en el Acuerdo SCG 32/2024, formulado por la Secretaría de la Contraloría General, se emitieron los Lineamientos para la aplicación del anexo 10.1 del Presupuesto de Egresos del Gobierno del Estado para el ejercicio 2024. Estos lineamientos tienen como finalidad establecer los parámetros, procedimientos y restricciones relacionadas con los montos máximos y mínimos permitidos para las adjudicaciones directas e invitación a cuando menos tres proveedores. En este contexto, se establece la obligación de reportar cualquier modificación realizada tanto al presupuesto aprobado como al Programa Anual de Adquisiciones, Arrendamientos y Prestación de Servicios. Éstas una vez que se lleven a cabo deben ser notificadas en la siguiente Sesión Ordinaria del Comité de Adquisiciones, utilizando para ello el formato estipulado en el Anexo 2 contenido en los lineamientos mencionados, lo que refuerza el principio de rendición de cuentas.</w:t>
      </w:r>
    </w:p>
    <w:p w14:paraId="31B92E3B" w14:textId="3C6C2710" w:rsidR="00492560"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 xml:space="preserve">En este sentido, cabe resaltar que la Secretaría de la Contraloría General se mantuvo en el quinto nivel en relación con la determinación de los montos máximos establecidos para adjudicación directa e invitación a cuando menos tres proveedores, en comparación con el tercer trimestre. Este posicionamiento permite autorizar montos máximos para Adjudicación Directa de $362,635.36 con IVA incluido y, en el caso de procedimientos de Invitación a Cuando Menos Tres Proveedores, un monto máximo de $1,196,441.40 IVA incluido. Este marco financiero proporciona claridad y control en la gestión de adquisiciones, contribuyendo a la transparencia en los procesos de asignación de recursos públicos. </w:t>
      </w:r>
    </w:p>
    <w:p w14:paraId="3980F628" w14:textId="454AD57F" w:rsidR="001F584B" w:rsidRPr="00492560" w:rsidRDefault="001F584B" w:rsidP="00552CA4">
      <w:pPr>
        <w:pStyle w:val="Ttulo4"/>
      </w:pPr>
      <w:r w:rsidRPr="00492560">
        <w:t>2.1.2.2 Sesiones del Comité</w:t>
      </w:r>
      <w:r w:rsidR="00F833D2">
        <w:t xml:space="preserve"> de Adquisiciones, arrendamientos y servicios relacionados con bienes muebles.</w:t>
      </w:r>
    </w:p>
    <w:p w14:paraId="22586466" w14:textId="282D8357" w:rsidR="00BA762C"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Durante este cuarto trimestre, se llevó a cabo la Cuarta Sesión Ordinaria del Comité de Adquisiciones. Esta sesión fue de gran relevancia para la planeación financiera y operativa, debido al cambio del Poder Ejecutivo del Estado, motivo por el cual se actualizaron los miembros integrantes del Comité, tuvo lugar el 20 de noviembre de 2024. En ella se abordaron diversos puntos importantes dentro del orden del día. Uno de los aspectos más destacados fue la presentación y revisión de las modificaciones realizadas al Programa Anual de Adquisiciones, Arrendamientos y Prestación de Servicios</w:t>
      </w:r>
      <w:r w:rsidR="00E65799" w:rsidRPr="00007BD4">
        <w:rPr>
          <w:rFonts w:ascii="Lato" w:hAnsi="Lato" w:cs="Helvetica"/>
          <w:sz w:val="22"/>
          <w:szCs w:val="22"/>
        </w:rPr>
        <w:t>, q</w:t>
      </w:r>
      <w:r w:rsidRPr="00007BD4">
        <w:rPr>
          <w:rFonts w:ascii="Lato" w:hAnsi="Lato" w:cs="Helvetica"/>
          <w:sz w:val="22"/>
          <w:szCs w:val="22"/>
        </w:rPr>
        <w:t>ue reflejan los ajustes necesarios para dar cumplimiento a los objetivos y metas establecidas, así como para adaptarse a las necesidades emergentes durante el ejercicio fiscal.</w:t>
      </w:r>
    </w:p>
    <w:p w14:paraId="23904CD6" w14:textId="7F1D7BF5" w:rsidR="00492560"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De igual manera, como parte de los temas abordados en el orden del día de la Cuarta Sesión Ordinaria, se presentó y discutió la propuesta del calendario de sesiones del Comité de Adquisiciones para el ejercicio 2025. Este calendario, diseñado para garantizar la continuidad operativa y una adecuada planeación de las actividades del comité, la cual se presenta en el siguiente cuadro:</w:t>
      </w:r>
    </w:p>
    <w:p w14:paraId="7F9C47C6" w14:textId="17F3CD73" w:rsidR="00492560" w:rsidRPr="00492560" w:rsidRDefault="00492560" w:rsidP="00007BD4">
      <w:pPr>
        <w:jc w:val="center"/>
        <w:rPr>
          <w:rFonts w:eastAsiaTheme="minorEastAsia"/>
          <w:lang w:val="es-ES_tradnl" w:eastAsia="es-ES"/>
        </w:rPr>
      </w:pPr>
      <w:r w:rsidRPr="00492560">
        <w:rPr>
          <w:rFonts w:eastAsiaTheme="minorEastAsia"/>
          <w:noProof/>
        </w:rPr>
        <w:drawing>
          <wp:inline distT="0" distB="0" distL="0" distR="0" wp14:anchorId="6FAD1810" wp14:editId="5E810D9B">
            <wp:extent cx="5613400" cy="1549400"/>
            <wp:effectExtent l="0" t="0" r="0" b="0"/>
            <wp:docPr id="1783788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88064" name=""/>
                    <pic:cNvPicPr/>
                  </pic:nvPicPr>
                  <pic:blipFill>
                    <a:blip r:embed="rId29"/>
                    <a:stretch>
                      <a:fillRect/>
                    </a:stretch>
                  </pic:blipFill>
                  <pic:spPr>
                    <a:xfrm>
                      <a:off x="0" y="0"/>
                      <a:ext cx="5613400" cy="1549400"/>
                    </a:xfrm>
                    <a:prstGeom prst="rect">
                      <a:avLst/>
                    </a:prstGeom>
                  </pic:spPr>
                </pic:pic>
              </a:graphicData>
            </a:graphic>
          </wp:inline>
        </w:drawing>
      </w:r>
    </w:p>
    <w:p w14:paraId="65AE41C6" w14:textId="77777777" w:rsidR="00492560"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Las fechas propuestas para el calendario de sesiones del Comité de Adquisiciones correspondientes al ejercicio 2025 fueron presentadas como un punto adicional dentro del orden del día de la Cuarta Sesión Ordinaria. Sin embargo, estas quedaron sujetas a revisión y aprobación por parte de los integrantes del comité durante la primera sesión ordinaria del ejercicio 2025, en la que se llevará a cabo un análisis detallado para garantizar que las fechas planteadas sean viables y se ajusten a las necesidades operativas del comité. Este procedimiento de validación es indispensable para asegurar el cumplimiento de la normativa aplicable y la correcta planeación de las actividades a desarrollar durante el próximo ejercicio fiscal.</w:t>
      </w:r>
    </w:p>
    <w:p w14:paraId="0CF7D6DC" w14:textId="3A6C3EB4" w:rsidR="00BA762C"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Durante la Cuarta Sesión Ordinaria del Comité de Adquisiciones, Arrendamientos y Prestaciones de Servicios Relacionados con Bienes Muebles de la Secretaría de la Contraloría General, se presentó y aprobó la solicitud de excepción al procedimiento de licitación pública para la adquisición de vales de combustible, así como para los servicios de mantenimiento correctivo y preventivo del parque vehicular adscrito a la dependencia. Esta medida se fundamentó en el artículo 25 fracciones II y IV de la Ley de Adquisiciones, Arrendamientos y Prestación de Servicios Relacionados con Bienes Muebles y en la necesidad de garantizar la continuidad operativa de las actividades institucionales, respetando en todo momento las disposiciones legales y normativas aplicables.</w:t>
      </w:r>
    </w:p>
    <w:p w14:paraId="6936E17A" w14:textId="737A6682" w:rsidR="001F584B" w:rsidRPr="00007BD4" w:rsidRDefault="00BA762C" w:rsidP="00007BD4">
      <w:pPr>
        <w:spacing w:before="180" w:after="180"/>
        <w:ind w:firstLine="567"/>
        <w:jc w:val="both"/>
        <w:rPr>
          <w:rFonts w:ascii="Lato" w:hAnsi="Lato" w:cs="Helvetica"/>
          <w:sz w:val="22"/>
          <w:szCs w:val="22"/>
        </w:rPr>
      </w:pPr>
      <w:r w:rsidRPr="00007BD4">
        <w:rPr>
          <w:rFonts w:ascii="Lato" w:hAnsi="Lato" w:cs="Helvetica"/>
          <w:sz w:val="22"/>
          <w:szCs w:val="22"/>
        </w:rPr>
        <w:t>Del mismo modo, durante la Sesión de Comité se informó sobre la adjudicación directa del “Servicio de limpieza” para la Secretaría de la Contraloría General. El objetivo principal de la contratación fue el de garantizar un ambiente laboral saludable, seguro y productivo. Además de beneficios adicionales como es la prevención de enfermedades y absentismo laboral, desinfección de superficies y mobiliario, control de plagas, así como la mejora de la imagen corporativa de la Secretaría. El monto total del contrato fue $126,541.20 m.n. (son: ciento veintiséis mil quinientos cuarenta y un pesos con veinte centavos, moneda nacional)</w:t>
      </w:r>
      <w:r w:rsidR="00F50759" w:rsidRPr="00007BD4">
        <w:rPr>
          <w:rFonts w:ascii="Lato" w:hAnsi="Lato" w:cs="Helvetica"/>
          <w:sz w:val="22"/>
          <w:szCs w:val="22"/>
        </w:rPr>
        <w:t>, con IVA incluido.</w:t>
      </w:r>
    </w:p>
    <w:p w14:paraId="7974FE8D" w14:textId="77777777" w:rsidR="001F584B" w:rsidRPr="00492560" w:rsidRDefault="001F584B" w:rsidP="00552CA4">
      <w:pPr>
        <w:pStyle w:val="Ttulo4"/>
      </w:pPr>
      <w:r w:rsidRPr="00492560">
        <w:t>2.1.2.3 Contrataciones</w:t>
      </w:r>
    </w:p>
    <w:p w14:paraId="401755B9" w14:textId="77777777" w:rsidR="00E65799" w:rsidRPr="00007BD4" w:rsidRDefault="00E65799" w:rsidP="00007BD4">
      <w:pPr>
        <w:spacing w:before="180" w:after="180"/>
        <w:ind w:firstLine="567"/>
        <w:jc w:val="both"/>
        <w:rPr>
          <w:rFonts w:ascii="Lato" w:hAnsi="Lato" w:cs="Helvetica"/>
          <w:sz w:val="22"/>
          <w:szCs w:val="22"/>
        </w:rPr>
      </w:pPr>
      <w:r w:rsidRPr="00007BD4">
        <w:rPr>
          <w:rFonts w:ascii="Lato" w:hAnsi="Lato" w:cs="Helvetica"/>
          <w:sz w:val="22"/>
          <w:szCs w:val="22"/>
        </w:rPr>
        <w:t>Derivado de la solicitud presentada y aprobada en la Cuarta Sesión Ordinaria del Comité de Adquisiciones, Arrendamientos y Prestaciones de Servicios Relacionados con Bienes Muebles de la Secretaría de la Contraloría General, para la excepción al procedimiento de licitación pública para la adquisición de vales de combustible, así como para los servicios de mantenimiento correctivo y preventivo del parque vehicular adscrito a la dependencia, se procedió a realizar los procedimientos de Adjudicación directa para la adquisición de los bienes y la contratación de los servicios.</w:t>
      </w:r>
      <w:r w:rsidRPr="00007BD4">
        <w:rPr>
          <w:rFonts w:ascii="Lato" w:hAnsi="Lato" w:cs="Helvetica"/>
          <w:sz w:val="22"/>
          <w:szCs w:val="22"/>
        </w:rPr>
        <w:tab/>
      </w:r>
    </w:p>
    <w:p w14:paraId="5A408282" w14:textId="77777777" w:rsidR="00E65799" w:rsidRPr="00007BD4" w:rsidRDefault="00E65799" w:rsidP="00007BD4">
      <w:pPr>
        <w:spacing w:before="180" w:after="180"/>
        <w:ind w:firstLine="567"/>
        <w:jc w:val="both"/>
        <w:rPr>
          <w:rFonts w:ascii="Lato" w:hAnsi="Lato" w:cs="Helvetica"/>
          <w:sz w:val="22"/>
          <w:szCs w:val="22"/>
        </w:rPr>
      </w:pPr>
      <w:r w:rsidRPr="00007BD4">
        <w:rPr>
          <w:rFonts w:ascii="Lato" w:hAnsi="Lato" w:cs="Helvetica"/>
          <w:sz w:val="22"/>
          <w:szCs w:val="22"/>
        </w:rPr>
        <w:t>En el marco del procedimiento de adquisición de vales de papel de combustible, se llevó a cabo la solicitud formal de seis cotizaciones de combustible, dirigidas a proveedores previamente identificados en el mercado. Como resultado de esta solicitud, se obtuvo respuesta por parte de cinco proveedores, cuyos presupuestos y propuestas fueron analizados exhaustivamente, con el fin de establecer un precio de referencia competitivo y acorde con las condiciones del mercado, se realizó una investigación detallada que permitió evaluar las variables económicas y técnicas de cada propuesta.</w:t>
      </w:r>
    </w:p>
    <w:p w14:paraId="77DB8911" w14:textId="77777777" w:rsidR="00E65799" w:rsidRPr="00007BD4" w:rsidRDefault="00E65799" w:rsidP="00007BD4">
      <w:pPr>
        <w:spacing w:before="180" w:after="180"/>
        <w:ind w:firstLine="567"/>
        <w:jc w:val="both"/>
        <w:rPr>
          <w:rFonts w:ascii="Lato" w:hAnsi="Lato" w:cs="Helvetica"/>
          <w:sz w:val="22"/>
          <w:szCs w:val="22"/>
        </w:rPr>
      </w:pPr>
      <w:r w:rsidRPr="00007BD4">
        <w:rPr>
          <w:rFonts w:ascii="Lato" w:hAnsi="Lato" w:cs="Helvetica"/>
          <w:sz w:val="22"/>
          <w:szCs w:val="22"/>
        </w:rPr>
        <w:t>Tras un análisis integral de las ofertas presentadas, se determinó adjudicar la adquisición de los vales de combustible a los proveedores que demostraron cumplir con los principios de eficiencia, eficacia, economía, transparencia y honradez, tal como lo establece la normativa en materia de adquisiciones. En este sentido, se garantizó que las condiciones pactadas para la contratación aseguraran al Estado las mejores ventajas en términos de precio, calidad y oportunidad, preservando así el uso responsable de los recursos públicos.</w:t>
      </w:r>
    </w:p>
    <w:p w14:paraId="3C265B32" w14:textId="0D21F5BF" w:rsidR="00E65799" w:rsidRPr="00492560" w:rsidRDefault="00E65799" w:rsidP="00552CA4">
      <w:pPr>
        <w:spacing w:before="180" w:after="180"/>
        <w:ind w:firstLine="567"/>
        <w:jc w:val="both"/>
        <w:rPr>
          <w:rFonts w:ascii="Lato" w:hAnsi="Lato" w:cs="Helvetica"/>
          <w:sz w:val="22"/>
          <w:szCs w:val="22"/>
        </w:rPr>
      </w:pPr>
      <w:r w:rsidRPr="00492560">
        <w:rPr>
          <w:rFonts w:ascii="Lato" w:hAnsi="Lato" w:cs="Helvetica"/>
          <w:sz w:val="22"/>
          <w:szCs w:val="22"/>
        </w:rPr>
        <w:t>Es por lo anterior que, dicha adquisición fue adjudicada a los proveedores AUTOSERVICIO YUCATÁN S.A. DE C.V. y CONTROL INTEGRAL DE COMBUSTIBLES, S.A. DE C.V. ya que ambos proveedores cumplen con todos y cada uno de las especificaciones técnicas y necesidades de la Secretar</w:t>
      </w:r>
      <w:r w:rsidR="00F50759" w:rsidRPr="00492560">
        <w:rPr>
          <w:rFonts w:ascii="Lato" w:hAnsi="Lato" w:cs="Helvetica"/>
          <w:sz w:val="22"/>
          <w:szCs w:val="22"/>
        </w:rPr>
        <w:t>ía</w:t>
      </w:r>
      <w:r w:rsidRPr="00492560">
        <w:rPr>
          <w:rFonts w:ascii="Lato" w:hAnsi="Lato" w:cs="Helvetica"/>
          <w:sz w:val="22"/>
          <w:szCs w:val="22"/>
        </w:rPr>
        <w:t xml:space="preserve">, por lo que se dictaminó que cumplen con las condiciones para cubrir un precio competitivo, capacidad de suministro, calidad en el servicio y términos de entrega de los vales de papel adecuados. </w:t>
      </w:r>
    </w:p>
    <w:p w14:paraId="268556F8" w14:textId="77777777" w:rsidR="00E65799" w:rsidRPr="00492560" w:rsidRDefault="00E65799" w:rsidP="00552CA4">
      <w:pPr>
        <w:spacing w:before="180" w:after="180"/>
        <w:ind w:firstLine="567"/>
        <w:jc w:val="both"/>
        <w:rPr>
          <w:rFonts w:ascii="Lato" w:hAnsi="Lato" w:cs="Helvetica"/>
          <w:sz w:val="22"/>
          <w:szCs w:val="22"/>
        </w:rPr>
      </w:pPr>
      <w:r w:rsidRPr="00492560">
        <w:rPr>
          <w:rFonts w:ascii="Lato" w:hAnsi="Lato" w:cs="Helvetica"/>
          <w:sz w:val="22"/>
          <w:szCs w:val="22"/>
        </w:rPr>
        <w:t>A cada uno de los proveedores le fue adjudicado el siguiente monto:</w:t>
      </w:r>
    </w:p>
    <w:p w14:paraId="64663EB5" w14:textId="77777777" w:rsidR="00E65799" w:rsidRPr="009A099B" w:rsidRDefault="00E6579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9A099B">
        <w:rPr>
          <w:rFonts w:ascii="Lato" w:hAnsi="Lato" w:cs="Helvetica"/>
          <w:color w:val="000000" w:themeColor="text1"/>
          <w:sz w:val="22"/>
          <w:szCs w:val="22"/>
        </w:rPr>
        <w:t xml:space="preserve">AUTOSERVICIO YUCATÁN S.A. DE C.V.  el monto del presente contrato cerrado por la cantidad de $218,000.00 m.n. (SON: DOSCIENTOS DIECIOCHO MIL PESOS, SIN CENTAVOS, MONEDA NACIONAL) I.V.A. incluido, que corresponden a “recursos propios”. </w:t>
      </w:r>
    </w:p>
    <w:p w14:paraId="4180A50F" w14:textId="77777777" w:rsidR="00E65799" w:rsidRPr="009A099B" w:rsidRDefault="00E6579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9A099B">
        <w:rPr>
          <w:rFonts w:ascii="Lato" w:hAnsi="Lato" w:cs="Helvetica"/>
          <w:color w:val="000000" w:themeColor="text1"/>
          <w:sz w:val="22"/>
          <w:szCs w:val="22"/>
        </w:rPr>
        <w:t>CONTROL INTEGRAL DE COMBUSTIBLES, S.A. DE C.V. el monto del contrato fue por la cantidad de $382,000.00 m.n. (SON: TRESCIENTOS OCHENTA Y DOS MIL PESOS, SIN CENTAVOS, MONEDA NACIONAL) I.V.A. incluido, que corresponden al recurso denominado “cinco al millar estatal”.</w:t>
      </w:r>
    </w:p>
    <w:p w14:paraId="7F48FB39" w14:textId="77777777" w:rsidR="00E65799" w:rsidRPr="009A099B" w:rsidRDefault="00E65799" w:rsidP="00552CA4">
      <w:pPr>
        <w:spacing w:before="180" w:after="180"/>
        <w:ind w:firstLine="567"/>
        <w:jc w:val="both"/>
        <w:rPr>
          <w:rFonts w:ascii="Lato" w:hAnsi="Lato" w:cs="Helvetica"/>
          <w:color w:val="000000" w:themeColor="text1"/>
          <w:sz w:val="22"/>
          <w:szCs w:val="22"/>
        </w:rPr>
      </w:pPr>
      <w:r w:rsidRPr="00492560">
        <w:rPr>
          <w:rFonts w:ascii="Lato" w:hAnsi="Lato" w:cs="Helvetica"/>
          <w:sz w:val="22"/>
          <w:szCs w:val="22"/>
        </w:rPr>
        <w:t>Por lo que respecta a la adjudicación directa del servicio de mantenimiento preventivo y correctivo exceptuados en la Cuarta Sesión del Comité de Adquisiciones, se llevó a cabo la solicitud de diversas cotizaciones de los servicios requeridos, dirigidas a proveedores previamente identificados en el mercado. Como resultado de esta solicitud, se obtuvo respuesta por parte de diversos proveedores, cuyos presupuestos y propuestas fueron analizados exhaustivamente y se determinó adjudicar la contratación de servicios a los proveedores que demostraron cumplir con los principios de eficiencia, eficacia, economía, transparencia y honradez, tal como lo establece la normativa en materia de adquisiciones, siendo los siguientes:</w:t>
      </w:r>
    </w:p>
    <w:p w14:paraId="2DDAC48D" w14:textId="77777777" w:rsidR="00E65799" w:rsidRPr="009A099B" w:rsidRDefault="00E6579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9A099B">
        <w:rPr>
          <w:rFonts w:ascii="Lato" w:hAnsi="Lato" w:cs="Helvetica"/>
          <w:color w:val="000000" w:themeColor="text1"/>
          <w:sz w:val="22"/>
          <w:szCs w:val="22"/>
        </w:rPr>
        <w:t>Neyfi Eusebia Domínguez Vázquez.</w:t>
      </w:r>
    </w:p>
    <w:p w14:paraId="3CB31F07" w14:textId="77777777" w:rsidR="00E65799" w:rsidRPr="009A099B" w:rsidRDefault="00E6579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9A099B">
        <w:rPr>
          <w:rFonts w:ascii="Lato" w:hAnsi="Lato" w:cs="Helvetica"/>
          <w:color w:val="000000" w:themeColor="text1"/>
          <w:sz w:val="22"/>
          <w:szCs w:val="22"/>
        </w:rPr>
        <w:t xml:space="preserve">Sergio Alberto Valadez García. </w:t>
      </w:r>
    </w:p>
    <w:p w14:paraId="0656CBD7" w14:textId="67097CB7" w:rsidR="00E65799" w:rsidRPr="009A099B" w:rsidRDefault="00E6579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9A099B">
        <w:rPr>
          <w:rFonts w:ascii="Lato" w:hAnsi="Lato" w:cs="Helvetica"/>
          <w:color w:val="000000" w:themeColor="text1"/>
          <w:sz w:val="22"/>
          <w:szCs w:val="22"/>
        </w:rPr>
        <w:t xml:space="preserve">José Manuel Paredes Contreras. </w:t>
      </w:r>
    </w:p>
    <w:p w14:paraId="0DCCA5AD" w14:textId="34101D4A" w:rsidR="001F584B" w:rsidRPr="00492560" w:rsidRDefault="00E65799" w:rsidP="00552CA4">
      <w:pPr>
        <w:spacing w:before="180" w:after="180"/>
        <w:ind w:firstLine="567"/>
        <w:jc w:val="both"/>
        <w:rPr>
          <w:rFonts w:ascii="Lato" w:hAnsi="Lato" w:cs="Helvetica"/>
          <w:sz w:val="22"/>
          <w:szCs w:val="22"/>
        </w:rPr>
      </w:pPr>
      <w:r w:rsidRPr="00492560">
        <w:rPr>
          <w:rFonts w:ascii="Lato" w:hAnsi="Lato" w:cs="Helvetica"/>
          <w:sz w:val="22"/>
          <w:szCs w:val="22"/>
        </w:rPr>
        <w:t>Por lo que, se llevaron a cabo 89 mantenimientos preventivos y 18 mantenimientos correctivos con los proveedores mencionados, quienes brindaron un servicio de calidad, atendiendo cada requerimiento de manera eficiente y cumpliendo con los estándares establecidos para garantizar el óptimo funcionamiento de cada vehículo.</w:t>
      </w:r>
    </w:p>
    <w:p w14:paraId="3C17559D" w14:textId="1603DCC1" w:rsidR="001F584B" w:rsidRPr="00492560" w:rsidRDefault="001F584B" w:rsidP="00552CA4">
      <w:pPr>
        <w:pStyle w:val="Ttulo4"/>
      </w:pPr>
      <w:r w:rsidRPr="00492560">
        <w:t xml:space="preserve">2.1.2.4 Informes </w:t>
      </w:r>
      <w:r w:rsidR="00552CA4">
        <w:t>m</w:t>
      </w:r>
      <w:r w:rsidRPr="00492560">
        <w:t>ensuales</w:t>
      </w:r>
    </w:p>
    <w:p w14:paraId="6A86159F" w14:textId="69406903" w:rsidR="00F5145F" w:rsidRPr="00492560" w:rsidRDefault="001F584B" w:rsidP="00552CA4">
      <w:pPr>
        <w:spacing w:before="180" w:after="180"/>
        <w:ind w:firstLine="567"/>
        <w:jc w:val="both"/>
        <w:rPr>
          <w:rFonts w:ascii="Lato" w:hAnsi="Lato" w:cs="Helvetica"/>
          <w:sz w:val="22"/>
          <w:szCs w:val="22"/>
        </w:rPr>
      </w:pPr>
      <w:r w:rsidRPr="00492560">
        <w:rPr>
          <w:rFonts w:ascii="Lato" w:hAnsi="Lato" w:cs="Helvetica"/>
          <w:sz w:val="22"/>
          <w:szCs w:val="22"/>
        </w:rPr>
        <w:t>De conformidad con lo establecido en el punto 5.9, fracción II, inciso m) del Manual de los Comités de Adquisiciones, Arrendamientos y Prestación de Servicios Relacionados con Bienes Muebles de las Dependencias y Entidades de la Administración Pública del Estado de Yucatán, se envía mensualmente un informe de las adquisiciones, arrendamientos y servicios realizados por la Secretaría de la Contraloría General, para este cuarto trimestre se reportaron los meses de octubre, noviembre y diciembre de 2024, mediante los anexos II y III del referido manual.</w:t>
      </w:r>
    </w:p>
    <w:p w14:paraId="00A6417F" w14:textId="4C83353D" w:rsidR="00F5145F" w:rsidRPr="00492560" w:rsidRDefault="001F584B" w:rsidP="00552CA4">
      <w:pPr>
        <w:spacing w:before="180" w:after="180"/>
        <w:ind w:firstLine="567"/>
        <w:jc w:val="both"/>
        <w:rPr>
          <w:rFonts w:ascii="Lato" w:hAnsi="Lato" w:cs="Helvetica"/>
          <w:sz w:val="22"/>
          <w:szCs w:val="22"/>
        </w:rPr>
      </w:pPr>
      <w:r w:rsidRPr="00492560">
        <w:rPr>
          <w:rFonts w:ascii="Lato" w:hAnsi="Lato" w:cs="Helvetica"/>
          <w:sz w:val="22"/>
          <w:szCs w:val="22"/>
        </w:rPr>
        <w:t>De lo anterior se desprende lo siguiente:</w:t>
      </w:r>
    </w:p>
    <w:tbl>
      <w:tblPr>
        <w:tblW w:w="0" w:type="auto"/>
        <w:jc w:val="center"/>
        <w:tblCellMar>
          <w:left w:w="70" w:type="dxa"/>
          <w:right w:w="70" w:type="dxa"/>
        </w:tblCellMar>
        <w:tblLook w:val="04A0" w:firstRow="1" w:lastRow="0" w:firstColumn="1" w:lastColumn="0" w:noHBand="0" w:noVBand="1"/>
      </w:tblPr>
      <w:tblGrid>
        <w:gridCol w:w="1883"/>
        <w:gridCol w:w="2486"/>
        <w:gridCol w:w="2268"/>
      </w:tblGrid>
      <w:tr w:rsidR="001F584B" w:rsidRPr="00492560" w14:paraId="00AE6360" w14:textId="77777777" w:rsidTr="0054379E">
        <w:trPr>
          <w:trHeight w:val="876"/>
          <w:jc w:val="center"/>
        </w:trPr>
        <w:tc>
          <w:tcPr>
            <w:tcW w:w="0" w:type="auto"/>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2C10ADF2" w14:textId="77777777" w:rsidR="001F584B" w:rsidRPr="00492560" w:rsidRDefault="001F584B" w:rsidP="00552CA4">
            <w:pPr>
              <w:spacing w:before="180" w:after="180"/>
              <w:jc w:val="center"/>
              <w:rPr>
                <w:rFonts w:ascii="Lato" w:hAnsi="Lato" w:cs="Helvetica"/>
                <w:b/>
                <w:bCs/>
                <w:color w:val="FFFFFF" w:themeColor="background1"/>
                <w:sz w:val="20"/>
                <w:szCs w:val="20"/>
              </w:rPr>
            </w:pPr>
            <w:r w:rsidRPr="00492560">
              <w:rPr>
                <w:rFonts w:ascii="Lato" w:hAnsi="Lato" w:cs="Helvetica"/>
                <w:b/>
                <w:bCs/>
                <w:color w:val="FFFFFF" w:themeColor="background1"/>
                <w:sz w:val="20"/>
                <w:szCs w:val="20"/>
              </w:rPr>
              <w:t>MES REPORTADO</w:t>
            </w:r>
          </w:p>
        </w:tc>
        <w:tc>
          <w:tcPr>
            <w:tcW w:w="2486" w:type="dxa"/>
            <w:tcBorders>
              <w:top w:val="single" w:sz="4" w:space="0" w:color="auto"/>
              <w:left w:val="nil"/>
              <w:bottom w:val="single" w:sz="4" w:space="0" w:color="auto"/>
              <w:right w:val="single" w:sz="4" w:space="0" w:color="auto"/>
            </w:tcBorders>
            <w:shd w:val="clear" w:color="auto" w:fill="595959" w:themeFill="text1" w:themeFillTint="A6"/>
            <w:vAlign w:val="center"/>
            <w:hideMark/>
          </w:tcPr>
          <w:p w14:paraId="16EDEBD1" w14:textId="3A22BC9F" w:rsidR="001F584B" w:rsidRPr="00492560" w:rsidRDefault="001F584B" w:rsidP="00552CA4">
            <w:pPr>
              <w:spacing w:before="180" w:after="180"/>
              <w:jc w:val="center"/>
              <w:rPr>
                <w:rFonts w:ascii="Lato" w:hAnsi="Lato" w:cs="Helvetica"/>
                <w:b/>
                <w:bCs/>
                <w:color w:val="FFFFFF" w:themeColor="background1"/>
                <w:sz w:val="20"/>
                <w:szCs w:val="20"/>
              </w:rPr>
            </w:pPr>
            <w:r w:rsidRPr="00492560">
              <w:rPr>
                <w:rFonts w:ascii="Lato" w:hAnsi="Lato" w:cs="Helvetica"/>
                <w:b/>
                <w:bCs/>
                <w:color w:val="FFFFFF" w:themeColor="background1"/>
                <w:sz w:val="20"/>
                <w:szCs w:val="20"/>
              </w:rPr>
              <w:t>NÚMERO DE</w:t>
            </w:r>
            <w:r w:rsidR="00552CA4">
              <w:rPr>
                <w:rFonts w:ascii="Lato" w:hAnsi="Lato" w:cs="Helvetica"/>
                <w:b/>
                <w:bCs/>
                <w:color w:val="FFFFFF" w:themeColor="background1"/>
                <w:sz w:val="20"/>
                <w:szCs w:val="20"/>
              </w:rPr>
              <w:t xml:space="preserve"> </w:t>
            </w:r>
            <w:r w:rsidRPr="00492560">
              <w:rPr>
                <w:rFonts w:ascii="Lato" w:hAnsi="Lato" w:cs="Helvetica"/>
                <w:b/>
                <w:bCs/>
                <w:color w:val="FFFFFF" w:themeColor="background1"/>
                <w:sz w:val="20"/>
                <w:szCs w:val="20"/>
              </w:rPr>
              <w:t>PEDIDOS ADJUDICADOS</w:t>
            </w:r>
          </w:p>
        </w:tc>
        <w:tc>
          <w:tcPr>
            <w:tcW w:w="2268" w:type="dxa"/>
            <w:tcBorders>
              <w:top w:val="single" w:sz="4" w:space="0" w:color="auto"/>
              <w:left w:val="nil"/>
              <w:bottom w:val="single" w:sz="4" w:space="0" w:color="auto"/>
              <w:right w:val="single" w:sz="4" w:space="0" w:color="auto"/>
            </w:tcBorders>
            <w:shd w:val="clear" w:color="auto" w:fill="595959" w:themeFill="text1" w:themeFillTint="A6"/>
            <w:vAlign w:val="center"/>
            <w:hideMark/>
          </w:tcPr>
          <w:p w14:paraId="407C6EAB" w14:textId="77777777" w:rsidR="001F584B" w:rsidRPr="00492560" w:rsidRDefault="001F584B" w:rsidP="00552CA4">
            <w:pPr>
              <w:spacing w:before="180" w:after="180"/>
              <w:ind w:hanging="3"/>
              <w:jc w:val="center"/>
              <w:rPr>
                <w:rFonts w:ascii="Lato" w:hAnsi="Lato" w:cs="Helvetica"/>
                <w:b/>
                <w:bCs/>
                <w:color w:val="FFFFFF" w:themeColor="background1"/>
                <w:sz w:val="20"/>
                <w:szCs w:val="20"/>
              </w:rPr>
            </w:pPr>
            <w:r w:rsidRPr="00492560">
              <w:rPr>
                <w:rFonts w:ascii="Lato" w:hAnsi="Lato" w:cs="Helvetica"/>
                <w:b/>
                <w:bCs/>
                <w:color w:val="FFFFFF" w:themeColor="background1"/>
                <w:sz w:val="20"/>
                <w:szCs w:val="20"/>
              </w:rPr>
              <w:t>IMPORTE ADJUDICADO</w:t>
            </w:r>
          </w:p>
        </w:tc>
      </w:tr>
      <w:tr w:rsidR="001F584B" w:rsidRPr="00492560" w14:paraId="0FB426C2" w14:textId="77777777" w:rsidTr="0054379E">
        <w:trPr>
          <w:trHeight w:val="3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717C4" w14:textId="77777777" w:rsidR="001F584B" w:rsidRPr="00492560" w:rsidRDefault="001F584B" w:rsidP="00552CA4">
            <w:pPr>
              <w:spacing w:before="180" w:after="180"/>
              <w:ind w:firstLine="567"/>
              <w:jc w:val="both"/>
              <w:rPr>
                <w:rFonts w:ascii="Lato" w:hAnsi="Lato" w:cs="Helvetica"/>
                <w:sz w:val="20"/>
                <w:szCs w:val="20"/>
              </w:rPr>
            </w:pPr>
            <w:r w:rsidRPr="00492560">
              <w:rPr>
                <w:rFonts w:ascii="Lato" w:hAnsi="Lato" w:cs="Helvetica"/>
                <w:sz w:val="20"/>
                <w:szCs w:val="20"/>
              </w:rPr>
              <w:t>OCTUBRE</w:t>
            </w:r>
          </w:p>
        </w:tc>
        <w:tc>
          <w:tcPr>
            <w:tcW w:w="2486" w:type="dxa"/>
            <w:tcBorders>
              <w:top w:val="nil"/>
              <w:left w:val="nil"/>
              <w:bottom w:val="single" w:sz="4" w:space="0" w:color="auto"/>
              <w:right w:val="single" w:sz="4" w:space="0" w:color="auto"/>
            </w:tcBorders>
            <w:shd w:val="clear" w:color="auto" w:fill="auto"/>
            <w:noWrap/>
            <w:vAlign w:val="center"/>
            <w:hideMark/>
          </w:tcPr>
          <w:p w14:paraId="1FC79565" w14:textId="77777777" w:rsidR="001F584B" w:rsidRPr="00492560" w:rsidRDefault="001F584B" w:rsidP="00552CA4">
            <w:pPr>
              <w:spacing w:before="180" w:after="180"/>
              <w:ind w:firstLine="567"/>
              <w:jc w:val="center"/>
              <w:rPr>
                <w:rFonts w:ascii="Lato" w:hAnsi="Lato" w:cs="Helvetica"/>
                <w:sz w:val="20"/>
                <w:szCs w:val="20"/>
              </w:rPr>
            </w:pPr>
            <w:r w:rsidRPr="00492560">
              <w:rPr>
                <w:rFonts w:ascii="Lato" w:hAnsi="Lato" w:cs="Helvetica"/>
                <w:sz w:val="20"/>
                <w:szCs w:val="20"/>
              </w:rPr>
              <w:t>5</w:t>
            </w:r>
          </w:p>
        </w:tc>
        <w:tc>
          <w:tcPr>
            <w:tcW w:w="2268" w:type="dxa"/>
            <w:tcBorders>
              <w:top w:val="nil"/>
              <w:left w:val="nil"/>
              <w:bottom w:val="single" w:sz="4" w:space="0" w:color="auto"/>
              <w:right w:val="single" w:sz="4" w:space="0" w:color="auto"/>
            </w:tcBorders>
            <w:shd w:val="clear" w:color="auto" w:fill="auto"/>
            <w:noWrap/>
            <w:vAlign w:val="center"/>
            <w:hideMark/>
          </w:tcPr>
          <w:p w14:paraId="46BB04CE" w14:textId="77777777" w:rsidR="001F584B" w:rsidRPr="00492560" w:rsidRDefault="001F584B" w:rsidP="00552CA4">
            <w:pPr>
              <w:spacing w:before="180" w:after="180"/>
              <w:ind w:firstLine="567"/>
              <w:jc w:val="right"/>
              <w:rPr>
                <w:rFonts w:ascii="Lato" w:hAnsi="Lato" w:cs="Helvetica"/>
                <w:sz w:val="20"/>
                <w:szCs w:val="20"/>
              </w:rPr>
            </w:pPr>
            <w:r w:rsidRPr="00492560">
              <w:rPr>
                <w:rFonts w:ascii="Lato" w:hAnsi="Lato" w:cs="Helvetica"/>
                <w:sz w:val="20"/>
                <w:szCs w:val="20"/>
              </w:rPr>
              <w:t xml:space="preserve"> $      13,469.93 </w:t>
            </w:r>
          </w:p>
        </w:tc>
      </w:tr>
      <w:tr w:rsidR="001F584B" w:rsidRPr="00492560" w14:paraId="08E3ECCA" w14:textId="77777777" w:rsidTr="00421CB2">
        <w:trPr>
          <w:trHeight w:val="3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FA4BD" w14:textId="77777777" w:rsidR="001F584B" w:rsidRPr="00492560" w:rsidRDefault="001F584B" w:rsidP="00552CA4">
            <w:pPr>
              <w:spacing w:before="180" w:after="180"/>
              <w:ind w:firstLine="567"/>
              <w:jc w:val="both"/>
              <w:rPr>
                <w:rFonts w:ascii="Lato" w:hAnsi="Lato" w:cs="Helvetica"/>
                <w:sz w:val="20"/>
                <w:szCs w:val="20"/>
              </w:rPr>
            </w:pPr>
            <w:r w:rsidRPr="00492560">
              <w:rPr>
                <w:rFonts w:ascii="Lato" w:hAnsi="Lato" w:cs="Helvetica"/>
                <w:sz w:val="20"/>
                <w:szCs w:val="20"/>
              </w:rPr>
              <w:t>NOVIEMBRE</w:t>
            </w:r>
          </w:p>
        </w:tc>
        <w:tc>
          <w:tcPr>
            <w:tcW w:w="2486" w:type="dxa"/>
            <w:tcBorders>
              <w:top w:val="nil"/>
              <w:left w:val="nil"/>
              <w:bottom w:val="single" w:sz="4" w:space="0" w:color="auto"/>
              <w:right w:val="single" w:sz="4" w:space="0" w:color="auto"/>
            </w:tcBorders>
            <w:shd w:val="clear" w:color="auto" w:fill="auto"/>
            <w:noWrap/>
            <w:vAlign w:val="center"/>
            <w:hideMark/>
          </w:tcPr>
          <w:p w14:paraId="5D9FAC58" w14:textId="77777777" w:rsidR="001F584B" w:rsidRPr="00492560" w:rsidRDefault="001F584B" w:rsidP="00552CA4">
            <w:pPr>
              <w:spacing w:before="180" w:after="180"/>
              <w:ind w:firstLine="567"/>
              <w:jc w:val="center"/>
              <w:rPr>
                <w:rFonts w:ascii="Lato" w:hAnsi="Lato" w:cs="Helvetica"/>
                <w:sz w:val="20"/>
                <w:szCs w:val="20"/>
              </w:rPr>
            </w:pPr>
            <w:r w:rsidRPr="00492560">
              <w:rPr>
                <w:rFonts w:ascii="Lato" w:hAnsi="Lato" w:cs="Helvetica"/>
                <w:sz w:val="20"/>
                <w:szCs w:val="20"/>
              </w:rPr>
              <w:t>27</w:t>
            </w:r>
          </w:p>
        </w:tc>
        <w:tc>
          <w:tcPr>
            <w:tcW w:w="2268" w:type="dxa"/>
            <w:tcBorders>
              <w:top w:val="nil"/>
              <w:left w:val="nil"/>
              <w:bottom w:val="single" w:sz="4" w:space="0" w:color="auto"/>
              <w:right w:val="single" w:sz="4" w:space="0" w:color="auto"/>
            </w:tcBorders>
            <w:shd w:val="clear" w:color="auto" w:fill="auto"/>
            <w:noWrap/>
            <w:vAlign w:val="center"/>
            <w:hideMark/>
          </w:tcPr>
          <w:p w14:paraId="51A382F6" w14:textId="77777777" w:rsidR="001F584B" w:rsidRPr="00492560" w:rsidRDefault="001F584B" w:rsidP="00552CA4">
            <w:pPr>
              <w:spacing w:before="180" w:after="180"/>
              <w:ind w:firstLine="567"/>
              <w:jc w:val="right"/>
              <w:rPr>
                <w:rFonts w:ascii="Lato" w:hAnsi="Lato" w:cs="Helvetica"/>
                <w:sz w:val="20"/>
                <w:szCs w:val="20"/>
              </w:rPr>
            </w:pPr>
            <w:r w:rsidRPr="00492560">
              <w:rPr>
                <w:rFonts w:ascii="Lato" w:hAnsi="Lato" w:cs="Helvetica"/>
                <w:sz w:val="20"/>
                <w:szCs w:val="20"/>
              </w:rPr>
              <w:t xml:space="preserve"> $    246,673.00 </w:t>
            </w:r>
          </w:p>
        </w:tc>
      </w:tr>
      <w:tr w:rsidR="001F584B" w:rsidRPr="00492560" w14:paraId="4A86EB32" w14:textId="77777777" w:rsidTr="00421CB2">
        <w:trPr>
          <w:trHeight w:val="34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B78F" w14:textId="77777777" w:rsidR="001F584B" w:rsidRPr="00492560" w:rsidRDefault="001F584B" w:rsidP="00552CA4">
            <w:pPr>
              <w:spacing w:before="180" w:after="180"/>
              <w:ind w:firstLine="567"/>
              <w:jc w:val="both"/>
              <w:rPr>
                <w:rFonts w:ascii="Lato" w:hAnsi="Lato" w:cs="Helvetica"/>
                <w:sz w:val="20"/>
                <w:szCs w:val="20"/>
              </w:rPr>
            </w:pPr>
            <w:r w:rsidRPr="00492560">
              <w:rPr>
                <w:rFonts w:ascii="Lato" w:hAnsi="Lato" w:cs="Helvetica"/>
                <w:sz w:val="20"/>
                <w:szCs w:val="20"/>
              </w:rPr>
              <w:t>DICIEMBRE</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2F31A8F0" w14:textId="77777777" w:rsidR="001F584B" w:rsidRPr="00492560" w:rsidRDefault="001F584B" w:rsidP="00552CA4">
            <w:pPr>
              <w:spacing w:before="180" w:after="180"/>
              <w:ind w:firstLine="567"/>
              <w:jc w:val="center"/>
              <w:rPr>
                <w:rFonts w:ascii="Lato" w:hAnsi="Lato" w:cs="Helvetica"/>
                <w:sz w:val="20"/>
                <w:szCs w:val="20"/>
              </w:rPr>
            </w:pPr>
            <w:r w:rsidRPr="00492560">
              <w:rPr>
                <w:rFonts w:ascii="Lato" w:hAnsi="Lato" w:cs="Helvetica"/>
                <w:sz w:val="20"/>
                <w:szCs w:val="20"/>
              </w:rPr>
              <w:t>102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F2ADDAD" w14:textId="77777777" w:rsidR="001F584B" w:rsidRPr="00492560" w:rsidRDefault="001F584B" w:rsidP="00552CA4">
            <w:pPr>
              <w:spacing w:before="180" w:after="180"/>
              <w:ind w:firstLine="567"/>
              <w:jc w:val="right"/>
              <w:rPr>
                <w:rFonts w:ascii="Lato" w:hAnsi="Lato" w:cs="Helvetica"/>
                <w:sz w:val="20"/>
                <w:szCs w:val="20"/>
              </w:rPr>
            </w:pPr>
            <w:r w:rsidRPr="00492560">
              <w:rPr>
                <w:rFonts w:ascii="Lato" w:hAnsi="Lato" w:cs="Helvetica"/>
                <w:sz w:val="20"/>
                <w:szCs w:val="20"/>
              </w:rPr>
              <w:t xml:space="preserve"> $ 2,736,589.50 </w:t>
            </w:r>
          </w:p>
        </w:tc>
      </w:tr>
      <w:tr w:rsidR="001F584B" w:rsidRPr="00492560" w14:paraId="01EE38C3" w14:textId="77777777" w:rsidTr="00421CB2">
        <w:trPr>
          <w:trHeight w:val="344"/>
          <w:jc w:val="center"/>
        </w:trPr>
        <w:tc>
          <w:tcPr>
            <w:tcW w:w="0" w:type="auto"/>
            <w:tcBorders>
              <w:top w:val="single" w:sz="4" w:space="0" w:color="auto"/>
            </w:tcBorders>
            <w:shd w:val="clear" w:color="auto" w:fill="auto"/>
            <w:noWrap/>
            <w:vAlign w:val="center"/>
            <w:hideMark/>
          </w:tcPr>
          <w:p w14:paraId="34F9C398" w14:textId="5778E641" w:rsidR="001F584B" w:rsidRPr="00492560" w:rsidRDefault="001F584B" w:rsidP="00552CA4">
            <w:pPr>
              <w:spacing w:before="180" w:after="180"/>
              <w:ind w:firstLine="567"/>
              <w:jc w:val="right"/>
              <w:rPr>
                <w:rFonts w:ascii="Lato" w:hAnsi="Lato" w:cs="Helvetica"/>
                <w:b/>
                <w:bCs/>
                <w:sz w:val="20"/>
                <w:szCs w:val="20"/>
              </w:rPr>
            </w:pPr>
            <w:r w:rsidRPr="00492560">
              <w:rPr>
                <w:rFonts w:ascii="Lato" w:hAnsi="Lato" w:cs="Helvetica"/>
                <w:b/>
                <w:bCs/>
                <w:sz w:val="20"/>
                <w:szCs w:val="20"/>
              </w:rPr>
              <w:t>TOTAL</w:t>
            </w:r>
            <w:r w:rsidR="00421CB2" w:rsidRPr="00492560">
              <w:rPr>
                <w:rFonts w:ascii="Lato" w:hAnsi="Lato" w:cs="Helvetica"/>
                <w:b/>
                <w:bCs/>
                <w:sz w:val="20"/>
                <w:szCs w:val="20"/>
              </w:rPr>
              <w:t>:</w:t>
            </w:r>
          </w:p>
        </w:tc>
        <w:tc>
          <w:tcPr>
            <w:tcW w:w="2486" w:type="dxa"/>
            <w:tcBorders>
              <w:top w:val="single" w:sz="4" w:space="0" w:color="auto"/>
              <w:bottom w:val="double" w:sz="6" w:space="0" w:color="auto"/>
            </w:tcBorders>
            <w:shd w:val="clear" w:color="auto" w:fill="auto"/>
            <w:noWrap/>
            <w:vAlign w:val="center"/>
            <w:hideMark/>
          </w:tcPr>
          <w:p w14:paraId="6CD15D4E" w14:textId="77777777" w:rsidR="001F584B" w:rsidRPr="00492560" w:rsidRDefault="001F584B" w:rsidP="00552CA4">
            <w:pPr>
              <w:spacing w:before="180" w:after="180"/>
              <w:ind w:firstLine="567"/>
              <w:jc w:val="center"/>
              <w:rPr>
                <w:rFonts w:ascii="Lato" w:hAnsi="Lato" w:cs="Helvetica"/>
                <w:b/>
                <w:bCs/>
                <w:sz w:val="20"/>
                <w:szCs w:val="20"/>
              </w:rPr>
            </w:pPr>
            <w:r w:rsidRPr="00492560">
              <w:rPr>
                <w:rFonts w:ascii="Lato" w:hAnsi="Lato" w:cs="Helvetica"/>
                <w:b/>
                <w:bCs/>
                <w:sz w:val="20"/>
                <w:szCs w:val="20"/>
              </w:rPr>
              <w:t>134</w:t>
            </w:r>
          </w:p>
        </w:tc>
        <w:tc>
          <w:tcPr>
            <w:tcW w:w="2268" w:type="dxa"/>
            <w:tcBorders>
              <w:top w:val="single" w:sz="4" w:space="0" w:color="auto"/>
              <w:bottom w:val="double" w:sz="6" w:space="0" w:color="auto"/>
            </w:tcBorders>
            <w:shd w:val="clear" w:color="auto" w:fill="auto"/>
            <w:noWrap/>
            <w:vAlign w:val="center"/>
            <w:hideMark/>
          </w:tcPr>
          <w:p w14:paraId="36F5774B" w14:textId="77777777" w:rsidR="001F584B" w:rsidRPr="00492560" w:rsidRDefault="001F584B" w:rsidP="00552CA4">
            <w:pPr>
              <w:spacing w:before="180" w:after="180"/>
              <w:ind w:firstLine="567"/>
              <w:jc w:val="right"/>
              <w:rPr>
                <w:rFonts w:ascii="Lato" w:hAnsi="Lato" w:cs="Helvetica"/>
                <w:b/>
                <w:bCs/>
                <w:sz w:val="20"/>
                <w:szCs w:val="20"/>
              </w:rPr>
            </w:pPr>
            <w:r w:rsidRPr="00492560">
              <w:rPr>
                <w:rFonts w:ascii="Lato" w:hAnsi="Lato" w:cs="Helvetica"/>
                <w:b/>
                <w:bCs/>
                <w:sz w:val="20"/>
                <w:szCs w:val="20"/>
              </w:rPr>
              <w:t xml:space="preserve"> $ 2,996,732.43 </w:t>
            </w:r>
          </w:p>
        </w:tc>
      </w:tr>
    </w:tbl>
    <w:p w14:paraId="2B045361" w14:textId="4BE7EED4" w:rsidR="001F584B" w:rsidRPr="00492560" w:rsidRDefault="00F5145F" w:rsidP="00552CA4">
      <w:pPr>
        <w:spacing w:before="180" w:after="180"/>
        <w:ind w:firstLine="567"/>
        <w:jc w:val="both"/>
        <w:rPr>
          <w:rFonts w:ascii="Lato" w:hAnsi="Lato" w:cs="Helvetica"/>
          <w:sz w:val="22"/>
          <w:szCs w:val="22"/>
        </w:rPr>
      </w:pPr>
      <w:r w:rsidRPr="00492560">
        <w:rPr>
          <w:rFonts w:ascii="Lato" w:hAnsi="Lato" w:cs="Helvetica"/>
          <w:sz w:val="22"/>
          <w:szCs w:val="22"/>
        </w:rPr>
        <w:t>E</w:t>
      </w:r>
      <w:r w:rsidR="001F584B" w:rsidRPr="00492560">
        <w:rPr>
          <w:rFonts w:ascii="Lato" w:hAnsi="Lato" w:cs="Helvetica"/>
          <w:sz w:val="22"/>
          <w:szCs w:val="22"/>
        </w:rPr>
        <w:t>s importante destacar que el informe correspondiente al cuarto trimestre ser</w:t>
      </w:r>
      <w:r w:rsidR="005D1296" w:rsidRPr="00492560">
        <w:rPr>
          <w:rFonts w:ascii="Lato" w:hAnsi="Lato" w:cs="Helvetica"/>
          <w:sz w:val="22"/>
          <w:szCs w:val="22"/>
        </w:rPr>
        <w:t xml:space="preserve"> los miembros del Comité de Adquisiciones del ejercicio 2025 </w:t>
      </w:r>
      <w:r w:rsidR="001F584B" w:rsidRPr="00492560">
        <w:rPr>
          <w:rFonts w:ascii="Lato" w:hAnsi="Lato" w:cs="Helvetica"/>
          <w:sz w:val="22"/>
          <w:szCs w:val="22"/>
        </w:rPr>
        <w:t>durante la Primera Sesión</w:t>
      </w:r>
      <w:r w:rsidR="005D1296" w:rsidRPr="00492560">
        <w:rPr>
          <w:rFonts w:ascii="Lato" w:hAnsi="Lato" w:cs="Helvetica"/>
          <w:sz w:val="22"/>
          <w:szCs w:val="22"/>
        </w:rPr>
        <w:t xml:space="preserve"> del ejercicio 2025</w:t>
      </w:r>
      <w:r w:rsidR="001F584B" w:rsidRPr="00492560">
        <w:rPr>
          <w:rFonts w:ascii="Lato" w:hAnsi="Lato" w:cs="Helvetica"/>
          <w:sz w:val="22"/>
          <w:szCs w:val="22"/>
        </w:rPr>
        <w:t>. En dicho espacio, el informe será presentado para su análisis detallado, interpretación y discusión por parte de los integrantes del Comité, con el propósito de evaluar los resultados obtenidos en el período reportado y de garantizar que las decisiones tomadas en materia de adquisiciones se alineen con los principios de transparencia, eficiencia y optimización de los recursos públicos.</w:t>
      </w:r>
    </w:p>
    <w:p w14:paraId="6556387F" w14:textId="61815FA5" w:rsidR="001F584B" w:rsidRPr="00492560" w:rsidRDefault="001F584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Con fundamento en la Ley del Presupuesto y Contabilidad Gubernamental, Reglamento del Código de la Administración </w:t>
      </w:r>
      <w:r w:rsidR="00E96F41" w:rsidRPr="00492560">
        <w:rPr>
          <w:rFonts w:ascii="Lato" w:hAnsi="Lato" w:cs="Helvetica"/>
          <w:sz w:val="22"/>
          <w:szCs w:val="22"/>
        </w:rPr>
        <w:t>Pública</w:t>
      </w:r>
      <w:r w:rsidRPr="00492560">
        <w:rPr>
          <w:rFonts w:ascii="Lato" w:hAnsi="Lato" w:cs="Helvetica"/>
          <w:sz w:val="22"/>
          <w:szCs w:val="22"/>
        </w:rPr>
        <w:t xml:space="preserve"> y el Acuerdo SAF 11/2019 por el que se establecen las Políticas para la Reducción del Gasto de la Administración Pública Estatal, así como lo señalado en los puntos 1 y 2 de la Política para Administrar el Combustible, emitida por la Secretaria de Administración y Finanzas, se procedió con la captura de la información correspondiente al consumo de combustible, en el formato de informe mensual. Esta acción permitió consolidar los datos de las entregas y los consumos, facilitando el monitoreo del gasto de combustible de manera ordenada y sistemática. Además, se gestionaron las comprobaciones de combustible que fueron recibidas por los enlaces de cada unidad administrativa de la Secretaria, las cuales fueron firmadas y posteriormente revisadas para verificar que el consumo estuviera debidamente justificado y que se cumplieran las normativas establecidas.</w:t>
      </w:r>
    </w:p>
    <w:p w14:paraId="6217A733" w14:textId="39E6B00E" w:rsidR="00E96F41" w:rsidRPr="00492560" w:rsidRDefault="001F584B" w:rsidP="00552CA4">
      <w:pPr>
        <w:spacing w:before="180" w:after="180"/>
        <w:ind w:firstLine="567"/>
        <w:jc w:val="both"/>
        <w:rPr>
          <w:rFonts w:ascii="Lato" w:hAnsi="Lato" w:cs="Helvetica"/>
          <w:sz w:val="22"/>
          <w:szCs w:val="22"/>
        </w:rPr>
      </w:pPr>
      <w:r w:rsidRPr="00492560">
        <w:rPr>
          <w:rFonts w:ascii="Lato" w:hAnsi="Lato" w:cs="Helvetica"/>
          <w:sz w:val="22"/>
          <w:szCs w:val="22"/>
        </w:rPr>
        <w:t>Al finalizar cada mes, se procedió a elaborar los informes y reportes correspondientes, los cuales clasificaron el consumo de combustible por</w:t>
      </w:r>
      <w:r w:rsidR="005D1296" w:rsidRPr="00492560">
        <w:rPr>
          <w:rFonts w:ascii="Lato" w:hAnsi="Lato" w:cs="Helvetica"/>
          <w:sz w:val="22"/>
          <w:szCs w:val="22"/>
        </w:rPr>
        <w:t xml:space="preserve"> Subsecretaría y sus Direcciones, así como la del Despacho de la Titular y la Dirección de Administración</w:t>
      </w:r>
      <w:r w:rsidRPr="00492560">
        <w:rPr>
          <w:rFonts w:ascii="Lato" w:hAnsi="Lato" w:cs="Helvetica"/>
          <w:sz w:val="22"/>
          <w:szCs w:val="22"/>
        </w:rPr>
        <w:t xml:space="preserve">. Estos informes permitieron obtener un desglose detallado del gasto de combustible, lo cual facilitó el análisis y la identificación de áreas de mejora en la gestión de recursos. </w:t>
      </w:r>
    </w:p>
    <w:p w14:paraId="33A6C16E" w14:textId="61E7DCDE" w:rsidR="001F584B" w:rsidRPr="00492560" w:rsidRDefault="001F584B" w:rsidP="00552CA4">
      <w:pPr>
        <w:spacing w:before="180" w:after="180"/>
        <w:ind w:firstLine="567"/>
        <w:jc w:val="both"/>
        <w:rPr>
          <w:rFonts w:ascii="Lato" w:hAnsi="Lato" w:cs="Helvetica"/>
          <w:sz w:val="22"/>
          <w:szCs w:val="22"/>
        </w:rPr>
      </w:pPr>
      <w:r w:rsidRPr="00492560">
        <w:rPr>
          <w:rFonts w:ascii="Lato" w:hAnsi="Lato" w:cs="Helvetica"/>
          <w:sz w:val="22"/>
          <w:szCs w:val="22"/>
        </w:rPr>
        <w:t>Adicionalmente, se preparó un oficio dirigido a la Secretaría de Administración y Finanzas para reportar el consumo mensual de combustible de la Secretaría</w:t>
      </w:r>
      <w:r w:rsidR="00E96F41" w:rsidRPr="00492560">
        <w:rPr>
          <w:rFonts w:ascii="Lato" w:hAnsi="Lato" w:cs="Helvetica"/>
          <w:sz w:val="22"/>
          <w:szCs w:val="22"/>
        </w:rPr>
        <w:t xml:space="preserve"> </w:t>
      </w:r>
      <w:r w:rsidRPr="00492560">
        <w:rPr>
          <w:rFonts w:ascii="Lato" w:hAnsi="Lato" w:cs="Helvetica"/>
          <w:sz w:val="22"/>
          <w:szCs w:val="22"/>
        </w:rPr>
        <w:t>de la Contraloría General, asegurando su envío dentro de los primeros cinco días hábiles del mes siguiente</w:t>
      </w:r>
      <w:r w:rsidR="00E96F41" w:rsidRPr="00492560">
        <w:rPr>
          <w:rFonts w:ascii="Lato" w:hAnsi="Lato" w:cs="Helvetica"/>
          <w:sz w:val="22"/>
          <w:szCs w:val="22"/>
        </w:rPr>
        <w:t>, como marca la normatividad.</w:t>
      </w:r>
    </w:p>
    <w:p w14:paraId="756854AF" w14:textId="171BCCC3" w:rsidR="00E96F41" w:rsidRPr="00492560" w:rsidRDefault="00E96F41" w:rsidP="00552CA4">
      <w:pPr>
        <w:spacing w:before="180" w:after="180"/>
        <w:ind w:firstLine="567"/>
        <w:jc w:val="both"/>
        <w:rPr>
          <w:rFonts w:ascii="Lato" w:hAnsi="Lato" w:cs="Helvetica"/>
          <w:sz w:val="22"/>
          <w:szCs w:val="22"/>
        </w:rPr>
      </w:pPr>
      <w:r w:rsidRPr="00492560">
        <w:rPr>
          <w:rFonts w:ascii="Lato" w:hAnsi="Lato" w:cs="Helvetica"/>
          <w:sz w:val="22"/>
          <w:szCs w:val="22"/>
        </w:rPr>
        <w:t>El reporte correspondiente a este último trimestre es el siguiente:</w:t>
      </w:r>
    </w:p>
    <w:tbl>
      <w:tblPr>
        <w:tblW w:w="0" w:type="auto"/>
        <w:jc w:val="center"/>
        <w:tblCellMar>
          <w:left w:w="70" w:type="dxa"/>
          <w:right w:w="70" w:type="dxa"/>
        </w:tblCellMar>
        <w:tblLook w:val="04A0" w:firstRow="1" w:lastRow="0" w:firstColumn="1" w:lastColumn="0" w:noHBand="0" w:noVBand="1"/>
      </w:tblPr>
      <w:tblGrid>
        <w:gridCol w:w="2030"/>
        <w:gridCol w:w="2303"/>
      </w:tblGrid>
      <w:tr w:rsidR="00E96F41" w:rsidRPr="00492560" w14:paraId="5F59F025" w14:textId="77777777" w:rsidTr="00552CA4">
        <w:trPr>
          <w:trHeight w:val="580"/>
          <w:jc w:val="center"/>
        </w:trPr>
        <w:tc>
          <w:tcPr>
            <w:tcW w:w="203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1F576670" w14:textId="6DD0D2DF" w:rsidR="00E96F41" w:rsidRPr="00492560" w:rsidRDefault="00E96F41" w:rsidP="00552CA4">
            <w:pPr>
              <w:spacing w:before="180" w:after="180"/>
              <w:ind w:firstLine="59"/>
              <w:jc w:val="center"/>
              <w:rPr>
                <w:rFonts w:ascii="Lato" w:hAnsi="Lato" w:cs="Helvetica"/>
                <w:b/>
                <w:bCs/>
                <w:color w:val="FFFFFF" w:themeColor="background1"/>
                <w:sz w:val="20"/>
                <w:szCs w:val="20"/>
              </w:rPr>
            </w:pPr>
            <w:r w:rsidRPr="00492560">
              <w:rPr>
                <w:rFonts w:ascii="Lato" w:hAnsi="Lato" w:cs="Helvetica"/>
                <w:b/>
                <w:bCs/>
                <w:color w:val="FFFFFF" w:themeColor="background1"/>
                <w:sz w:val="20"/>
                <w:szCs w:val="20"/>
              </w:rPr>
              <w:t>MES</w:t>
            </w:r>
          </w:p>
        </w:tc>
        <w:tc>
          <w:tcPr>
            <w:tcW w:w="0" w:type="auto"/>
            <w:tcBorders>
              <w:top w:val="single" w:sz="4" w:space="0" w:color="auto"/>
              <w:left w:val="nil"/>
              <w:bottom w:val="single" w:sz="4" w:space="0" w:color="auto"/>
              <w:right w:val="single" w:sz="4" w:space="0" w:color="auto"/>
            </w:tcBorders>
            <w:shd w:val="clear" w:color="auto" w:fill="595959" w:themeFill="text1" w:themeFillTint="A6"/>
            <w:vAlign w:val="center"/>
            <w:hideMark/>
          </w:tcPr>
          <w:p w14:paraId="7701A97B" w14:textId="77777777" w:rsidR="00E96F41" w:rsidRPr="00492560" w:rsidRDefault="00E96F41" w:rsidP="00552CA4">
            <w:pPr>
              <w:spacing w:before="180" w:after="180"/>
              <w:ind w:firstLine="59"/>
              <w:jc w:val="center"/>
              <w:rPr>
                <w:rFonts w:ascii="Lato" w:hAnsi="Lato" w:cs="Helvetica"/>
                <w:b/>
                <w:bCs/>
                <w:color w:val="FFFFFF" w:themeColor="background1"/>
                <w:sz w:val="20"/>
                <w:szCs w:val="20"/>
              </w:rPr>
            </w:pPr>
            <w:r w:rsidRPr="00492560">
              <w:rPr>
                <w:rFonts w:ascii="Lato" w:hAnsi="Lato" w:cs="Helvetica"/>
                <w:b/>
                <w:bCs/>
                <w:color w:val="FFFFFF" w:themeColor="background1"/>
                <w:sz w:val="20"/>
                <w:szCs w:val="20"/>
              </w:rPr>
              <w:t>MONTO CONSUMIDO</w:t>
            </w:r>
          </w:p>
        </w:tc>
      </w:tr>
      <w:tr w:rsidR="00E96F41" w:rsidRPr="00492560" w14:paraId="42EF66E9" w14:textId="77777777" w:rsidTr="00552CA4">
        <w:trPr>
          <w:trHeight w:val="402"/>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85EB32E" w14:textId="77777777" w:rsidR="00E96F41" w:rsidRPr="00492560" w:rsidRDefault="00E96F41" w:rsidP="00552CA4">
            <w:pPr>
              <w:spacing w:before="180" w:after="180"/>
              <w:jc w:val="both"/>
              <w:rPr>
                <w:rFonts w:ascii="Lato" w:hAnsi="Lato" w:cs="Helvetica"/>
                <w:sz w:val="20"/>
                <w:szCs w:val="20"/>
              </w:rPr>
            </w:pPr>
            <w:r w:rsidRPr="00492560">
              <w:rPr>
                <w:rFonts w:ascii="Lato" w:hAnsi="Lato" w:cs="Helvetica"/>
                <w:sz w:val="20"/>
                <w:szCs w:val="20"/>
              </w:rPr>
              <w:t>OCTUBRE</w:t>
            </w:r>
          </w:p>
        </w:tc>
        <w:tc>
          <w:tcPr>
            <w:tcW w:w="0" w:type="auto"/>
            <w:tcBorders>
              <w:top w:val="nil"/>
              <w:left w:val="nil"/>
              <w:bottom w:val="single" w:sz="4" w:space="0" w:color="auto"/>
              <w:right w:val="single" w:sz="4" w:space="0" w:color="auto"/>
            </w:tcBorders>
            <w:shd w:val="clear" w:color="auto" w:fill="auto"/>
            <w:noWrap/>
            <w:vAlign w:val="center"/>
            <w:hideMark/>
          </w:tcPr>
          <w:p w14:paraId="040CA93B" w14:textId="03AAED95" w:rsidR="00E96F41" w:rsidRPr="00492560" w:rsidRDefault="00E96F41" w:rsidP="00552CA4">
            <w:pPr>
              <w:spacing w:before="180" w:after="180"/>
              <w:jc w:val="right"/>
              <w:rPr>
                <w:rFonts w:ascii="Lato" w:hAnsi="Lato" w:cs="Helvetica"/>
                <w:sz w:val="20"/>
                <w:szCs w:val="20"/>
              </w:rPr>
            </w:pPr>
            <w:r w:rsidRPr="00492560">
              <w:rPr>
                <w:rFonts w:ascii="Lato" w:hAnsi="Lato" w:cs="Helvetica"/>
                <w:sz w:val="20"/>
                <w:szCs w:val="20"/>
              </w:rPr>
              <w:t xml:space="preserve"> $        13</w:t>
            </w:r>
            <w:r w:rsidR="00B302F1" w:rsidRPr="00492560">
              <w:rPr>
                <w:rFonts w:ascii="Lato" w:hAnsi="Lato" w:cs="Helvetica"/>
                <w:sz w:val="20"/>
                <w:szCs w:val="20"/>
              </w:rPr>
              <w:t>0</w:t>
            </w:r>
            <w:r w:rsidRPr="00492560">
              <w:rPr>
                <w:rFonts w:ascii="Lato" w:hAnsi="Lato" w:cs="Helvetica"/>
                <w:sz w:val="20"/>
                <w:szCs w:val="20"/>
              </w:rPr>
              <w:t>,</w:t>
            </w:r>
            <w:r w:rsidR="00B302F1" w:rsidRPr="00492560">
              <w:rPr>
                <w:rFonts w:ascii="Lato" w:hAnsi="Lato" w:cs="Helvetica"/>
                <w:sz w:val="20"/>
                <w:szCs w:val="20"/>
              </w:rPr>
              <w:t>0</w:t>
            </w:r>
            <w:r w:rsidRPr="00492560">
              <w:rPr>
                <w:rFonts w:ascii="Lato" w:hAnsi="Lato" w:cs="Helvetica"/>
                <w:sz w:val="20"/>
                <w:szCs w:val="20"/>
              </w:rPr>
              <w:t xml:space="preserve">00.00 </w:t>
            </w:r>
          </w:p>
        </w:tc>
      </w:tr>
      <w:tr w:rsidR="00E96F41" w:rsidRPr="00492560" w14:paraId="368438A6" w14:textId="77777777" w:rsidTr="00552CA4">
        <w:trPr>
          <w:trHeight w:val="402"/>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54BD2C8" w14:textId="77777777" w:rsidR="00E96F41" w:rsidRPr="00492560" w:rsidRDefault="00E96F41" w:rsidP="00552CA4">
            <w:pPr>
              <w:spacing w:before="180" w:after="180"/>
              <w:jc w:val="both"/>
              <w:rPr>
                <w:rFonts w:ascii="Lato" w:hAnsi="Lato" w:cs="Helvetica"/>
                <w:sz w:val="20"/>
                <w:szCs w:val="20"/>
              </w:rPr>
            </w:pPr>
            <w:r w:rsidRPr="00492560">
              <w:rPr>
                <w:rFonts w:ascii="Lato" w:hAnsi="Lato" w:cs="Helvetica"/>
                <w:sz w:val="20"/>
                <w:szCs w:val="20"/>
              </w:rPr>
              <w:t>NOVIEMBRE</w:t>
            </w:r>
          </w:p>
        </w:tc>
        <w:tc>
          <w:tcPr>
            <w:tcW w:w="0" w:type="auto"/>
            <w:tcBorders>
              <w:top w:val="nil"/>
              <w:left w:val="nil"/>
              <w:bottom w:val="single" w:sz="4" w:space="0" w:color="auto"/>
              <w:right w:val="single" w:sz="4" w:space="0" w:color="auto"/>
            </w:tcBorders>
            <w:shd w:val="clear" w:color="auto" w:fill="auto"/>
            <w:noWrap/>
            <w:vAlign w:val="center"/>
            <w:hideMark/>
          </w:tcPr>
          <w:p w14:paraId="78E23033" w14:textId="77777777" w:rsidR="00E96F41" w:rsidRPr="00492560" w:rsidRDefault="00E96F41" w:rsidP="00552CA4">
            <w:pPr>
              <w:spacing w:before="180" w:after="180"/>
              <w:jc w:val="right"/>
              <w:rPr>
                <w:rFonts w:ascii="Lato" w:hAnsi="Lato" w:cs="Helvetica"/>
                <w:sz w:val="20"/>
                <w:szCs w:val="20"/>
              </w:rPr>
            </w:pPr>
            <w:r w:rsidRPr="00492560">
              <w:rPr>
                <w:rFonts w:ascii="Lato" w:hAnsi="Lato" w:cs="Helvetica"/>
                <w:sz w:val="20"/>
                <w:szCs w:val="20"/>
              </w:rPr>
              <w:t xml:space="preserve"> $          64,200.00 </w:t>
            </w:r>
          </w:p>
        </w:tc>
      </w:tr>
      <w:tr w:rsidR="00E96F41" w:rsidRPr="00492560" w14:paraId="3CC8C674" w14:textId="77777777" w:rsidTr="00552CA4">
        <w:trPr>
          <w:trHeight w:val="402"/>
          <w:jc w:val="center"/>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1B10" w14:textId="77777777" w:rsidR="00E96F41" w:rsidRPr="00492560" w:rsidRDefault="00E96F41" w:rsidP="00552CA4">
            <w:pPr>
              <w:spacing w:before="180" w:after="180"/>
              <w:jc w:val="both"/>
              <w:rPr>
                <w:rFonts w:ascii="Lato" w:hAnsi="Lato" w:cs="Helvetica"/>
                <w:sz w:val="20"/>
                <w:szCs w:val="20"/>
              </w:rPr>
            </w:pPr>
            <w:r w:rsidRPr="00492560">
              <w:rPr>
                <w:rFonts w:ascii="Lato" w:hAnsi="Lato" w:cs="Helvetica"/>
                <w:sz w:val="20"/>
                <w:szCs w:val="20"/>
              </w:rPr>
              <w:t>DICIEMBRE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E0F7B9" w14:textId="4DF50130" w:rsidR="00E96F41" w:rsidRPr="00492560" w:rsidRDefault="00E96F41" w:rsidP="00552CA4">
            <w:pPr>
              <w:spacing w:before="180" w:after="180"/>
              <w:jc w:val="right"/>
              <w:rPr>
                <w:rFonts w:ascii="Lato" w:hAnsi="Lato" w:cs="Helvetica"/>
                <w:sz w:val="20"/>
                <w:szCs w:val="20"/>
              </w:rPr>
            </w:pPr>
            <w:r w:rsidRPr="00492560">
              <w:rPr>
                <w:rFonts w:ascii="Lato" w:hAnsi="Lato" w:cs="Helvetica"/>
                <w:sz w:val="20"/>
                <w:szCs w:val="20"/>
              </w:rPr>
              <w:t xml:space="preserve"> $          6</w:t>
            </w:r>
            <w:r w:rsidR="00B302F1" w:rsidRPr="00492560">
              <w:rPr>
                <w:rFonts w:ascii="Lato" w:hAnsi="Lato" w:cs="Helvetica"/>
                <w:sz w:val="20"/>
                <w:szCs w:val="20"/>
              </w:rPr>
              <w:t>7</w:t>
            </w:r>
            <w:r w:rsidRPr="00492560">
              <w:rPr>
                <w:rFonts w:ascii="Lato" w:hAnsi="Lato" w:cs="Helvetica"/>
                <w:sz w:val="20"/>
                <w:szCs w:val="20"/>
              </w:rPr>
              <w:t>,</w:t>
            </w:r>
            <w:r w:rsidR="00B302F1" w:rsidRPr="00492560">
              <w:rPr>
                <w:rFonts w:ascii="Lato" w:hAnsi="Lato" w:cs="Helvetica"/>
                <w:sz w:val="20"/>
                <w:szCs w:val="20"/>
              </w:rPr>
              <w:t>2</w:t>
            </w:r>
            <w:r w:rsidRPr="00492560">
              <w:rPr>
                <w:rFonts w:ascii="Lato" w:hAnsi="Lato" w:cs="Helvetica"/>
                <w:sz w:val="20"/>
                <w:szCs w:val="20"/>
              </w:rPr>
              <w:t xml:space="preserve">00.00 </w:t>
            </w:r>
          </w:p>
        </w:tc>
      </w:tr>
      <w:tr w:rsidR="00E96F41" w:rsidRPr="00492560" w14:paraId="6CAD5729" w14:textId="77777777" w:rsidTr="00552CA4">
        <w:trPr>
          <w:trHeight w:val="402"/>
          <w:jc w:val="center"/>
        </w:trPr>
        <w:tc>
          <w:tcPr>
            <w:tcW w:w="2030" w:type="dxa"/>
            <w:tcBorders>
              <w:top w:val="single" w:sz="4" w:space="0" w:color="auto"/>
            </w:tcBorders>
            <w:shd w:val="clear" w:color="auto" w:fill="auto"/>
            <w:noWrap/>
            <w:vAlign w:val="center"/>
            <w:hideMark/>
          </w:tcPr>
          <w:p w14:paraId="7D721ED0" w14:textId="158A270E" w:rsidR="00E96F41" w:rsidRPr="00492560" w:rsidRDefault="00E96F41" w:rsidP="00552CA4">
            <w:pPr>
              <w:spacing w:before="180" w:after="180"/>
              <w:jc w:val="right"/>
              <w:rPr>
                <w:rFonts w:ascii="Lato" w:hAnsi="Lato" w:cs="Helvetica"/>
                <w:b/>
                <w:bCs/>
                <w:sz w:val="20"/>
                <w:szCs w:val="20"/>
              </w:rPr>
            </w:pPr>
            <w:r w:rsidRPr="00492560">
              <w:rPr>
                <w:rFonts w:ascii="Lato" w:hAnsi="Lato" w:cs="Helvetica"/>
                <w:b/>
                <w:bCs/>
                <w:sz w:val="20"/>
                <w:szCs w:val="20"/>
              </w:rPr>
              <w:t>TOTAL</w:t>
            </w:r>
            <w:r w:rsidR="00421CB2" w:rsidRPr="00492560">
              <w:rPr>
                <w:rFonts w:ascii="Lato" w:hAnsi="Lato" w:cs="Helvetica"/>
                <w:b/>
                <w:bCs/>
                <w:sz w:val="20"/>
                <w:szCs w:val="20"/>
              </w:rPr>
              <w:t>:</w:t>
            </w:r>
          </w:p>
        </w:tc>
        <w:tc>
          <w:tcPr>
            <w:tcW w:w="0" w:type="auto"/>
            <w:tcBorders>
              <w:top w:val="single" w:sz="4" w:space="0" w:color="auto"/>
              <w:bottom w:val="double" w:sz="6" w:space="0" w:color="auto"/>
            </w:tcBorders>
            <w:shd w:val="clear" w:color="auto" w:fill="auto"/>
            <w:noWrap/>
            <w:vAlign w:val="center"/>
            <w:hideMark/>
          </w:tcPr>
          <w:p w14:paraId="1E150721" w14:textId="67816813" w:rsidR="00E96F41" w:rsidRPr="00492560" w:rsidRDefault="00E96F41" w:rsidP="00552CA4">
            <w:pPr>
              <w:spacing w:before="180" w:after="180"/>
              <w:jc w:val="right"/>
              <w:rPr>
                <w:rFonts w:ascii="Lato" w:hAnsi="Lato" w:cs="Helvetica"/>
                <w:b/>
                <w:bCs/>
                <w:sz w:val="20"/>
                <w:szCs w:val="20"/>
              </w:rPr>
            </w:pPr>
            <w:r w:rsidRPr="00492560">
              <w:rPr>
                <w:rFonts w:ascii="Lato" w:hAnsi="Lato" w:cs="Helvetica"/>
                <w:b/>
                <w:bCs/>
                <w:sz w:val="20"/>
                <w:szCs w:val="20"/>
              </w:rPr>
              <w:t xml:space="preserve"> $        2</w:t>
            </w:r>
            <w:r w:rsidR="00B302F1" w:rsidRPr="00492560">
              <w:rPr>
                <w:rFonts w:ascii="Lato" w:hAnsi="Lato" w:cs="Helvetica"/>
                <w:b/>
                <w:bCs/>
                <w:sz w:val="20"/>
                <w:szCs w:val="20"/>
              </w:rPr>
              <w:t>61,4</w:t>
            </w:r>
            <w:r w:rsidRPr="00492560">
              <w:rPr>
                <w:rFonts w:ascii="Lato" w:hAnsi="Lato" w:cs="Helvetica"/>
                <w:b/>
                <w:bCs/>
                <w:sz w:val="20"/>
                <w:szCs w:val="20"/>
              </w:rPr>
              <w:t xml:space="preserve">000.00 </w:t>
            </w:r>
          </w:p>
        </w:tc>
      </w:tr>
    </w:tbl>
    <w:p w14:paraId="50F5A187" w14:textId="7D43FF4B" w:rsidR="001F584B" w:rsidRPr="00492560" w:rsidRDefault="001F584B" w:rsidP="00007BD4">
      <w:pPr>
        <w:pStyle w:val="Ttulo3"/>
      </w:pPr>
      <w:bookmarkStart w:id="31" w:name="_Toc189039262"/>
      <w:bookmarkStart w:id="32" w:name="_Toc189129506"/>
      <w:r w:rsidRPr="00492560">
        <w:t>2.1.</w:t>
      </w:r>
      <w:r w:rsidR="00D95E56" w:rsidRPr="00492560">
        <w:t>3</w:t>
      </w:r>
      <w:r w:rsidRPr="00492560">
        <w:t>. Bienes Muebles.</w:t>
      </w:r>
      <w:bookmarkEnd w:id="31"/>
      <w:bookmarkEnd w:id="32"/>
    </w:p>
    <w:p w14:paraId="6159829D" w14:textId="254AD57B" w:rsidR="00552CA4" w:rsidRPr="00552CA4" w:rsidRDefault="00552CA4" w:rsidP="00552CA4">
      <w:pPr>
        <w:spacing w:before="180" w:after="180"/>
        <w:ind w:firstLine="567"/>
        <w:jc w:val="both"/>
        <w:rPr>
          <w:rFonts w:ascii="Lato" w:hAnsi="Lato" w:cs="Helvetica"/>
          <w:sz w:val="22"/>
          <w:szCs w:val="22"/>
        </w:rPr>
      </w:pPr>
      <w:r w:rsidRPr="00552CA4">
        <w:rPr>
          <w:rFonts w:ascii="Lato" w:hAnsi="Lato" w:cs="Helvetica"/>
          <w:sz w:val="22"/>
          <w:szCs w:val="22"/>
        </w:rPr>
        <w:t>En cumplimiento de los procesos de control, seguimiento y administración patrimonial, durante el ejercicio fiscal 2024, la Secretaría de la Contraloría General implementó diversas acciones orientadas a fortalecer la transparencia y la correcta gestión de los bienes muebles bajo su resguardo. Estas actividades incluyeron la ejecución de verificaciones físicas, la depuración y actualización del inventario institucional, así como el re-etiquetado, garantizando que se encuentre su existencia física y su conciliación contable de acuerdo con lo registrado en el Sistema de Control Patrimonial.</w:t>
      </w:r>
    </w:p>
    <w:p w14:paraId="3DABAEFE" w14:textId="41F4ADE8" w:rsidR="005D1296" w:rsidRPr="00492560" w:rsidRDefault="00552CA4" w:rsidP="00552CA4">
      <w:pPr>
        <w:spacing w:before="180" w:after="180"/>
        <w:ind w:firstLine="567"/>
        <w:jc w:val="both"/>
        <w:rPr>
          <w:rFonts w:ascii="Lato" w:hAnsi="Lato" w:cs="Helvetica"/>
          <w:sz w:val="22"/>
          <w:szCs w:val="22"/>
        </w:rPr>
      </w:pPr>
      <w:r w:rsidRPr="00552CA4">
        <w:rPr>
          <w:rFonts w:ascii="Lato" w:hAnsi="Lato" w:cs="Helvetica"/>
          <w:sz w:val="22"/>
          <w:szCs w:val="22"/>
        </w:rPr>
        <w:tab/>
        <w:t>Para el cumplimiento de sus funciones la contraloría cuenta con los siguientes bienes:</w:t>
      </w:r>
    </w:p>
    <w:p w14:paraId="650BF1FB" w14:textId="5FC90B5E" w:rsidR="001F584B" w:rsidRPr="00492560" w:rsidRDefault="00552CA4" w:rsidP="00552CA4">
      <w:pPr>
        <w:spacing w:before="180" w:after="180"/>
        <w:ind w:firstLine="567"/>
        <w:jc w:val="both"/>
        <w:rPr>
          <w:rFonts w:ascii="Lato" w:hAnsi="Lato" w:cs="Helvetica"/>
          <w:sz w:val="22"/>
          <w:szCs w:val="22"/>
        </w:rPr>
      </w:pPr>
      <w:r>
        <w:rPr>
          <w:noProof/>
        </w:rPr>
        <w:drawing>
          <wp:inline distT="0" distB="0" distL="0" distR="0" wp14:anchorId="3EC5FBA7" wp14:editId="5D7230A7">
            <wp:extent cx="6074979" cy="3632243"/>
            <wp:effectExtent l="0" t="0" r="0" b="0"/>
            <wp:docPr id="340884786" name="Imagen 340884786" descr="cid:image001.png@01DB723F.7C8F3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1.png@01DB723F.7C8F3DF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09522" cy="3652896"/>
                    </a:xfrm>
                    <a:prstGeom prst="rect">
                      <a:avLst/>
                    </a:prstGeom>
                    <a:noFill/>
                    <a:ln>
                      <a:noFill/>
                    </a:ln>
                  </pic:spPr>
                </pic:pic>
              </a:graphicData>
            </a:graphic>
          </wp:inline>
        </w:drawing>
      </w:r>
    </w:p>
    <w:p w14:paraId="0A87B373" w14:textId="77777777" w:rsidR="005D1296" w:rsidRPr="00492560" w:rsidRDefault="005D1296" w:rsidP="00552CA4">
      <w:pPr>
        <w:spacing w:before="180" w:after="180"/>
        <w:ind w:firstLine="567"/>
        <w:jc w:val="both"/>
        <w:rPr>
          <w:rFonts w:ascii="Lato" w:hAnsi="Lato" w:cs="Helvetica"/>
          <w:b/>
          <w:sz w:val="22"/>
          <w:szCs w:val="22"/>
        </w:rPr>
      </w:pPr>
    </w:p>
    <w:p w14:paraId="6F25901D" w14:textId="1ED6CA1A" w:rsidR="008916AE" w:rsidRPr="008916AE" w:rsidRDefault="008916AE" w:rsidP="008916AE">
      <w:pPr>
        <w:pStyle w:val="Ttulo4"/>
        <w:rPr>
          <w:rFonts w:eastAsiaTheme="majorEastAsia"/>
        </w:rPr>
      </w:pPr>
      <w:r w:rsidRPr="008916AE">
        <w:rPr>
          <w:rFonts w:eastAsiaTheme="majorEastAsia"/>
        </w:rPr>
        <w:t>2.1.</w:t>
      </w:r>
      <w:r>
        <w:rPr>
          <w:rFonts w:eastAsiaTheme="majorEastAsia"/>
        </w:rPr>
        <w:t>3</w:t>
      </w:r>
      <w:r w:rsidRPr="008916AE">
        <w:rPr>
          <w:rFonts w:eastAsiaTheme="majorEastAsia"/>
        </w:rPr>
        <w:t>.1</w:t>
      </w:r>
      <w:r>
        <w:rPr>
          <w:rFonts w:eastAsiaTheme="majorEastAsia"/>
        </w:rPr>
        <w:t xml:space="preserve">  </w:t>
      </w:r>
      <w:r w:rsidRPr="008916AE">
        <w:rPr>
          <w:rFonts w:eastAsiaTheme="majorEastAsia"/>
        </w:rPr>
        <w:t>Verificac</w:t>
      </w:r>
      <w:r w:rsidR="005948B9">
        <w:rPr>
          <w:rFonts w:eastAsiaTheme="majorEastAsia"/>
        </w:rPr>
        <w:t>io</w:t>
      </w:r>
      <w:r w:rsidRPr="008916AE">
        <w:rPr>
          <w:rFonts w:eastAsiaTheme="majorEastAsia"/>
        </w:rPr>
        <w:t>nes físicas:</w:t>
      </w:r>
    </w:p>
    <w:p w14:paraId="0F16908A" w14:textId="1E3C1D00" w:rsidR="008916AE" w:rsidRPr="008916AE" w:rsidRDefault="008916AE" w:rsidP="008916AE">
      <w:pPr>
        <w:spacing w:before="180" w:after="180"/>
        <w:ind w:firstLine="567"/>
        <w:jc w:val="both"/>
        <w:rPr>
          <w:rFonts w:ascii="Lato" w:hAnsi="Lato" w:cs="Helvetica"/>
          <w:sz w:val="22"/>
          <w:szCs w:val="22"/>
        </w:rPr>
      </w:pPr>
      <w:r w:rsidRPr="008916AE">
        <w:rPr>
          <w:rFonts w:ascii="Lato" w:hAnsi="Lato" w:cs="Helvetica"/>
          <w:sz w:val="22"/>
          <w:szCs w:val="22"/>
        </w:rPr>
        <w:t>Como parte de las estrategias para asegurar la integridad y veracidad del inventario institucional, se llevó a cabo una verificación física en el mes de octubre posterior al cambio del Poder Ejecutivo del Estado. Durante este proceso, se verificaron un total de 2,736 bienes, los cuales comprenden tanto bienes muebles como vehículos asignados a la institución. Esta verificación permitió confirmar la existencia, estado físico y ubicación de los bienes patrimoniales, fortaleciendo así el control interno y la confiabilidad de los registros administrativos. Este ejercicio no solo asegura la correspondencia entre los registros documentales y la realidad física, sino que también refuerza las capacidades institucionales para la gestión patrimonial.</w:t>
      </w:r>
    </w:p>
    <w:p w14:paraId="6FB3B61A" w14:textId="77777777" w:rsidR="008916AE" w:rsidRPr="008916AE" w:rsidRDefault="008916AE" w:rsidP="008916AE">
      <w:pPr>
        <w:spacing w:before="180" w:after="180"/>
        <w:ind w:firstLine="567"/>
        <w:jc w:val="both"/>
        <w:rPr>
          <w:rFonts w:ascii="Lato" w:hAnsi="Lato" w:cs="Helvetica"/>
          <w:sz w:val="22"/>
          <w:szCs w:val="22"/>
        </w:rPr>
      </w:pPr>
      <w:r w:rsidRPr="008916AE">
        <w:rPr>
          <w:rFonts w:ascii="Lato" w:hAnsi="Lato" w:cs="Helvetica"/>
          <w:sz w:val="22"/>
          <w:szCs w:val="22"/>
        </w:rPr>
        <w:t xml:space="preserve">Como resultado de la apertura del Sistema Integral de Gestión Gubernamental del Gobierno del Estado de Yucatán (SIGGY), el cambio de directivos y del ingreso de nuevo personal a la dependencia, se atendieron de manera puntual las solicitudes emitidas por las áreas administrativas de la Secretaría de la Contraloría General para proceder con la actualización de los resguardantes. En fecha 15 de octubre de 2024, personal de la Secretaría de Administración y Finanzas llevó a cabo verificaciones físicas específicas de los bienes muebles asignados a esta dependencia, con el objetivo de validar su existencia, estado y ubicación, así como de garantizar la concordancia entre los registros administrativos y la realidad patrimonial. </w:t>
      </w:r>
    </w:p>
    <w:p w14:paraId="5C5DF795" w14:textId="77777777" w:rsidR="008916AE" w:rsidRPr="008916AE" w:rsidRDefault="008916AE" w:rsidP="008916AE">
      <w:pPr>
        <w:spacing w:before="180" w:after="180"/>
        <w:ind w:firstLine="567"/>
        <w:jc w:val="both"/>
        <w:rPr>
          <w:rFonts w:ascii="Lato" w:hAnsi="Lato" w:cs="Helvetica"/>
          <w:sz w:val="22"/>
          <w:szCs w:val="22"/>
        </w:rPr>
      </w:pPr>
      <w:r w:rsidRPr="008916AE">
        <w:rPr>
          <w:rFonts w:ascii="Lato" w:hAnsi="Lato" w:cs="Helvetica"/>
          <w:sz w:val="22"/>
          <w:szCs w:val="22"/>
        </w:rPr>
        <w:t>En cumplimiento con lo dispuesto en los artículos 10 y 13 de los Lineamientos para el Registro, Afectación, Uso, Conservación, Desincorporación, Disposición Final y Baja Definitiva de los Bienes Muebles Propiedad o al Servicio de las Dependencias y Entidades de la Administración Pública del Estado de Yucatán, en el artículo 26, fracción IV, inciso e), de los Lineamientos para la Implementación del Sistema de Control Interno Institucional en las Dependencias y Entidades de la Administración Pública Estatal, y en el apartado D.1.4 de los mismos lineamientos, se llevó a cabo una verificación física aleatoria de los bienes muebles bajo resguardo de esta Secretaría durante el mes de diciembre de 2024. Esta actividad estuvo a cargo del personal de la Dirección de Administración, con el propósito de identificar posibles inconsistencias en los registros y asegurar la correcta administración de los recursos patrimoniales de la institución.</w:t>
      </w:r>
    </w:p>
    <w:p w14:paraId="493E5C98" w14:textId="5EC9686B" w:rsidR="001F584B" w:rsidRPr="008916AE" w:rsidRDefault="008916AE" w:rsidP="008916AE">
      <w:pPr>
        <w:pStyle w:val="Ttulo4"/>
        <w:rPr>
          <w:rFonts w:eastAsiaTheme="majorEastAsia"/>
        </w:rPr>
      </w:pPr>
      <w:r w:rsidRPr="008916AE">
        <w:rPr>
          <w:rFonts w:eastAsiaTheme="majorEastAsia"/>
        </w:rPr>
        <w:t>2.1.</w:t>
      </w:r>
      <w:r>
        <w:rPr>
          <w:rFonts w:eastAsiaTheme="majorEastAsia"/>
        </w:rPr>
        <w:t>3</w:t>
      </w:r>
      <w:r w:rsidRPr="008916AE">
        <w:rPr>
          <w:rFonts w:eastAsiaTheme="majorEastAsia"/>
        </w:rPr>
        <w:t>.</w:t>
      </w:r>
      <w:r>
        <w:rPr>
          <w:rFonts w:eastAsiaTheme="majorEastAsia"/>
        </w:rPr>
        <w:t xml:space="preserve">2. </w:t>
      </w:r>
      <w:r w:rsidR="001F584B" w:rsidRPr="00492560">
        <w:t>Proceso de bajas de bienes muebles:</w:t>
      </w:r>
    </w:p>
    <w:p w14:paraId="2E6FFBB6" w14:textId="77777777" w:rsidR="008916AE" w:rsidRDefault="008916AE" w:rsidP="008916AE">
      <w:pPr>
        <w:spacing w:before="180" w:after="180"/>
        <w:ind w:firstLine="567"/>
        <w:jc w:val="both"/>
        <w:rPr>
          <w:rFonts w:ascii="Lato" w:hAnsi="Lato" w:cs="Helvetica"/>
          <w:sz w:val="22"/>
          <w:szCs w:val="22"/>
        </w:rPr>
      </w:pPr>
      <w:r w:rsidRPr="008916AE">
        <w:rPr>
          <w:rFonts w:ascii="Lato" w:hAnsi="Lato" w:cs="Helvetica"/>
          <w:sz w:val="22"/>
          <w:szCs w:val="22"/>
        </w:rPr>
        <w:t xml:space="preserve">En el marco del proceso continuo de optimización y actualización del inventario patrimonial, en el mes de septiembre, se realizó la depuración de los registros existentes mediante la baja de 303 bienes muebles, los cuales se declararon desincorporados a través del Acuerdo SCG 36/2024 emitido por la Secretaría de la Contraloría General en fecha 12 de septiembre de 2024. </w:t>
      </w:r>
    </w:p>
    <w:p w14:paraId="284018FB" w14:textId="11C22AF4" w:rsidR="008916AE" w:rsidRDefault="008916AE" w:rsidP="008916AE">
      <w:pPr>
        <w:spacing w:before="180" w:after="180"/>
        <w:ind w:firstLine="567"/>
        <w:jc w:val="both"/>
        <w:rPr>
          <w:rFonts w:ascii="Lato" w:hAnsi="Lato" w:cs="Helvetica"/>
          <w:sz w:val="22"/>
          <w:szCs w:val="22"/>
        </w:rPr>
      </w:pPr>
      <w:r w:rsidRPr="008916AE">
        <w:rPr>
          <w:rFonts w:ascii="Lato" w:hAnsi="Lato" w:cs="Helvetica"/>
          <w:sz w:val="22"/>
          <w:szCs w:val="22"/>
        </w:rPr>
        <w:t xml:space="preserve">Una vez </w:t>
      </w:r>
      <w:r>
        <w:rPr>
          <w:rFonts w:ascii="Lato" w:hAnsi="Lato" w:cs="Helvetica"/>
          <w:sz w:val="22"/>
          <w:szCs w:val="22"/>
        </w:rPr>
        <w:t xml:space="preserve">que </w:t>
      </w:r>
      <w:r w:rsidRPr="008916AE">
        <w:rPr>
          <w:rFonts w:ascii="Lato" w:hAnsi="Lato" w:cs="Helvetica"/>
          <w:sz w:val="22"/>
          <w:szCs w:val="22"/>
        </w:rPr>
        <w:t>el Sistema Integral de Gestión Gubernamental del Gobierno del Estado de Yucatán (SIGGY)</w:t>
      </w:r>
      <w:r>
        <w:rPr>
          <w:rFonts w:ascii="Lato" w:hAnsi="Lato" w:cs="Helvetica"/>
          <w:sz w:val="22"/>
          <w:szCs w:val="22"/>
        </w:rPr>
        <w:t xml:space="preserve"> se reactivó, en el mes de noviembre</w:t>
      </w:r>
      <w:r w:rsidRPr="008916AE">
        <w:rPr>
          <w:rFonts w:ascii="Lato" w:hAnsi="Lato" w:cs="Helvetica"/>
          <w:sz w:val="22"/>
          <w:szCs w:val="22"/>
        </w:rPr>
        <w:t xml:space="preserve"> se conclu</w:t>
      </w:r>
      <w:r>
        <w:rPr>
          <w:rFonts w:ascii="Lato" w:hAnsi="Lato" w:cs="Helvetica"/>
          <w:sz w:val="22"/>
          <w:szCs w:val="22"/>
        </w:rPr>
        <w:t>yó</w:t>
      </w:r>
      <w:r w:rsidRPr="008916AE">
        <w:rPr>
          <w:rFonts w:ascii="Lato" w:hAnsi="Lato" w:cs="Helvetica"/>
          <w:sz w:val="22"/>
          <w:szCs w:val="22"/>
        </w:rPr>
        <w:t xml:space="preserve"> el procedimiento de desincorporación de los bienes mencionados dentro del sistema patrimonial. Este procedimiento se llevó a cabo siguiendo los lineamientos establecidos en la normativa aplicable, lo que garantizó que los bienes fueran dispuestos de manera adecuada y conforme a los principios de legalidad y transparencia. La correcta ejecución de este proceso no solo permitió la actualización del inventario físico institucional.</w:t>
      </w:r>
      <w:r w:rsidRPr="008916AE">
        <w:rPr>
          <w:rFonts w:ascii="Lato" w:hAnsi="Lato" w:cs="Helvetica"/>
          <w:sz w:val="22"/>
          <w:szCs w:val="22"/>
        </w:rPr>
        <w:tab/>
      </w:r>
    </w:p>
    <w:p w14:paraId="0B64F36E" w14:textId="2C3AF152" w:rsidR="001F584B" w:rsidRPr="008916AE" w:rsidRDefault="008916AE" w:rsidP="008916AE">
      <w:pPr>
        <w:pStyle w:val="Ttulo4"/>
        <w:rPr>
          <w:rFonts w:eastAsiaTheme="majorEastAsia"/>
        </w:rPr>
      </w:pPr>
      <w:r w:rsidRPr="008916AE">
        <w:rPr>
          <w:rFonts w:eastAsiaTheme="majorEastAsia"/>
        </w:rPr>
        <w:t xml:space="preserve">2.1.3.3. </w:t>
      </w:r>
      <w:r w:rsidR="001F584B" w:rsidRPr="008916AE">
        <w:rPr>
          <w:rFonts w:eastAsiaTheme="majorEastAsia"/>
        </w:rPr>
        <w:t>Re-etiquetado:</w:t>
      </w:r>
    </w:p>
    <w:p w14:paraId="70696F18" w14:textId="77777777" w:rsidR="005948B9" w:rsidRPr="00266BB9" w:rsidRDefault="005948B9" w:rsidP="00266BB9">
      <w:pPr>
        <w:spacing w:before="180" w:after="180"/>
        <w:ind w:firstLine="567"/>
        <w:jc w:val="both"/>
        <w:rPr>
          <w:rFonts w:ascii="Lato" w:hAnsi="Lato" w:cs="Helvetica"/>
          <w:sz w:val="22"/>
          <w:szCs w:val="22"/>
        </w:rPr>
      </w:pPr>
      <w:bookmarkStart w:id="33" w:name="_Toc189039263"/>
      <w:r w:rsidRPr="00266BB9">
        <w:rPr>
          <w:rFonts w:ascii="Lato" w:hAnsi="Lato" w:cs="Helvetica"/>
          <w:sz w:val="22"/>
          <w:szCs w:val="22"/>
        </w:rPr>
        <w:t xml:space="preserve">Del proceso de verificación física realizada por personal de la Dirección de Administración, arrojó una serie de observaciones relevantes que incluyeron la falta de etiquetas de identificación en ciertos bienes muebles, daños físicos detectados en algunos activos, cambios de responsables de resguardo y modificaciones en las ubicaciones originalmente asignadas a los bienes. En respuesta a estas observaciones, se implementaron de manera inmediata las medidas correctivas necesarias, las cuales incluyeron el re-etiquetado de bienes, la actualización de las ubicaciones en el sistema de inventarios, la reasignación formal de resguardos y la programación de mantenimientos preventivos o correctivos según el caso. </w:t>
      </w:r>
    </w:p>
    <w:p w14:paraId="32C4E2D4" w14:textId="79FA2A46" w:rsidR="005948B9"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Este esfuerzo aseguró que cada bien pudiera ser identificado de manera precisa dentro del inventario, fortaleciendo el sistema de control patrimonial y reduciendo riesgos asociados a errores en los registros administrativos.</w:t>
      </w:r>
    </w:p>
    <w:p w14:paraId="37F0D46F" w14:textId="6E3ECAE2" w:rsidR="001F584B" w:rsidRPr="00492560" w:rsidRDefault="001F584B" w:rsidP="00007BD4">
      <w:pPr>
        <w:pStyle w:val="Ttulo3"/>
      </w:pPr>
      <w:bookmarkStart w:id="34" w:name="_Toc189129507"/>
      <w:r w:rsidRPr="00492560">
        <w:t>2.1.</w:t>
      </w:r>
      <w:r w:rsidR="005948B9">
        <w:t>4.</w:t>
      </w:r>
      <w:r w:rsidRPr="00492560">
        <w:t xml:space="preserve"> Combustible.</w:t>
      </w:r>
      <w:bookmarkEnd w:id="33"/>
      <w:bookmarkEnd w:id="34"/>
    </w:p>
    <w:p w14:paraId="75A3E83B" w14:textId="4124E8FB" w:rsidR="005948B9"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Por instrucciones de la Titular de la Secretaría de la Contraloría General, se llevó a cabo un proceso estructurado para la administración del consumo de combustible asignado a la Secretaría de la Contraloría General. En primer lugar, se designaron encargados de las solicitudes y requerimientos de combustibles por cada subsecretaria, por el despacho de la Titular y por la Dirección Administrativa; las personas designadas fueron:</w:t>
      </w:r>
    </w:p>
    <w:p w14:paraId="2C112688" w14:textId="77777777" w:rsidR="005948B9" w:rsidRPr="005948B9" w:rsidRDefault="005948B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5948B9">
        <w:rPr>
          <w:rFonts w:ascii="Lato" w:hAnsi="Lato" w:cs="Helvetica"/>
          <w:color w:val="000000" w:themeColor="text1"/>
          <w:sz w:val="22"/>
          <w:szCs w:val="22"/>
        </w:rPr>
        <w:t>Marcos Darío Pérez Martínez por parte de la Subsecretaría de Auditoria Gubernamental.</w:t>
      </w:r>
    </w:p>
    <w:p w14:paraId="28FFF611" w14:textId="163F1A09" w:rsidR="005948B9" w:rsidRPr="005948B9" w:rsidRDefault="005948B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5948B9">
        <w:rPr>
          <w:rFonts w:ascii="Lato" w:hAnsi="Lato" w:cs="Helvetica"/>
          <w:color w:val="000000" w:themeColor="text1"/>
          <w:sz w:val="22"/>
          <w:szCs w:val="22"/>
        </w:rPr>
        <w:t>María Candelaria Hu Dzib por parte de la Subsecretaría de Órganos de Vigilancia e Investigación Administrativa.</w:t>
      </w:r>
    </w:p>
    <w:p w14:paraId="7E8FA8AA" w14:textId="77777777" w:rsidR="005948B9" w:rsidRPr="005948B9" w:rsidRDefault="005948B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5948B9">
        <w:rPr>
          <w:rFonts w:ascii="Lato" w:hAnsi="Lato" w:cs="Helvetica"/>
          <w:color w:val="000000" w:themeColor="text1"/>
          <w:sz w:val="22"/>
          <w:szCs w:val="22"/>
        </w:rPr>
        <w:t>Patricia Cabrera Moreno por parte de la Subsecretaria de Fiscalización de Recursos Federales.</w:t>
      </w:r>
    </w:p>
    <w:p w14:paraId="68466E54" w14:textId="77777777" w:rsidR="005948B9" w:rsidRPr="005948B9" w:rsidRDefault="005948B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5948B9">
        <w:rPr>
          <w:rFonts w:ascii="Lato" w:hAnsi="Lato" w:cs="Helvetica"/>
          <w:color w:val="000000" w:themeColor="text1"/>
          <w:sz w:val="22"/>
          <w:szCs w:val="22"/>
        </w:rPr>
        <w:t>Tanya Nonoy Barrueta Echazarreta por parte del Despacho de la C. Secretaria.</w:t>
      </w:r>
    </w:p>
    <w:p w14:paraId="23AEB947" w14:textId="77777777" w:rsidR="005948B9" w:rsidRDefault="005948B9"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5948B9">
        <w:rPr>
          <w:rFonts w:ascii="Lato" w:hAnsi="Lato" w:cs="Helvetica"/>
          <w:color w:val="000000" w:themeColor="text1"/>
          <w:sz w:val="22"/>
          <w:szCs w:val="22"/>
        </w:rPr>
        <w:t>Silvia Guadalupe González Gómez por parte de la Dirección de Administración.</w:t>
      </w:r>
    </w:p>
    <w:p w14:paraId="2B9FB58A" w14:textId="3F1E89AC" w:rsidR="005948B9"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El procedimiento para la solicitud de combustible es el siguiente: se reciben los correos electrónicos de las personas comisionadas, quienes detallan las actividades que realizará el personal del área y los destinos a los cuales se trasladarán. Con base en esta información, se verifican las distancias en kilómetros para calcular que el consumo de combustible solicitado sea el necesario para la actividad, una vez validado se realiza la entrega física de los vales de combustible.</w:t>
      </w:r>
    </w:p>
    <w:p w14:paraId="29044A2C" w14:textId="77777777" w:rsidR="005948B9"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Se elaboran bitácoras manuales en el formato de comprobación de combustible, en el que se consignaron datos necesarios como la fecha, el departamento solicitante, la placa del vehículo, el kilometraje, el motivo de la solicitud, el número de los vales entregados, el importe, y la firma de la persona que recibió los vales. Este registro garantiza una correcta trazabilidad y control sobre el uso del combustible durante el mes.</w:t>
      </w:r>
    </w:p>
    <w:p w14:paraId="249E4810" w14:textId="77777777" w:rsidR="005948B9"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Realizada la carga de combustible y llevadas a cabo las actividades, los encargados de las solicitudes, se encargan de llenar el formato de comprobación de combustible proporcionado por la Dirección de Administración, en dicho formato se captura la fecha de la carga de combustible, nombre del departamento que realizo la actividad, las placas del vehículo, el kilometraje inicial y final, la cantidad de combustible suministrado, nombre y firma de la persona que realizo la diligencia y pegado del comprobante de la carga emitido por la proveedor de combustible</w:t>
      </w:r>
    </w:p>
    <w:p w14:paraId="10363002" w14:textId="159FBBC4" w:rsidR="00B17097" w:rsidRPr="00266BB9" w:rsidRDefault="005948B9" w:rsidP="00266BB9">
      <w:pPr>
        <w:spacing w:before="180" w:after="180"/>
        <w:ind w:firstLine="567"/>
        <w:jc w:val="both"/>
        <w:rPr>
          <w:rFonts w:ascii="Lato" w:hAnsi="Lato" w:cs="Helvetica"/>
          <w:sz w:val="22"/>
          <w:szCs w:val="22"/>
        </w:rPr>
      </w:pPr>
      <w:r w:rsidRPr="00266BB9">
        <w:rPr>
          <w:rFonts w:ascii="Lato" w:hAnsi="Lato" w:cs="Helvetica"/>
          <w:sz w:val="22"/>
          <w:szCs w:val="22"/>
        </w:rPr>
        <w:t>Por último, se digitalizó y archivó toda la documentación generada durante el proceso, incluidas las comprobaciones y los reportes de consumo. Este archivo electrónico asegura la conservación de los registros y facilita futuras auditorías o consultas sobre el uso de los recursos. Cada semana, los procesos de verificación, entrega, registro y revisión fueron sistemáticamente ejecutados, lo que permitió el control y transparentar el consumo de combustible en todas las áreas administrativas de la Secretaría.</w:t>
      </w:r>
    </w:p>
    <w:p w14:paraId="71DFED53" w14:textId="33AA5EC7" w:rsidR="008025C0" w:rsidRPr="00492560" w:rsidRDefault="005352EE" w:rsidP="00007BD4">
      <w:pPr>
        <w:pStyle w:val="Ttulo3"/>
      </w:pPr>
      <w:bookmarkStart w:id="35" w:name="_Toc189129508"/>
      <w:r w:rsidRPr="00492560">
        <w:t>2.1.</w:t>
      </w:r>
      <w:r w:rsidR="00266BB9">
        <w:t>5</w:t>
      </w:r>
      <w:r w:rsidRPr="00492560">
        <w:t xml:space="preserve"> </w:t>
      </w:r>
      <w:r w:rsidR="00F833D2">
        <w:t>Control</w:t>
      </w:r>
      <w:r w:rsidR="008025C0" w:rsidRPr="00492560">
        <w:t xml:space="preserve"> Vehicular.</w:t>
      </w:r>
      <w:bookmarkEnd w:id="35"/>
    </w:p>
    <w:p w14:paraId="36A08B27" w14:textId="2370E167" w:rsidR="008025C0" w:rsidRPr="00F833D2" w:rsidRDefault="008025C0" w:rsidP="00266BB9">
      <w:pPr>
        <w:pStyle w:val="Ttulo4"/>
      </w:pPr>
      <w:r w:rsidRPr="00F833D2">
        <w:rPr>
          <w:rStyle w:val="Textoennegrita"/>
          <w:b/>
        </w:rPr>
        <w:t>2.1.</w:t>
      </w:r>
      <w:r w:rsidR="00266BB9">
        <w:rPr>
          <w:rStyle w:val="Textoennegrita"/>
          <w:b/>
        </w:rPr>
        <w:t>5</w:t>
      </w:r>
      <w:r w:rsidRPr="00F833D2">
        <w:rPr>
          <w:rStyle w:val="Textoennegrita"/>
          <w:b/>
        </w:rPr>
        <w:t xml:space="preserve">.1. </w:t>
      </w:r>
      <w:r w:rsidRPr="00266BB9">
        <w:rPr>
          <w:rStyle w:val="Textoennegrita"/>
          <w:b/>
          <w:bCs w:val="0"/>
        </w:rPr>
        <w:t>Gestión</w:t>
      </w:r>
      <w:r w:rsidRPr="00F833D2">
        <w:rPr>
          <w:rStyle w:val="Textoennegrita"/>
          <w:b/>
        </w:rPr>
        <w:t xml:space="preserve"> </w:t>
      </w:r>
      <w:r w:rsidR="00E55789" w:rsidRPr="00F833D2">
        <w:rPr>
          <w:rStyle w:val="Textoennegrita"/>
          <w:b/>
        </w:rPr>
        <w:t xml:space="preserve">de permisos para el </w:t>
      </w:r>
      <w:r w:rsidR="00E55789" w:rsidRPr="00F833D2">
        <w:t>Sistema Integral de Gestión Gubernamental del Gobierno del Estado de Yucatán (SIGGY)</w:t>
      </w:r>
    </w:p>
    <w:p w14:paraId="480736B4" w14:textId="77777777" w:rsidR="008025C0" w:rsidRPr="00F833D2" w:rsidRDefault="008025C0" w:rsidP="00F833D2">
      <w:pPr>
        <w:spacing w:before="180" w:after="180"/>
        <w:ind w:firstLine="567"/>
        <w:jc w:val="both"/>
        <w:rPr>
          <w:rFonts w:ascii="Lato" w:hAnsi="Lato"/>
          <w:sz w:val="22"/>
          <w:szCs w:val="22"/>
        </w:rPr>
      </w:pPr>
      <w:r w:rsidRPr="00F833D2">
        <w:rPr>
          <w:rFonts w:ascii="Lato" w:hAnsi="Lato"/>
          <w:sz w:val="22"/>
          <w:szCs w:val="22"/>
        </w:rPr>
        <w:t xml:space="preserve">Durante el cuarto trimestre, a fin de darle a seguimiento a los diferentes procesos que se realizan mediante el </w:t>
      </w:r>
      <w:r w:rsidRPr="00F833D2">
        <w:rPr>
          <w:rFonts w:ascii="Lato" w:hAnsi="Lato"/>
          <w:b/>
          <w:bCs/>
          <w:sz w:val="22"/>
          <w:szCs w:val="22"/>
        </w:rPr>
        <w:t>SIGGY</w:t>
      </w:r>
      <w:r w:rsidRPr="00F833D2">
        <w:rPr>
          <w:rFonts w:ascii="Lato" w:hAnsi="Lato"/>
          <w:sz w:val="22"/>
          <w:szCs w:val="22"/>
        </w:rPr>
        <w:t>, se solicitó la creación de los usuarios en dicho sistema de la Directora del Área de Administración y la Jefa del Departamento Administrativo, así como el otorgamiento de permisos conforme al perfil del funcionario derivado de sus facultades, atribuciones y obligaciones en los siguientes Sistemas:</w:t>
      </w:r>
    </w:p>
    <w:p w14:paraId="57CA6192" w14:textId="77777777" w:rsidR="008025C0" w:rsidRPr="00F833D2" w:rsidRDefault="008025C0" w:rsidP="00F41FC2">
      <w:pPr>
        <w:pStyle w:val="Prrafodelista"/>
        <w:numPr>
          <w:ilvl w:val="0"/>
          <w:numId w:val="23"/>
        </w:numPr>
        <w:spacing w:before="180" w:after="180"/>
        <w:ind w:left="0" w:firstLine="567"/>
        <w:jc w:val="both"/>
        <w:rPr>
          <w:rFonts w:ascii="Lato" w:eastAsia="Times New Roman" w:hAnsi="Lato"/>
          <w:color w:val="auto"/>
          <w:sz w:val="22"/>
          <w:szCs w:val="22"/>
        </w:rPr>
      </w:pPr>
      <w:r w:rsidRPr="00F833D2">
        <w:rPr>
          <w:rFonts w:ascii="Lato" w:eastAsia="Times New Roman" w:hAnsi="Lato"/>
          <w:color w:val="auto"/>
          <w:sz w:val="22"/>
          <w:szCs w:val="22"/>
        </w:rPr>
        <w:t>Sistema Integral de Presupuestos</w:t>
      </w:r>
    </w:p>
    <w:p w14:paraId="0A0DF123" w14:textId="77777777" w:rsidR="008025C0" w:rsidRPr="00F833D2" w:rsidRDefault="008025C0" w:rsidP="00F41FC2">
      <w:pPr>
        <w:pStyle w:val="Prrafodelista"/>
        <w:numPr>
          <w:ilvl w:val="0"/>
          <w:numId w:val="23"/>
        </w:numPr>
        <w:spacing w:before="180" w:after="180"/>
        <w:ind w:left="0" w:firstLine="567"/>
        <w:jc w:val="both"/>
        <w:rPr>
          <w:rFonts w:ascii="Lato" w:eastAsia="Times New Roman" w:hAnsi="Lato"/>
          <w:color w:val="auto"/>
          <w:sz w:val="22"/>
          <w:szCs w:val="22"/>
        </w:rPr>
      </w:pPr>
      <w:r w:rsidRPr="00F833D2">
        <w:rPr>
          <w:rFonts w:ascii="Lato" w:eastAsia="Times New Roman" w:hAnsi="Lato"/>
          <w:color w:val="auto"/>
          <w:sz w:val="22"/>
          <w:szCs w:val="22"/>
        </w:rPr>
        <w:t>Sistema Integral de Compras</w:t>
      </w:r>
    </w:p>
    <w:p w14:paraId="53E8900C" w14:textId="77777777" w:rsidR="008025C0" w:rsidRPr="00F833D2" w:rsidRDefault="008025C0" w:rsidP="00F41FC2">
      <w:pPr>
        <w:pStyle w:val="Prrafodelista"/>
        <w:numPr>
          <w:ilvl w:val="0"/>
          <w:numId w:val="23"/>
        </w:numPr>
        <w:spacing w:before="180" w:after="180"/>
        <w:ind w:left="0" w:firstLine="567"/>
        <w:jc w:val="both"/>
        <w:rPr>
          <w:rFonts w:ascii="Lato" w:eastAsia="Times New Roman" w:hAnsi="Lato"/>
          <w:color w:val="auto"/>
          <w:sz w:val="22"/>
          <w:szCs w:val="22"/>
        </w:rPr>
      </w:pPr>
      <w:r w:rsidRPr="00F833D2">
        <w:rPr>
          <w:rFonts w:ascii="Lato" w:eastAsia="Times New Roman" w:hAnsi="Lato"/>
          <w:color w:val="auto"/>
          <w:sz w:val="22"/>
          <w:szCs w:val="22"/>
        </w:rPr>
        <w:t>Sistema Integral de Egresos</w:t>
      </w:r>
    </w:p>
    <w:p w14:paraId="207A3C73" w14:textId="77777777" w:rsidR="0021419D" w:rsidRPr="00F833D2" w:rsidRDefault="008025C0" w:rsidP="00F41FC2">
      <w:pPr>
        <w:pStyle w:val="Prrafodelista"/>
        <w:numPr>
          <w:ilvl w:val="0"/>
          <w:numId w:val="23"/>
        </w:numPr>
        <w:spacing w:before="180" w:after="180"/>
        <w:ind w:left="0" w:firstLine="567"/>
        <w:jc w:val="both"/>
        <w:rPr>
          <w:rFonts w:ascii="Lato" w:eastAsia="Times New Roman" w:hAnsi="Lato"/>
          <w:color w:val="auto"/>
          <w:sz w:val="22"/>
          <w:szCs w:val="22"/>
        </w:rPr>
      </w:pPr>
      <w:r w:rsidRPr="00F833D2">
        <w:rPr>
          <w:rFonts w:ascii="Lato" w:eastAsia="Times New Roman" w:hAnsi="Lato"/>
          <w:color w:val="auto"/>
          <w:sz w:val="22"/>
          <w:szCs w:val="22"/>
        </w:rPr>
        <w:t>Sistema Integral de Patrimonio</w:t>
      </w:r>
    </w:p>
    <w:p w14:paraId="23B9A8BF" w14:textId="69D111F3" w:rsidR="008025C0" w:rsidRPr="00F833D2" w:rsidRDefault="008025C0" w:rsidP="00F41FC2">
      <w:pPr>
        <w:pStyle w:val="Prrafodelista"/>
        <w:numPr>
          <w:ilvl w:val="0"/>
          <w:numId w:val="23"/>
        </w:numPr>
        <w:spacing w:before="180" w:after="180"/>
        <w:ind w:left="0" w:firstLine="567"/>
        <w:jc w:val="both"/>
        <w:rPr>
          <w:rFonts w:ascii="Lato" w:eastAsia="Times New Roman" w:hAnsi="Lato"/>
          <w:color w:val="auto"/>
          <w:sz w:val="22"/>
          <w:szCs w:val="22"/>
        </w:rPr>
      </w:pPr>
      <w:r w:rsidRPr="00F833D2">
        <w:rPr>
          <w:rFonts w:ascii="Lato" w:eastAsia="Times New Roman" w:hAnsi="Lato"/>
          <w:color w:val="auto"/>
          <w:sz w:val="22"/>
          <w:szCs w:val="22"/>
        </w:rPr>
        <w:t>Sistema Integral de Almacenes</w:t>
      </w:r>
    </w:p>
    <w:p w14:paraId="248B7D2E" w14:textId="44148AB5" w:rsidR="008025C0" w:rsidRPr="00F833D2" w:rsidRDefault="008025C0" w:rsidP="00F833D2">
      <w:pPr>
        <w:pStyle w:val="Ttulo4"/>
      </w:pPr>
      <w:r w:rsidRPr="00F833D2">
        <w:rPr>
          <w:rStyle w:val="Textoennegrita"/>
          <w:b/>
        </w:rPr>
        <w:t>2.1.</w:t>
      </w:r>
      <w:r w:rsidR="00007BD4">
        <w:rPr>
          <w:rStyle w:val="Textoennegrita"/>
          <w:b/>
          <w:bCs w:val="0"/>
        </w:rPr>
        <w:t>5</w:t>
      </w:r>
      <w:r w:rsidRPr="00F833D2">
        <w:rPr>
          <w:rStyle w:val="Textoennegrita"/>
          <w:b/>
        </w:rPr>
        <w:t xml:space="preserve">.2. Revisión y </w:t>
      </w:r>
      <w:r w:rsidR="00E55789" w:rsidRPr="00F833D2">
        <w:rPr>
          <w:rStyle w:val="Textoennegrita"/>
          <w:b/>
        </w:rPr>
        <w:t>v</w:t>
      </w:r>
      <w:r w:rsidRPr="00F833D2">
        <w:rPr>
          <w:rStyle w:val="Textoennegrita"/>
          <w:b/>
        </w:rPr>
        <w:t xml:space="preserve">erificación </w:t>
      </w:r>
      <w:r w:rsidR="00E55789" w:rsidRPr="00F833D2">
        <w:rPr>
          <w:rStyle w:val="Textoennegrita"/>
          <w:b/>
        </w:rPr>
        <w:t xml:space="preserve">física </w:t>
      </w:r>
      <w:r w:rsidRPr="00F833D2">
        <w:rPr>
          <w:rStyle w:val="Textoennegrita"/>
          <w:b/>
        </w:rPr>
        <w:t xml:space="preserve">de </w:t>
      </w:r>
      <w:r w:rsidR="00E55789" w:rsidRPr="00F833D2">
        <w:rPr>
          <w:rStyle w:val="Textoennegrita"/>
          <w:b/>
        </w:rPr>
        <w:t>v</w:t>
      </w:r>
      <w:r w:rsidRPr="00F833D2">
        <w:rPr>
          <w:rStyle w:val="Textoennegrita"/>
          <w:b/>
        </w:rPr>
        <w:t>ehículos</w:t>
      </w:r>
    </w:p>
    <w:p w14:paraId="164E26BB" w14:textId="77777777" w:rsidR="008025C0" w:rsidRPr="00F833D2" w:rsidRDefault="008025C0" w:rsidP="00F833D2">
      <w:pPr>
        <w:pStyle w:val="NormalWeb"/>
        <w:spacing w:before="180" w:beforeAutospacing="0" w:after="180" w:afterAutospacing="0"/>
        <w:ind w:left="567"/>
        <w:jc w:val="both"/>
        <w:rPr>
          <w:rFonts w:ascii="Lato" w:hAnsi="Lato"/>
          <w:sz w:val="22"/>
          <w:szCs w:val="22"/>
        </w:rPr>
      </w:pPr>
      <w:r w:rsidRPr="00F833D2">
        <w:rPr>
          <w:rFonts w:ascii="Lato" w:hAnsi="Lato"/>
          <w:sz w:val="22"/>
          <w:szCs w:val="22"/>
        </w:rPr>
        <w:t>Durante los primeros días de octubre, se realizó la revisión de los vehículos asignados a esta Secretaría, verificando las condiciones generales de los vehículos, accesorios, llantas, etc.</w:t>
      </w:r>
    </w:p>
    <w:p w14:paraId="4F307F51" w14:textId="77777777" w:rsidR="008025C0" w:rsidRPr="00F833D2" w:rsidRDefault="008025C0" w:rsidP="00F833D2">
      <w:pPr>
        <w:pStyle w:val="NormalWeb"/>
        <w:spacing w:before="180" w:beforeAutospacing="0" w:after="180" w:afterAutospacing="0"/>
        <w:ind w:left="567"/>
        <w:jc w:val="both"/>
        <w:rPr>
          <w:rFonts w:ascii="Lato" w:hAnsi="Lato"/>
          <w:sz w:val="22"/>
          <w:szCs w:val="22"/>
        </w:rPr>
      </w:pPr>
      <w:r w:rsidRPr="00F833D2">
        <w:rPr>
          <w:rFonts w:ascii="Lato" w:hAnsi="Lato"/>
          <w:sz w:val="22"/>
          <w:szCs w:val="22"/>
        </w:rPr>
        <w:t>Los días 28 y 29 de octubre, la Secretaría de Administración y Finanzas realizó la verificación física de la totalidad del parque vehicular de los vehículos asignados a esta Dependencia.</w:t>
      </w:r>
    </w:p>
    <w:p w14:paraId="129126C9" w14:textId="76462696" w:rsidR="008025C0" w:rsidRPr="00F833D2" w:rsidRDefault="008025C0" w:rsidP="00F833D2">
      <w:pPr>
        <w:pStyle w:val="Ttulo4"/>
        <w:rPr>
          <w:rStyle w:val="Textoennegrita"/>
          <w:b/>
          <w:bCs w:val="0"/>
        </w:rPr>
      </w:pPr>
      <w:r w:rsidRPr="00F833D2">
        <w:rPr>
          <w:rStyle w:val="Textoennegrita"/>
          <w:b/>
        </w:rPr>
        <w:t>2.1.</w:t>
      </w:r>
      <w:r w:rsidR="00007BD4">
        <w:rPr>
          <w:rStyle w:val="Textoennegrita"/>
          <w:b/>
          <w:bCs w:val="0"/>
        </w:rPr>
        <w:t>5</w:t>
      </w:r>
      <w:r w:rsidRPr="00F833D2">
        <w:rPr>
          <w:rStyle w:val="Textoennegrita"/>
          <w:b/>
        </w:rPr>
        <w:t xml:space="preserve">.3. Mantenimiento Correctivo y Preventivo </w:t>
      </w:r>
    </w:p>
    <w:p w14:paraId="6589B71F" w14:textId="77777777" w:rsidR="008025C0" w:rsidRPr="00F833D2" w:rsidRDefault="008025C0" w:rsidP="00F833D2">
      <w:pPr>
        <w:spacing w:before="180" w:after="180"/>
        <w:ind w:firstLine="567"/>
        <w:jc w:val="both"/>
        <w:rPr>
          <w:rFonts w:ascii="Lato" w:hAnsi="Lato"/>
          <w:sz w:val="22"/>
          <w:szCs w:val="22"/>
          <w:lang w:eastAsia="en-US"/>
        </w:rPr>
      </w:pPr>
      <w:r w:rsidRPr="00F833D2">
        <w:rPr>
          <w:rFonts w:ascii="Lato" w:hAnsi="Lato"/>
          <w:sz w:val="22"/>
          <w:szCs w:val="22"/>
          <w:lang w:eastAsia="en-US"/>
        </w:rPr>
        <w:t>En el cuarto trimestre se realizaron las siguientes acciones relativas al mantenimiento del parque vehicular:</w:t>
      </w:r>
    </w:p>
    <w:p w14:paraId="6F4312C0"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Atención de las solicitudes de mantenimiento correctivo enviadas por las áreas administrativas de esta Secretaría, mediante correo electrónico, generando órdenes de entrada a los talleres mecánicos.</w:t>
      </w:r>
    </w:p>
    <w:p w14:paraId="7B333E91"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Solicitud de cotizaciones a distintos talleres mecánicos y se determinó la mejor opción para realizar el mantenimiento solicitado, asegurando las mejores condiciones en cuanto a precio, calidad, financiamiento, oportunidad y demás circunstancias pertinentes.</w:t>
      </w:r>
    </w:p>
    <w:p w14:paraId="77F43363"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Captura de requisiciones, consolidados, órdenes de compra y cuentas por pagar en el SIGGY y envío de toda la documentación soporte a SAF, necesaria para la solicitud de pago del servicio recibido.</w:t>
      </w:r>
    </w:p>
    <w:p w14:paraId="6E6460C3"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Realización, durante los meses de noviembre y diciembre, de los servicios de mantenimiento preventivo y correctivo del parque vehicular de esta Dependencia.</w:t>
      </w:r>
    </w:p>
    <w:p w14:paraId="1BE1062A"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Actualización de las Bitácoras de mantenimiento vehicular de las unidades atendidas.</w:t>
      </w:r>
    </w:p>
    <w:p w14:paraId="22B62D56" w14:textId="6778701C" w:rsidR="008025C0" w:rsidRPr="00F833D2" w:rsidRDefault="008025C0" w:rsidP="00F833D2">
      <w:pPr>
        <w:pStyle w:val="Ttulo4"/>
      </w:pPr>
      <w:r w:rsidRPr="00F833D2">
        <w:rPr>
          <w:rStyle w:val="Textoennegrita"/>
          <w:b/>
        </w:rPr>
        <w:t>2.1.</w:t>
      </w:r>
      <w:r w:rsidR="00007BD4">
        <w:rPr>
          <w:rStyle w:val="Textoennegrita"/>
          <w:b/>
          <w:bCs w:val="0"/>
        </w:rPr>
        <w:t>5</w:t>
      </w:r>
      <w:r w:rsidRPr="00F833D2">
        <w:rPr>
          <w:rStyle w:val="Textoennegrita"/>
          <w:b/>
        </w:rPr>
        <w:t>.4. Resultados del Mantenimiento Vehicular</w:t>
      </w:r>
    </w:p>
    <w:p w14:paraId="41F5F8EF" w14:textId="77777777" w:rsidR="008025C0" w:rsidRPr="00F833D2" w:rsidRDefault="008025C0" w:rsidP="00F833D2">
      <w:pPr>
        <w:pStyle w:val="NormalWeb"/>
        <w:spacing w:before="180" w:beforeAutospacing="0" w:after="180" w:afterAutospacing="0"/>
        <w:ind w:firstLine="567"/>
        <w:jc w:val="both"/>
        <w:rPr>
          <w:rFonts w:ascii="Lato" w:hAnsi="Lato"/>
          <w:sz w:val="22"/>
          <w:szCs w:val="22"/>
        </w:rPr>
      </w:pPr>
      <w:r w:rsidRPr="00F833D2">
        <w:rPr>
          <w:rFonts w:ascii="Lato" w:hAnsi="Lato"/>
          <w:sz w:val="22"/>
          <w:szCs w:val="22"/>
        </w:rPr>
        <w:t>Durante el cuarto trimestre se realizaron los siguientes mantenimientos vehiculares:</w:t>
      </w:r>
    </w:p>
    <w:tbl>
      <w:tblPr>
        <w:tblStyle w:val="Tablaconcuadrcula2"/>
        <w:tblW w:w="0" w:type="auto"/>
        <w:jc w:val="center"/>
        <w:tblLook w:val="04A0" w:firstRow="1" w:lastRow="0" w:firstColumn="1" w:lastColumn="0" w:noHBand="0" w:noVBand="1"/>
      </w:tblPr>
      <w:tblGrid>
        <w:gridCol w:w="2903"/>
        <w:gridCol w:w="1317"/>
      </w:tblGrid>
      <w:tr w:rsidR="00F833D2" w:rsidRPr="00F833D2" w14:paraId="0D953323" w14:textId="77777777" w:rsidTr="00F833D2">
        <w:trPr>
          <w:trHeight w:val="340"/>
          <w:jc w:val="center"/>
        </w:trPr>
        <w:tc>
          <w:tcPr>
            <w:tcW w:w="0" w:type="auto"/>
            <w:shd w:val="clear" w:color="auto" w:fill="595959" w:themeFill="text1" w:themeFillTint="A6"/>
            <w:hideMark/>
          </w:tcPr>
          <w:p w14:paraId="145BC79D" w14:textId="6C49E43A" w:rsidR="008025C0" w:rsidRPr="00F833D2" w:rsidRDefault="00647DF5" w:rsidP="00F833D2">
            <w:pPr>
              <w:jc w:val="center"/>
              <w:rPr>
                <w:rFonts w:ascii="Lato" w:hAnsi="Lato"/>
                <w:b/>
                <w:bCs/>
                <w:color w:val="FFFFFF" w:themeColor="background1"/>
                <w:sz w:val="21"/>
                <w:szCs w:val="21"/>
              </w:rPr>
            </w:pPr>
            <w:r w:rsidRPr="00F833D2">
              <w:rPr>
                <w:rFonts w:ascii="Lato" w:hAnsi="Lato"/>
                <w:b/>
                <w:bCs/>
                <w:color w:val="FFFFFF" w:themeColor="background1"/>
                <w:sz w:val="21"/>
                <w:szCs w:val="21"/>
              </w:rPr>
              <w:t>TIPO DE MANTENIMIENTO</w:t>
            </w:r>
          </w:p>
        </w:tc>
        <w:tc>
          <w:tcPr>
            <w:tcW w:w="0" w:type="auto"/>
            <w:shd w:val="clear" w:color="auto" w:fill="595959" w:themeFill="text1" w:themeFillTint="A6"/>
            <w:hideMark/>
          </w:tcPr>
          <w:p w14:paraId="20057CE5" w14:textId="54F095B7" w:rsidR="008025C0" w:rsidRPr="00F833D2" w:rsidRDefault="00647DF5" w:rsidP="00F833D2">
            <w:pPr>
              <w:jc w:val="center"/>
              <w:rPr>
                <w:rFonts w:ascii="Lato" w:hAnsi="Lato"/>
                <w:b/>
                <w:bCs/>
                <w:color w:val="FFFFFF" w:themeColor="background1"/>
                <w:sz w:val="21"/>
                <w:szCs w:val="21"/>
              </w:rPr>
            </w:pPr>
            <w:r w:rsidRPr="00F833D2">
              <w:rPr>
                <w:rFonts w:ascii="Lato" w:hAnsi="Lato"/>
                <w:b/>
                <w:bCs/>
                <w:color w:val="FFFFFF" w:themeColor="background1"/>
                <w:sz w:val="21"/>
                <w:szCs w:val="21"/>
              </w:rPr>
              <w:t>CANTIDAD</w:t>
            </w:r>
          </w:p>
        </w:tc>
      </w:tr>
      <w:tr w:rsidR="008025C0" w:rsidRPr="00F833D2" w14:paraId="3D2D4437" w14:textId="77777777" w:rsidTr="00F833D2">
        <w:trPr>
          <w:trHeight w:val="340"/>
          <w:jc w:val="center"/>
        </w:trPr>
        <w:tc>
          <w:tcPr>
            <w:tcW w:w="0" w:type="auto"/>
            <w:hideMark/>
          </w:tcPr>
          <w:p w14:paraId="2FD7864E" w14:textId="77777777" w:rsidR="008025C0" w:rsidRPr="00F833D2" w:rsidRDefault="008025C0" w:rsidP="00F833D2">
            <w:pPr>
              <w:rPr>
                <w:rFonts w:ascii="Lato" w:hAnsi="Lato"/>
                <w:sz w:val="21"/>
                <w:szCs w:val="21"/>
              </w:rPr>
            </w:pPr>
            <w:r w:rsidRPr="00F833D2">
              <w:rPr>
                <w:rFonts w:ascii="Lato" w:hAnsi="Lato"/>
                <w:sz w:val="21"/>
                <w:szCs w:val="21"/>
              </w:rPr>
              <w:t>Mantenimiento Correctivo</w:t>
            </w:r>
          </w:p>
        </w:tc>
        <w:tc>
          <w:tcPr>
            <w:tcW w:w="0" w:type="auto"/>
            <w:hideMark/>
          </w:tcPr>
          <w:p w14:paraId="7A4827D6" w14:textId="77777777" w:rsidR="008025C0" w:rsidRPr="00F833D2" w:rsidRDefault="008025C0" w:rsidP="00F833D2">
            <w:pPr>
              <w:jc w:val="center"/>
              <w:rPr>
                <w:rFonts w:ascii="Lato" w:hAnsi="Lato"/>
                <w:sz w:val="21"/>
                <w:szCs w:val="21"/>
              </w:rPr>
            </w:pPr>
            <w:r w:rsidRPr="00F833D2">
              <w:rPr>
                <w:rFonts w:ascii="Lato" w:hAnsi="Lato"/>
                <w:sz w:val="21"/>
                <w:szCs w:val="21"/>
              </w:rPr>
              <w:t>18</w:t>
            </w:r>
          </w:p>
        </w:tc>
      </w:tr>
      <w:tr w:rsidR="008025C0" w:rsidRPr="00F833D2" w14:paraId="330CDFFF" w14:textId="77777777" w:rsidTr="00F833D2">
        <w:trPr>
          <w:trHeight w:val="340"/>
          <w:jc w:val="center"/>
        </w:trPr>
        <w:tc>
          <w:tcPr>
            <w:tcW w:w="0" w:type="auto"/>
            <w:hideMark/>
          </w:tcPr>
          <w:p w14:paraId="0C9EB50B" w14:textId="77777777" w:rsidR="008025C0" w:rsidRPr="00F833D2" w:rsidRDefault="008025C0" w:rsidP="00F833D2">
            <w:pPr>
              <w:rPr>
                <w:rFonts w:ascii="Lato" w:hAnsi="Lato"/>
                <w:sz w:val="21"/>
                <w:szCs w:val="21"/>
              </w:rPr>
            </w:pPr>
            <w:r w:rsidRPr="00F833D2">
              <w:rPr>
                <w:rFonts w:ascii="Lato" w:hAnsi="Lato"/>
                <w:sz w:val="21"/>
                <w:szCs w:val="21"/>
              </w:rPr>
              <w:t>Mantenimiento Preventivo</w:t>
            </w:r>
          </w:p>
        </w:tc>
        <w:tc>
          <w:tcPr>
            <w:tcW w:w="0" w:type="auto"/>
            <w:hideMark/>
          </w:tcPr>
          <w:p w14:paraId="3F943047" w14:textId="77777777" w:rsidR="008025C0" w:rsidRPr="00F833D2" w:rsidRDefault="008025C0" w:rsidP="00F833D2">
            <w:pPr>
              <w:jc w:val="center"/>
              <w:rPr>
                <w:rFonts w:ascii="Lato" w:hAnsi="Lato"/>
                <w:sz w:val="21"/>
                <w:szCs w:val="21"/>
              </w:rPr>
            </w:pPr>
            <w:r w:rsidRPr="00F833D2">
              <w:rPr>
                <w:rFonts w:ascii="Lato" w:hAnsi="Lato"/>
                <w:sz w:val="21"/>
                <w:szCs w:val="21"/>
              </w:rPr>
              <w:t>89</w:t>
            </w:r>
          </w:p>
        </w:tc>
      </w:tr>
    </w:tbl>
    <w:p w14:paraId="0FFA0910" w14:textId="792FF682" w:rsidR="008025C0" w:rsidRPr="00492560" w:rsidRDefault="008025C0" w:rsidP="00552CA4">
      <w:pPr>
        <w:pStyle w:val="Ttulo4"/>
        <w:rPr>
          <w:rStyle w:val="Textoennegrita"/>
          <w:b/>
          <w:bCs w:val="0"/>
        </w:rPr>
      </w:pPr>
      <w:r w:rsidRPr="00492560">
        <w:rPr>
          <w:rStyle w:val="Textoennegrita"/>
          <w:b/>
        </w:rPr>
        <w:t>2.1.</w:t>
      </w:r>
      <w:r w:rsidR="00007BD4">
        <w:rPr>
          <w:rStyle w:val="Textoennegrita"/>
          <w:b/>
          <w:bCs w:val="0"/>
        </w:rPr>
        <w:t>5</w:t>
      </w:r>
      <w:r w:rsidRPr="00492560">
        <w:rPr>
          <w:rStyle w:val="Textoennegrita"/>
          <w:b/>
        </w:rPr>
        <w:t>.5. Otras Actividades</w:t>
      </w:r>
      <w:r w:rsidR="00F833D2">
        <w:rPr>
          <w:rStyle w:val="Textoennegrita"/>
          <w:b/>
        </w:rPr>
        <w:t xml:space="preserve"> realizadas por el área de control vehicular</w:t>
      </w:r>
    </w:p>
    <w:p w14:paraId="063A72F9" w14:textId="77777777" w:rsidR="008025C0" w:rsidRPr="00492560" w:rsidRDefault="008025C0" w:rsidP="00552CA4">
      <w:pPr>
        <w:spacing w:before="180" w:after="180"/>
        <w:ind w:firstLine="567"/>
        <w:rPr>
          <w:rFonts w:ascii="Lato" w:hAnsi="Lato"/>
          <w:sz w:val="22"/>
          <w:szCs w:val="22"/>
        </w:rPr>
      </w:pPr>
      <w:r w:rsidRPr="00492560">
        <w:rPr>
          <w:rFonts w:ascii="Lato" w:hAnsi="Lato"/>
          <w:sz w:val="22"/>
          <w:szCs w:val="22"/>
        </w:rPr>
        <w:t>Igualmente, se realizaron las siguientes acciones durante el cuarto trimestre:</w:t>
      </w:r>
    </w:p>
    <w:p w14:paraId="0B596ADD"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Actualización de los servidores públicos resguardantes de los vehículos oficiales asignados a las diferentes áreas administrativas de esta Dependencia.</w:t>
      </w:r>
    </w:p>
    <w:p w14:paraId="006560CD"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Actualización de los membretes de estacionamiento y reasignación de los espacios de estacionamiento en las diferentes áreas administrativas.</w:t>
      </w:r>
    </w:p>
    <w:p w14:paraId="4C3F5B02"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Elaboración del Programa Anual de Mantenimiento Preventivo 2025.</w:t>
      </w:r>
    </w:p>
    <w:p w14:paraId="5D1B6F45"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 xml:space="preserve">Se actualizaron los resguardos de los Servidores Públicos que tienen asignados vehículos oficiales para sus áreas de trabajo. </w:t>
      </w:r>
    </w:p>
    <w:p w14:paraId="00889957" w14:textId="77777777" w:rsidR="008025C0" w:rsidRPr="00F833D2" w:rsidRDefault="008025C0" w:rsidP="00F41FC2">
      <w:pPr>
        <w:pStyle w:val="Prrafodelista"/>
        <w:numPr>
          <w:ilvl w:val="0"/>
          <w:numId w:val="24"/>
        </w:numPr>
        <w:spacing w:before="180" w:after="180"/>
        <w:ind w:left="0" w:firstLine="567"/>
        <w:jc w:val="both"/>
        <w:rPr>
          <w:rFonts w:ascii="Lato" w:hAnsi="Lato" w:cs="Helvetica"/>
          <w:color w:val="000000" w:themeColor="text1"/>
          <w:sz w:val="22"/>
          <w:szCs w:val="22"/>
        </w:rPr>
      </w:pPr>
      <w:r w:rsidRPr="00F833D2">
        <w:rPr>
          <w:rFonts w:ascii="Lato" w:hAnsi="Lato" w:cs="Helvetica"/>
          <w:color w:val="000000" w:themeColor="text1"/>
          <w:sz w:val="22"/>
          <w:szCs w:val="22"/>
        </w:rPr>
        <w:t xml:space="preserve">Se actualizaron los membretes de estacionamiento y se reasignaron los lugares de estacionamiento de las áreas. </w:t>
      </w:r>
    </w:p>
    <w:p w14:paraId="61D5B2AA" w14:textId="77777777" w:rsidR="00640D1D" w:rsidRPr="00492560" w:rsidRDefault="00640D1D" w:rsidP="00552CA4">
      <w:pPr>
        <w:spacing w:before="180" w:after="180"/>
        <w:ind w:firstLine="567"/>
        <w:jc w:val="both"/>
        <w:rPr>
          <w:rFonts w:ascii="Lato" w:hAnsi="Lato" w:cs="Helvetica"/>
          <w:bCs/>
          <w:sz w:val="22"/>
          <w:szCs w:val="22"/>
          <w:lang w:val="es-ES"/>
        </w:rPr>
      </w:pPr>
    </w:p>
    <w:p w14:paraId="469C2469" w14:textId="25A9E7A5" w:rsidR="00171532" w:rsidRPr="001755E1" w:rsidRDefault="00266BB9" w:rsidP="00007BD4">
      <w:pPr>
        <w:pStyle w:val="Ttulo3"/>
      </w:pPr>
      <w:bookmarkStart w:id="36" w:name="_Toc189129509"/>
      <w:r>
        <w:t>2.1.</w:t>
      </w:r>
      <w:r w:rsidR="00007BD4">
        <w:t>6</w:t>
      </w:r>
      <w:r>
        <w:t xml:space="preserve"> </w:t>
      </w:r>
      <w:r w:rsidR="00171532" w:rsidRPr="00492560">
        <w:t>Actividades en materia de Planeación, Programación y Seguimiento</w:t>
      </w:r>
      <w:bookmarkEnd w:id="36"/>
      <w:r w:rsidR="009D1473" w:rsidRPr="001755E1">
        <w:t xml:space="preserve"> </w:t>
      </w:r>
    </w:p>
    <w:p w14:paraId="6F2DBA3E" w14:textId="77777777" w:rsidR="00171532" w:rsidRPr="00492560" w:rsidRDefault="00171532" w:rsidP="00552CA4">
      <w:pPr>
        <w:spacing w:before="180" w:after="180"/>
        <w:ind w:firstLine="567"/>
        <w:jc w:val="both"/>
        <w:rPr>
          <w:rFonts w:ascii="Lato" w:hAnsi="Lato" w:cs="Helvetica"/>
          <w:bCs/>
          <w:sz w:val="22"/>
          <w:szCs w:val="22"/>
          <w:u w:val="single"/>
        </w:rPr>
      </w:pPr>
      <w:r w:rsidRPr="00492560">
        <w:rPr>
          <w:rFonts w:ascii="Lato" w:hAnsi="Lato" w:cs="Helvetica"/>
          <w:bCs/>
          <w:sz w:val="22"/>
          <w:szCs w:val="22"/>
          <w:u w:val="single"/>
        </w:rPr>
        <w:t>Designaciones de Enlaces de Planeación y Programación</w:t>
      </w:r>
    </w:p>
    <w:p w14:paraId="484EBE28" w14:textId="77777777" w:rsidR="00171532" w:rsidRPr="00492560" w:rsidRDefault="00171532" w:rsidP="00552CA4">
      <w:pPr>
        <w:spacing w:before="180" w:after="180"/>
        <w:ind w:firstLine="567"/>
        <w:jc w:val="both"/>
        <w:rPr>
          <w:rFonts w:ascii="Lato" w:hAnsi="Lato" w:cs="Helvetica"/>
          <w:bCs/>
          <w:sz w:val="22"/>
          <w:szCs w:val="22"/>
        </w:rPr>
      </w:pPr>
      <w:r w:rsidRPr="00492560">
        <w:rPr>
          <w:rFonts w:ascii="Lato" w:hAnsi="Lato" w:cs="Helvetica"/>
          <w:bCs/>
          <w:sz w:val="22"/>
          <w:szCs w:val="22"/>
        </w:rPr>
        <w:t>Durante el periodo de octubre a diciembre de 2024, se formalizaron diversas designaciones de enlaces con el propósito de fortalecer la coordinación interinstitucional y optimizar los procedimientos administrativos. Se designó a la C.P. María Cristina Sansores Valdez, Directora de Administración, como Enlace Titular de Programación, y a la C.P. Silvia Guadalupe González Gómez como Enlace Suplente. En el ámbito de planeación, la C.P. María Cristina Sansores Valdez fue designada Enlace Oficial y la C.P. Silvia Guadalupe González Gómez como Enlace Operativo.</w:t>
      </w:r>
    </w:p>
    <w:p w14:paraId="0FE1D216" w14:textId="77777777" w:rsidR="00171532" w:rsidRPr="00492560" w:rsidRDefault="00171532" w:rsidP="00552CA4">
      <w:pPr>
        <w:spacing w:before="180" w:after="180"/>
        <w:ind w:firstLine="567"/>
        <w:jc w:val="both"/>
        <w:rPr>
          <w:rFonts w:ascii="Lato" w:hAnsi="Lato" w:cs="Helvetica"/>
          <w:bCs/>
          <w:sz w:val="22"/>
          <w:szCs w:val="22"/>
        </w:rPr>
      </w:pPr>
      <w:r w:rsidRPr="00492560">
        <w:rPr>
          <w:rFonts w:ascii="Lato" w:hAnsi="Lato" w:cs="Helvetica"/>
          <w:bCs/>
          <w:sz w:val="22"/>
          <w:szCs w:val="22"/>
        </w:rPr>
        <w:t>Asimismo, se estableció la designación de la C.P. María Cristina Sansores Valdez como Enlace UGI para la gestión de permisos de acceso al Módulo de la Cartera de Inversión dentro del Sistema Integral del Gobierno del Estado (SIGEY). Por otra parte, se asignó a la C.P. Hilda Guadalupe González Espinosa, Jefa del Departamento de Contraloría Social, la responsabilidad de integrar el Padrón de Beneficiarios del Programa Premiación de la Participación Ciudadana.</w:t>
      </w:r>
    </w:p>
    <w:p w14:paraId="2E1D7265" w14:textId="658273B9" w:rsidR="00171532" w:rsidRPr="001755E1" w:rsidRDefault="00171532" w:rsidP="00552CA4">
      <w:pPr>
        <w:spacing w:before="180" w:after="180"/>
        <w:ind w:firstLine="567"/>
        <w:jc w:val="both"/>
        <w:rPr>
          <w:rFonts w:ascii="Lato" w:hAnsi="Lato" w:cs="Helvetica"/>
          <w:bCs/>
          <w:sz w:val="22"/>
          <w:szCs w:val="22"/>
        </w:rPr>
      </w:pPr>
      <w:r w:rsidRPr="00492560">
        <w:rPr>
          <w:rFonts w:ascii="Lato" w:hAnsi="Lato" w:cs="Helvetica"/>
          <w:bCs/>
          <w:sz w:val="22"/>
          <w:szCs w:val="22"/>
        </w:rPr>
        <w:t>En relación con las Unidades Básicas de Presupuestación, se designaron Enlaces para cada Subsecretaría, quedando de la siguiente manera: la Ing. Liliana Esther Cervantes Carballo como Enlace de la Subsecretaría de Fiscalización de Recursos Federales (SUBREF); la Lic. Gabriela del Carmen Aguilar Pérez como Enlace de la Subsecretaría de Órganos de Vigilancia e Investigación Administrativa (SUBOVIA); y la C.P. María del Rosario Lara Ricalde como Enlace de la Subsecretaría de Auditoría Gubernamental (SUBAG).</w:t>
      </w:r>
    </w:p>
    <w:p w14:paraId="27FEDB84" w14:textId="75CC788B" w:rsidR="001C2EAF" w:rsidRPr="00492560" w:rsidRDefault="00007BD4" w:rsidP="00007BD4">
      <w:pPr>
        <w:pStyle w:val="Ttulo3"/>
      </w:pPr>
      <w:bookmarkStart w:id="37" w:name="_Toc189129510"/>
      <w:r>
        <w:t>2.1.7</w:t>
      </w:r>
      <w:r w:rsidR="001C2EAF" w:rsidRPr="00492560">
        <w:t xml:space="preserve"> Planeación y Programación</w:t>
      </w:r>
      <w:bookmarkEnd w:id="37"/>
    </w:p>
    <w:p w14:paraId="77383104" w14:textId="77777777" w:rsidR="001C2EAF" w:rsidRPr="00492560" w:rsidRDefault="001C2EAF" w:rsidP="001C2EAF">
      <w:pPr>
        <w:spacing w:before="180" w:after="180"/>
        <w:ind w:firstLine="567"/>
        <w:jc w:val="both"/>
        <w:rPr>
          <w:rFonts w:ascii="Lato" w:hAnsi="Lato" w:cs="Helvetica"/>
          <w:bCs/>
          <w:sz w:val="22"/>
          <w:szCs w:val="22"/>
        </w:rPr>
      </w:pPr>
      <w:r w:rsidRPr="00492560">
        <w:rPr>
          <w:rFonts w:ascii="Lato" w:hAnsi="Lato" w:cs="Helvetica"/>
          <w:bCs/>
          <w:sz w:val="22"/>
          <w:szCs w:val="22"/>
        </w:rPr>
        <w:t xml:space="preserve">Como parte de la elaboración del Anteproyecto de Presupuesto 2025, se llevaron a cabo actividades de integración y captura de información de las 18 Unidades Básicas de Presupuestación. Asimismo, se coordinó la integración y captura de la información de 46 indicadores de desempeño de los 3 Programas Presupuestarios en los participa la Secretaría de la Contraloría General como coordinador (416 Vigilancia de la Aplicación de los Recursos Públicos, 417 Prevención y Sanción de Actos de Corrupción) y como corresponsable (408 Programa Administrativo para la Austeridad- Directriz 1). </w:t>
      </w:r>
    </w:p>
    <w:p w14:paraId="41BD4D08" w14:textId="77777777" w:rsidR="001C2EAF" w:rsidRDefault="001C2EAF" w:rsidP="001C2EAF">
      <w:pPr>
        <w:spacing w:before="180" w:after="180"/>
        <w:ind w:firstLine="567"/>
        <w:jc w:val="both"/>
        <w:rPr>
          <w:rFonts w:ascii="Lato" w:hAnsi="Lato" w:cs="Helvetica"/>
          <w:bCs/>
          <w:sz w:val="22"/>
          <w:szCs w:val="22"/>
        </w:rPr>
      </w:pPr>
      <w:r w:rsidRPr="00492560">
        <w:rPr>
          <w:rFonts w:ascii="Lato" w:hAnsi="Lato" w:cs="Helvetica"/>
          <w:bCs/>
          <w:sz w:val="22"/>
          <w:szCs w:val="22"/>
        </w:rPr>
        <w:t>En cumplimiento del artículo 133 de la Ley del Presupuesto y Contabilidad Gubernamental del Estado de Yucatán, el 06 de noviembre de 2024 se solicitó, mediante correo electrónico al Departamento de Contraloría Social, la actualización de las Reglas de Operación del Programa de Premiación a la Participación Ciudadana para el ejercicio fiscal 2025. Esto con el fin de que sean revisadas y posteriormente enviadas a la Secretaría de Administración y Finanzas para su validación.</w:t>
      </w:r>
    </w:p>
    <w:p w14:paraId="679D6518" w14:textId="1A78CC8E" w:rsidR="001C2EAF" w:rsidRPr="00492560" w:rsidRDefault="001C2EAF" w:rsidP="00007BD4">
      <w:pPr>
        <w:pStyle w:val="Ttulo3"/>
      </w:pPr>
      <w:bookmarkStart w:id="38" w:name="_Toc189129511"/>
      <w:r w:rsidRPr="00492560">
        <w:t>2</w:t>
      </w:r>
      <w:r w:rsidR="00007BD4">
        <w:t>.1.8</w:t>
      </w:r>
      <w:r w:rsidRPr="00492560">
        <w:t xml:space="preserve"> Seguimiento a Informes de Gobierno y Gabinete</w:t>
      </w:r>
      <w:bookmarkEnd w:id="38"/>
    </w:p>
    <w:p w14:paraId="0D4AD3E8" w14:textId="495448C5" w:rsidR="001C2EAF" w:rsidRPr="00492560" w:rsidRDefault="001C2EAF" w:rsidP="001C2EAF">
      <w:pPr>
        <w:spacing w:before="180" w:after="180"/>
        <w:ind w:firstLine="567"/>
        <w:jc w:val="both"/>
        <w:rPr>
          <w:rFonts w:ascii="Lato" w:hAnsi="Lato" w:cs="Helvetica"/>
          <w:bCs/>
          <w:sz w:val="22"/>
          <w:szCs w:val="22"/>
        </w:rPr>
      </w:pPr>
      <w:r w:rsidRPr="00492560">
        <w:rPr>
          <w:rFonts w:ascii="Lato" w:hAnsi="Lato" w:cs="Helvetica"/>
          <w:bCs/>
          <w:sz w:val="22"/>
          <w:szCs w:val="22"/>
        </w:rPr>
        <w:t xml:space="preserve">De acuerdo con lo establecido en el artículo 23 ter fracción XXVIII de la Ley de Planeación para el Desarrollo del Estado de Yucatán, el 17 de octubre de 2024 se concluyó la integración del Tercer Informe Trimestral 2024 de la Secretaría de la Contraloría General el cual se conformó por tres etapas: Avances de entregables, Texto del informe y Tomo Único de Indicadores. Para ello se realizó la captura de los avances de los entregables de las actividades estratégicas en el Sistema de Seguimiento a Gabinete Sectorizado e Informe de Gobierno (SIGO). Asimismo, se dio seguimiento a los 46 indicadores de la Secretaría de la Contraloría General (SECOGEY), y se capturó la información de 12 indicadores de la Secretaría Ejecutiva del Sistema Estatal Anticorrupción de Yucatán (SESEAY), entidad corresponsable en el Programa Presupuestario 417. </w:t>
      </w:r>
    </w:p>
    <w:p w14:paraId="3ABA6A34" w14:textId="64528A0C" w:rsidR="00171532" w:rsidRPr="00492560" w:rsidRDefault="001C2EAF" w:rsidP="00552CA4">
      <w:pPr>
        <w:spacing w:before="180" w:after="180"/>
        <w:ind w:firstLine="567"/>
        <w:jc w:val="both"/>
        <w:rPr>
          <w:rFonts w:ascii="Lato" w:hAnsi="Lato" w:cs="Helvetica"/>
          <w:bCs/>
          <w:sz w:val="22"/>
          <w:szCs w:val="22"/>
          <w:u w:val="single"/>
        </w:rPr>
      </w:pPr>
      <w:r>
        <w:rPr>
          <w:rFonts w:ascii="Lato" w:hAnsi="Lato" w:cs="Helvetica"/>
          <w:bCs/>
          <w:sz w:val="22"/>
          <w:szCs w:val="22"/>
          <w:u w:val="single"/>
        </w:rPr>
        <w:t>2.5</w:t>
      </w:r>
      <w:r w:rsidR="00171532" w:rsidRPr="00492560">
        <w:rPr>
          <w:rFonts w:ascii="Lato" w:hAnsi="Lato" w:cs="Helvetica"/>
          <w:bCs/>
          <w:sz w:val="22"/>
          <w:szCs w:val="22"/>
          <w:u w:val="single"/>
        </w:rPr>
        <w:t>Transparencia y Acceso a la Información</w:t>
      </w:r>
    </w:p>
    <w:p w14:paraId="1C891ABE" w14:textId="77777777" w:rsidR="00171532" w:rsidRPr="00492560" w:rsidRDefault="00171532" w:rsidP="00552CA4">
      <w:pPr>
        <w:spacing w:before="180" w:after="180"/>
        <w:ind w:firstLine="567"/>
        <w:jc w:val="both"/>
        <w:rPr>
          <w:rFonts w:ascii="Lato" w:hAnsi="Lato" w:cs="Helvetica"/>
          <w:bCs/>
          <w:sz w:val="22"/>
          <w:szCs w:val="22"/>
        </w:rPr>
      </w:pPr>
      <w:r w:rsidRPr="00492560">
        <w:rPr>
          <w:rFonts w:ascii="Lato" w:hAnsi="Lato" w:cs="Helvetica"/>
          <w:bCs/>
          <w:sz w:val="22"/>
          <w:szCs w:val="22"/>
        </w:rPr>
        <w:t>En cumplimiento de la Ley General de Transparencia y Acceso a la Información Pública, se llevó a cabo la actualización y carga de información correspondiente a las fracciones II, III, V, VI, VII, VIII, IX, X, XI, XVI, XVII, XXI, XXIII, XXIV, XXVI, XXVII, XXVIII, XXX, XXXI, XXXII y XLI establecidas en el artículo 70 de dicha normativa correspondientes al tercer trimestre de 2024. Durante este periodo, se publicaron, el 30 de octubre de 2024, datos relativos a la estructura organizacional, percepciones de servidores públicos, y procedimientos de contratación.</w:t>
      </w:r>
    </w:p>
    <w:p w14:paraId="52D3BA4C" w14:textId="77777777" w:rsidR="00171532" w:rsidRPr="00492560" w:rsidRDefault="00171532" w:rsidP="00552CA4">
      <w:pPr>
        <w:spacing w:before="180" w:after="180"/>
        <w:ind w:firstLine="567"/>
        <w:jc w:val="both"/>
        <w:rPr>
          <w:rFonts w:ascii="Lato" w:hAnsi="Lato" w:cs="Helvetica"/>
          <w:bCs/>
          <w:sz w:val="22"/>
          <w:szCs w:val="22"/>
        </w:rPr>
      </w:pPr>
      <w:r w:rsidRPr="00492560">
        <w:rPr>
          <w:rFonts w:ascii="Lato" w:hAnsi="Lato" w:cs="Helvetica"/>
          <w:bCs/>
          <w:sz w:val="22"/>
          <w:szCs w:val="22"/>
        </w:rPr>
        <w:t>Asimismo, se atendieron 10 solicitudes de acceso a la información pública dentro de los plazos establecidos en la legislación vigente, garantizando el cumplimiento de las disposiciones en la materia.</w:t>
      </w:r>
    </w:p>
    <w:p w14:paraId="58C8C857" w14:textId="77777777" w:rsidR="007C0935" w:rsidRPr="00492560" w:rsidRDefault="007C0935" w:rsidP="00552CA4">
      <w:pPr>
        <w:spacing w:before="180" w:after="180"/>
        <w:ind w:firstLine="567"/>
        <w:rPr>
          <w:rFonts w:ascii="Lato" w:hAnsi="Lato" w:cs="Helvetica"/>
          <w:b/>
          <w:sz w:val="22"/>
          <w:szCs w:val="32"/>
          <w:lang w:eastAsia="en-US"/>
        </w:rPr>
      </w:pPr>
      <w:bookmarkStart w:id="39" w:name="_Hlk188355194"/>
      <w:r w:rsidRPr="00492560">
        <w:rPr>
          <w:rFonts w:ascii="Lato" w:hAnsi="Lato"/>
        </w:rPr>
        <w:br w:type="page"/>
      </w:r>
    </w:p>
    <w:p w14:paraId="725DEA7E" w14:textId="07BF811C" w:rsidR="0037079B" w:rsidRPr="00492560" w:rsidRDefault="0037079B" w:rsidP="00552CA4">
      <w:pPr>
        <w:pStyle w:val="Ttulo2"/>
        <w:keepLines w:val="0"/>
        <w:spacing w:before="180" w:after="180"/>
        <w:ind w:left="0" w:firstLine="567"/>
      </w:pPr>
      <w:bookmarkStart w:id="40" w:name="_Toc189129512"/>
      <w:r w:rsidRPr="00492560">
        <w:t>2.2. Departamento de Informática.</w:t>
      </w:r>
      <w:bookmarkEnd w:id="40"/>
    </w:p>
    <w:p w14:paraId="17F9CBC7" w14:textId="77777777" w:rsidR="0037079B" w:rsidRPr="00492560" w:rsidRDefault="0037079B" w:rsidP="00552CA4">
      <w:pPr>
        <w:spacing w:before="180" w:after="180"/>
        <w:ind w:firstLine="567"/>
        <w:jc w:val="both"/>
        <w:rPr>
          <w:rFonts w:ascii="Lato" w:hAnsi="Lato"/>
        </w:rPr>
      </w:pPr>
      <w:r w:rsidRPr="00492560">
        <w:rPr>
          <w:rFonts w:ascii="Lato" w:hAnsi="Lato" w:cs="Helvetica"/>
          <w:sz w:val="22"/>
          <w:szCs w:val="22"/>
        </w:rPr>
        <w:t>En Acuerdo a las facultades del RECAPY establecidas en el Artículo 525 Septies, se presenta el informe de actividades del Departamento de Informática desarrolladas al cuarto trimestre de 2024.</w:t>
      </w:r>
    </w:p>
    <w:p w14:paraId="650B4943" w14:textId="77777777" w:rsidR="0037079B" w:rsidRPr="00492560" w:rsidRDefault="0037079B" w:rsidP="00552CA4">
      <w:pPr>
        <w:pStyle w:val="Ttulo3"/>
        <w:keepLines w:val="0"/>
        <w:spacing w:before="180" w:after="180"/>
        <w:ind w:firstLine="567"/>
      </w:pPr>
      <w:bookmarkStart w:id="41" w:name="_Toc187650483"/>
      <w:bookmarkStart w:id="42" w:name="_Toc189129513"/>
      <w:r w:rsidRPr="00492560">
        <w:t>2.2.1 Soporte Técnico y Servicios Informáticos.</w:t>
      </w:r>
      <w:bookmarkEnd w:id="41"/>
      <w:bookmarkEnd w:id="42"/>
    </w:p>
    <w:p w14:paraId="7D06837A"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En seguimiento al Plan de Trabajo 2024 y de forma acumulativa se presentan los resultados con fecha de corte al 31 de diciembre del 2024 de las diversas actividades sustantivas encaminadas a proporcionar a los servidores públicos de la Secretaría una atención oportuna y eficiente en materia de Soporte Técnico y Servicios Informáticos.</w:t>
      </w:r>
    </w:p>
    <w:p w14:paraId="7DEECDFC" w14:textId="77777777" w:rsidR="0037079B" w:rsidRPr="00492560" w:rsidRDefault="0037079B" w:rsidP="00007BD4">
      <w:pPr>
        <w:pStyle w:val="Ttulo4"/>
      </w:pPr>
      <w:bookmarkStart w:id="43" w:name="_Toc187650484"/>
      <w:r w:rsidRPr="00492560">
        <w:t>2.2.1.1 Calendario de mantenimientos preventivos a bienes informáticos.</w:t>
      </w:r>
      <w:bookmarkEnd w:id="43"/>
    </w:p>
    <w:p w14:paraId="4D6147B0"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Con fundamento en el Artículo 525 Septies, del Reglamento del Código de la Administración Pública de Yucatán, se elaboró el calendario anual de mantenimiento preventivo a equipo de cómputo y telecomunicaciones, mediante el cual el Departamento de Informática de la Dirección de Administración tiene como objetivo asegurar que los equipos de la Secretaria de la Contraloría General operen correctamente, para permitir la realización de las actividades de los usuarios y contribuir al logro de la calidad de las tareas, productos y servicios.</w:t>
      </w:r>
    </w:p>
    <w:p w14:paraId="2808109E" w14:textId="77777777" w:rsidR="0037079B" w:rsidRPr="00492560" w:rsidRDefault="0037079B" w:rsidP="00552CA4">
      <w:pPr>
        <w:pStyle w:val="Ttulo4"/>
      </w:pPr>
      <w:bookmarkStart w:id="44" w:name="_Toc187650485"/>
      <w:r w:rsidRPr="00492560">
        <w:t>2.2.1.2 Mantenimientos preventivos a bienes informáticos.</w:t>
      </w:r>
      <w:bookmarkEnd w:id="44"/>
    </w:p>
    <w:p w14:paraId="58724388" w14:textId="06D8C802"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En seguimiento a lo estipulado en el artículo 525 Septies del Reglamento del Código de la Administración Pública del Estado de Yucatán y </w:t>
      </w:r>
      <w:r w:rsidR="00F5145F" w:rsidRPr="00492560">
        <w:rPr>
          <w:rFonts w:ascii="Lato" w:hAnsi="Lato" w:cs="Helvetica"/>
          <w:sz w:val="22"/>
          <w:szCs w:val="22"/>
        </w:rPr>
        <w:t>de acuerdo con el</w:t>
      </w:r>
      <w:r w:rsidRPr="00492560">
        <w:rPr>
          <w:rFonts w:ascii="Lato" w:hAnsi="Lato" w:cs="Helvetica"/>
          <w:sz w:val="22"/>
          <w:szCs w:val="22"/>
        </w:rPr>
        <w:t xml:space="preserve"> Plan de Trabajo y calendario anual de mantenimientos preventivos, de forma acumulativa se presentan los resultados con fecha de corte al 31 de diciembre del 2024.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3"/>
        <w:gridCol w:w="2207"/>
      </w:tblGrid>
      <w:tr w:rsidR="0037079B" w:rsidRPr="002D3188" w14:paraId="44713277" w14:textId="77777777" w:rsidTr="002D3188">
        <w:trPr>
          <w:trHeight w:val="397"/>
          <w:jc w:val="center"/>
        </w:trPr>
        <w:tc>
          <w:tcPr>
            <w:tcW w:w="4390" w:type="dxa"/>
            <w:gridSpan w:val="2"/>
            <w:shd w:val="clear" w:color="auto" w:fill="595959" w:themeFill="text1" w:themeFillTint="A6"/>
            <w:noWrap/>
            <w:vAlign w:val="center"/>
          </w:tcPr>
          <w:p w14:paraId="2F2F4B86" w14:textId="01CFA0AD" w:rsidR="0037079B" w:rsidRPr="002D3188" w:rsidRDefault="007340FE" w:rsidP="002D3188">
            <w:pPr>
              <w:jc w:val="center"/>
              <w:rPr>
                <w:rFonts w:ascii="Lato" w:hAnsi="Lato"/>
                <w:color w:val="FFFFFF" w:themeColor="background1"/>
                <w:sz w:val="21"/>
                <w:szCs w:val="21"/>
              </w:rPr>
            </w:pPr>
            <w:r w:rsidRPr="002D3188">
              <w:rPr>
                <w:rFonts w:ascii="Lato" w:hAnsi="Lato"/>
                <w:color w:val="FFFFFF" w:themeColor="background1"/>
                <w:sz w:val="21"/>
                <w:szCs w:val="21"/>
              </w:rPr>
              <w:t>CUARTO TRIMESTRE 2024</w:t>
            </w:r>
          </w:p>
        </w:tc>
      </w:tr>
      <w:tr w:rsidR="0037079B" w:rsidRPr="002D3188" w14:paraId="1EAEC816" w14:textId="77777777" w:rsidTr="002D3188">
        <w:trPr>
          <w:trHeight w:val="397"/>
          <w:jc w:val="center"/>
        </w:trPr>
        <w:tc>
          <w:tcPr>
            <w:tcW w:w="4390" w:type="dxa"/>
            <w:gridSpan w:val="2"/>
            <w:shd w:val="clear" w:color="auto" w:fill="595959" w:themeFill="text1" w:themeFillTint="A6"/>
            <w:noWrap/>
            <w:vAlign w:val="center"/>
          </w:tcPr>
          <w:p w14:paraId="45A9D074" w14:textId="4B2DE8FF" w:rsidR="0037079B" w:rsidRPr="002D3188" w:rsidRDefault="007340FE" w:rsidP="002D3188">
            <w:pPr>
              <w:jc w:val="center"/>
              <w:rPr>
                <w:rFonts w:ascii="Lato" w:hAnsi="Lato"/>
                <w:color w:val="FFFFFF" w:themeColor="background1"/>
                <w:sz w:val="21"/>
                <w:szCs w:val="21"/>
              </w:rPr>
            </w:pPr>
            <w:r w:rsidRPr="002D3188">
              <w:rPr>
                <w:rFonts w:ascii="Lato" w:hAnsi="Lato"/>
                <w:color w:val="FFFFFF" w:themeColor="background1"/>
                <w:sz w:val="21"/>
                <w:szCs w:val="21"/>
              </w:rPr>
              <w:t>MANTENIMIENTOS PREVENTIVOS</w:t>
            </w:r>
          </w:p>
        </w:tc>
      </w:tr>
      <w:tr w:rsidR="0037079B" w:rsidRPr="002D3188" w14:paraId="375404F6" w14:textId="77777777" w:rsidTr="002D3188">
        <w:trPr>
          <w:trHeight w:val="397"/>
          <w:jc w:val="center"/>
        </w:trPr>
        <w:tc>
          <w:tcPr>
            <w:tcW w:w="0" w:type="auto"/>
            <w:shd w:val="clear" w:color="auto" w:fill="595959" w:themeFill="text1" w:themeFillTint="A6"/>
            <w:noWrap/>
            <w:vAlign w:val="center"/>
          </w:tcPr>
          <w:p w14:paraId="323EB495" w14:textId="29C25222" w:rsidR="0037079B" w:rsidRPr="002D3188" w:rsidRDefault="007340FE" w:rsidP="002D3188">
            <w:pPr>
              <w:jc w:val="center"/>
              <w:rPr>
                <w:rFonts w:ascii="Lato" w:hAnsi="Lato"/>
                <w:color w:val="FFFFFF" w:themeColor="background1"/>
                <w:sz w:val="21"/>
                <w:szCs w:val="21"/>
              </w:rPr>
            </w:pPr>
            <w:r w:rsidRPr="002D3188">
              <w:rPr>
                <w:rFonts w:ascii="Lato" w:hAnsi="Lato"/>
                <w:color w:val="FFFFFF" w:themeColor="background1"/>
                <w:sz w:val="21"/>
                <w:szCs w:val="21"/>
              </w:rPr>
              <w:t>BIEN INFORMÁTICO</w:t>
            </w:r>
          </w:p>
        </w:tc>
        <w:tc>
          <w:tcPr>
            <w:tcW w:w="2159" w:type="dxa"/>
            <w:shd w:val="clear" w:color="auto" w:fill="595959" w:themeFill="text1" w:themeFillTint="A6"/>
            <w:vAlign w:val="center"/>
          </w:tcPr>
          <w:p w14:paraId="2AA281A3" w14:textId="52A637A3" w:rsidR="0037079B" w:rsidRPr="002D3188" w:rsidRDefault="007340FE" w:rsidP="002D3188">
            <w:pPr>
              <w:jc w:val="center"/>
              <w:rPr>
                <w:rFonts w:ascii="Lato" w:hAnsi="Lato"/>
                <w:color w:val="FFFFFF" w:themeColor="background1"/>
                <w:sz w:val="21"/>
                <w:szCs w:val="21"/>
              </w:rPr>
            </w:pPr>
            <w:r w:rsidRPr="002D3188">
              <w:rPr>
                <w:rFonts w:ascii="Lato" w:hAnsi="Lato"/>
                <w:color w:val="FFFFFF" w:themeColor="background1"/>
                <w:sz w:val="21"/>
                <w:szCs w:val="21"/>
              </w:rPr>
              <w:t>ACUMULADO</w:t>
            </w:r>
          </w:p>
        </w:tc>
      </w:tr>
      <w:tr w:rsidR="0037079B" w:rsidRPr="002D3188" w14:paraId="2DD0DBBA" w14:textId="77777777" w:rsidTr="002D3188">
        <w:trPr>
          <w:trHeight w:val="340"/>
          <w:jc w:val="center"/>
        </w:trPr>
        <w:tc>
          <w:tcPr>
            <w:tcW w:w="0" w:type="auto"/>
            <w:shd w:val="clear" w:color="auto" w:fill="auto"/>
            <w:vAlign w:val="center"/>
            <w:hideMark/>
          </w:tcPr>
          <w:p w14:paraId="2D4F146E" w14:textId="77777777" w:rsidR="0037079B" w:rsidRPr="002D3188" w:rsidRDefault="0037079B" w:rsidP="009D1473">
            <w:pPr>
              <w:rPr>
                <w:rFonts w:ascii="Lato" w:hAnsi="Lato"/>
                <w:sz w:val="21"/>
                <w:szCs w:val="21"/>
              </w:rPr>
            </w:pPr>
            <w:r w:rsidRPr="002D3188">
              <w:rPr>
                <w:rFonts w:ascii="Lato" w:hAnsi="Lato"/>
                <w:sz w:val="21"/>
                <w:szCs w:val="21"/>
              </w:rPr>
              <w:t>Equipo de computo</w:t>
            </w:r>
          </w:p>
        </w:tc>
        <w:tc>
          <w:tcPr>
            <w:tcW w:w="2159" w:type="dxa"/>
            <w:shd w:val="clear" w:color="auto" w:fill="auto"/>
            <w:noWrap/>
            <w:vAlign w:val="center"/>
            <w:hideMark/>
          </w:tcPr>
          <w:p w14:paraId="4DCF893E" w14:textId="77777777" w:rsidR="0037079B" w:rsidRPr="002D3188" w:rsidRDefault="0037079B" w:rsidP="002D3188">
            <w:pPr>
              <w:jc w:val="center"/>
              <w:rPr>
                <w:rFonts w:ascii="Lato" w:hAnsi="Lato"/>
                <w:sz w:val="21"/>
                <w:szCs w:val="21"/>
              </w:rPr>
            </w:pPr>
            <w:r w:rsidRPr="002D3188">
              <w:rPr>
                <w:rFonts w:ascii="Lato" w:hAnsi="Lato"/>
                <w:sz w:val="21"/>
                <w:szCs w:val="21"/>
              </w:rPr>
              <w:t>143</w:t>
            </w:r>
          </w:p>
        </w:tc>
      </w:tr>
      <w:tr w:rsidR="0037079B" w:rsidRPr="002D3188" w14:paraId="4CF86D83" w14:textId="77777777" w:rsidTr="002D3188">
        <w:trPr>
          <w:trHeight w:val="340"/>
          <w:jc w:val="center"/>
        </w:trPr>
        <w:tc>
          <w:tcPr>
            <w:tcW w:w="0" w:type="auto"/>
            <w:shd w:val="clear" w:color="auto" w:fill="auto"/>
            <w:vAlign w:val="center"/>
            <w:hideMark/>
          </w:tcPr>
          <w:p w14:paraId="408A3DFF" w14:textId="77777777" w:rsidR="0037079B" w:rsidRPr="002D3188" w:rsidRDefault="0037079B" w:rsidP="009D1473">
            <w:pPr>
              <w:rPr>
                <w:rFonts w:ascii="Lato" w:hAnsi="Lato"/>
                <w:sz w:val="21"/>
                <w:szCs w:val="21"/>
              </w:rPr>
            </w:pPr>
            <w:r w:rsidRPr="002D3188">
              <w:rPr>
                <w:rFonts w:ascii="Lato" w:hAnsi="Lato"/>
                <w:sz w:val="21"/>
                <w:szCs w:val="21"/>
              </w:rPr>
              <w:t>Impresoras / scanner</w:t>
            </w:r>
          </w:p>
        </w:tc>
        <w:tc>
          <w:tcPr>
            <w:tcW w:w="2159" w:type="dxa"/>
            <w:shd w:val="clear" w:color="auto" w:fill="auto"/>
            <w:noWrap/>
            <w:vAlign w:val="center"/>
            <w:hideMark/>
          </w:tcPr>
          <w:p w14:paraId="127927CC" w14:textId="77777777" w:rsidR="0037079B" w:rsidRPr="002D3188" w:rsidRDefault="0037079B" w:rsidP="002D3188">
            <w:pPr>
              <w:jc w:val="center"/>
              <w:rPr>
                <w:rFonts w:ascii="Lato" w:hAnsi="Lato"/>
                <w:sz w:val="21"/>
                <w:szCs w:val="21"/>
              </w:rPr>
            </w:pPr>
            <w:r w:rsidRPr="002D3188">
              <w:rPr>
                <w:rFonts w:ascii="Lato" w:hAnsi="Lato"/>
                <w:sz w:val="21"/>
                <w:szCs w:val="21"/>
              </w:rPr>
              <w:t>22</w:t>
            </w:r>
          </w:p>
        </w:tc>
      </w:tr>
      <w:tr w:rsidR="0037079B" w:rsidRPr="002D3188" w14:paraId="3B65C638" w14:textId="77777777" w:rsidTr="002D3188">
        <w:trPr>
          <w:trHeight w:val="340"/>
          <w:jc w:val="center"/>
        </w:trPr>
        <w:tc>
          <w:tcPr>
            <w:tcW w:w="0" w:type="auto"/>
            <w:shd w:val="clear" w:color="auto" w:fill="auto"/>
            <w:vAlign w:val="center"/>
            <w:hideMark/>
          </w:tcPr>
          <w:p w14:paraId="718E2177" w14:textId="77777777" w:rsidR="0037079B" w:rsidRPr="002D3188" w:rsidRDefault="0037079B" w:rsidP="009D1473">
            <w:pPr>
              <w:rPr>
                <w:rFonts w:ascii="Lato" w:hAnsi="Lato"/>
                <w:sz w:val="21"/>
                <w:szCs w:val="21"/>
              </w:rPr>
            </w:pPr>
            <w:r w:rsidRPr="002D3188">
              <w:rPr>
                <w:rFonts w:ascii="Lato" w:hAnsi="Lato"/>
                <w:sz w:val="21"/>
                <w:szCs w:val="21"/>
              </w:rPr>
              <w:t>Telefonía</w:t>
            </w:r>
          </w:p>
        </w:tc>
        <w:tc>
          <w:tcPr>
            <w:tcW w:w="2159" w:type="dxa"/>
            <w:shd w:val="clear" w:color="auto" w:fill="auto"/>
            <w:noWrap/>
            <w:vAlign w:val="center"/>
            <w:hideMark/>
          </w:tcPr>
          <w:p w14:paraId="74A6BB21" w14:textId="77777777" w:rsidR="0037079B" w:rsidRPr="002D3188" w:rsidRDefault="0037079B" w:rsidP="002D3188">
            <w:pPr>
              <w:jc w:val="center"/>
              <w:rPr>
                <w:rFonts w:ascii="Lato" w:hAnsi="Lato"/>
                <w:sz w:val="21"/>
                <w:szCs w:val="21"/>
              </w:rPr>
            </w:pPr>
            <w:r w:rsidRPr="002D3188">
              <w:rPr>
                <w:rFonts w:ascii="Lato" w:hAnsi="Lato"/>
                <w:sz w:val="21"/>
                <w:szCs w:val="21"/>
              </w:rPr>
              <w:t>38</w:t>
            </w:r>
          </w:p>
        </w:tc>
      </w:tr>
    </w:tbl>
    <w:p w14:paraId="4A72151B" w14:textId="77777777" w:rsidR="0037079B" w:rsidRPr="00492560" w:rsidRDefault="0037079B" w:rsidP="00552CA4">
      <w:pPr>
        <w:pStyle w:val="Ttulo4"/>
      </w:pPr>
      <w:bookmarkStart w:id="45" w:name="_Toc187650486"/>
      <w:r w:rsidRPr="00492560">
        <w:t>2.2.1.3 Actividades de Soporte.</w:t>
      </w:r>
      <w:bookmarkEnd w:id="45"/>
    </w:p>
    <w:p w14:paraId="15A08095"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Durante el segundo trimestre se han capturaron 228 bitácoras de soporte técnico en el sistema SISCG, a los cuales se les dio seguimiento y conclusión de manera oportuna. De forma general dentro de estas actividades se pueden cuantificar:</w:t>
      </w:r>
    </w:p>
    <w:tbl>
      <w:tblPr>
        <w:tblW w:w="7960" w:type="dxa"/>
        <w:jc w:val="center"/>
        <w:tblCellMar>
          <w:left w:w="70" w:type="dxa"/>
          <w:right w:w="70" w:type="dxa"/>
        </w:tblCellMar>
        <w:tblLook w:val="04A0" w:firstRow="1" w:lastRow="0" w:firstColumn="1" w:lastColumn="0" w:noHBand="0" w:noVBand="1"/>
      </w:tblPr>
      <w:tblGrid>
        <w:gridCol w:w="3020"/>
        <w:gridCol w:w="3740"/>
        <w:gridCol w:w="2374"/>
      </w:tblGrid>
      <w:tr w:rsidR="0037079B" w:rsidRPr="00492560" w14:paraId="7D6AE154" w14:textId="77777777" w:rsidTr="00007BD4">
        <w:trPr>
          <w:trHeight w:val="315"/>
          <w:tblHeader/>
          <w:jc w:val="center"/>
        </w:trPr>
        <w:tc>
          <w:tcPr>
            <w:tcW w:w="3020" w:type="dxa"/>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14:paraId="49718A74" w14:textId="77777777" w:rsidR="0037079B" w:rsidRPr="00492560" w:rsidRDefault="0037079B" w:rsidP="009D1473">
            <w:r w:rsidRPr="00492560">
              <w:t>TIPO MANTENIMIENTO</w:t>
            </w:r>
          </w:p>
        </w:tc>
        <w:tc>
          <w:tcPr>
            <w:tcW w:w="3740" w:type="dxa"/>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23D95211" w14:textId="77777777" w:rsidR="0037079B" w:rsidRPr="00492560" w:rsidRDefault="0037079B" w:rsidP="009D1473">
            <w:r w:rsidRPr="00492560">
              <w:t>ACTIVIDAD</w:t>
            </w:r>
          </w:p>
        </w:tc>
        <w:tc>
          <w:tcPr>
            <w:tcW w:w="1200"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632E2C6B" w14:textId="5564D5DB" w:rsidR="0037079B" w:rsidRPr="00492560" w:rsidRDefault="0037079B" w:rsidP="009D1473">
            <w:r w:rsidRPr="00492560">
              <w:t> </w:t>
            </w:r>
            <w:r w:rsidR="007340FE" w:rsidRPr="00492560">
              <w:t>MANTENIMIENTOS</w:t>
            </w:r>
          </w:p>
        </w:tc>
      </w:tr>
      <w:tr w:rsidR="0037079B" w:rsidRPr="00492560" w14:paraId="1C333718" w14:textId="77777777" w:rsidTr="00396ABF">
        <w:trPr>
          <w:trHeight w:val="315"/>
          <w:jc w:val="center"/>
        </w:trPr>
        <w:tc>
          <w:tcPr>
            <w:tcW w:w="3020" w:type="dxa"/>
            <w:tcBorders>
              <w:top w:val="nil"/>
              <w:left w:val="single" w:sz="8" w:space="0" w:color="auto"/>
              <w:bottom w:val="nil"/>
              <w:right w:val="single" w:sz="4" w:space="0" w:color="auto"/>
            </w:tcBorders>
            <w:shd w:val="clear" w:color="auto" w:fill="auto"/>
            <w:noWrap/>
            <w:vAlign w:val="bottom"/>
            <w:hideMark/>
          </w:tcPr>
          <w:p w14:paraId="08535944" w14:textId="77777777" w:rsidR="0037079B" w:rsidRPr="00492560" w:rsidRDefault="0037079B" w:rsidP="009D1473">
            <w:r w:rsidRPr="00492560">
              <w:t>Mantenimiento preventivo</w:t>
            </w:r>
          </w:p>
        </w:tc>
        <w:tc>
          <w:tcPr>
            <w:tcW w:w="3740" w:type="dxa"/>
            <w:tcBorders>
              <w:top w:val="nil"/>
              <w:left w:val="nil"/>
              <w:bottom w:val="nil"/>
              <w:right w:val="single" w:sz="4" w:space="0" w:color="auto"/>
            </w:tcBorders>
            <w:shd w:val="clear" w:color="auto" w:fill="auto"/>
            <w:noWrap/>
            <w:vAlign w:val="bottom"/>
            <w:hideMark/>
          </w:tcPr>
          <w:p w14:paraId="00944206" w14:textId="77777777" w:rsidR="0037079B" w:rsidRPr="00492560" w:rsidRDefault="0037079B" w:rsidP="009D1473">
            <w:r w:rsidRPr="00492560">
              <w:t> </w:t>
            </w:r>
          </w:p>
        </w:tc>
        <w:tc>
          <w:tcPr>
            <w:tcW w:w="1200" w:type="dxa"/>
            <w:tcBorders>
              <w:top w:val="nil"/>
              <w:left w:val="nil"/>
              <w:bottom w:val="nil"/>
              <w:right w:val="single" w:sz="8" w:space="0" w:color="auto"/>
            </w:tcBorders>
            <w:shd w:val="clear" w:color="auto" w:fill="auto"/>
            <w:noWrap/>
            <w:vAlign w:val="bottom"/>
            <w:hideMark/>
          </w:tcPr>
          <w:p w14:paraId="52B59C1F" w14:textId="77777777" w:rsidR="0037079B" w:rsidRPr="00492560" w:rsidRDefault="0037079B" w:rsidP="009D1473">
            <w:r w:rsidRPr="00492560">
              <w:t>203</w:t>
            </w:r>
          </w:p>
        </w:tc>
      </w:tr>
      <w:tr w:rsidR="0037079B" w:rsidRPr="00492560" w14:paraId="39DA3EBB" w14:textId="77777777" w:rsidTr="00396ABF">
        <w:trPr>
          <w:trHeight w:val="300"/>
          <w:jc w:val="center"/>
        </w:trPr>
        <w:tc>
          <w:tcPr>
            <w:tcW w:w="3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D54CE3" w14:textId="77777777" w:rsidR="0037079B" w:rsidRPr="00492560" w:rsidRDefault="0037079B" w:rsidP="009D1473">
            <w:r w:rsidRPr="00492560">
              <w:t>Mantenimiento correctivo</w:t>
            </w:r>
          </w:p>
        </w:tc>
        <w:tc>
          <w:tcPr>
            <w:tcW w:w="3740" w:type="dxa"/>
            <w:tcBorders>
              <w:top w:val="single" w:sz="8" w:space="0" w:color="auto"/>
              <w:left w:val="nil"/>
              <w:bottom w:val="single" w:sz="4" w:space="0" w:color="auto"/>
              <w:right w:val="single" w:sz="4" w:space="0" w:color="auto"/>
            </w:tcBorders>
            <w:shd w:val="clear" w:color="auto" w:fill="auto"/>
            <w:noWrap/>
            <w:vAlign w:val="bottom"/>
            <w:hideMark/>
          </w:tcPr>
          <w:p w14:paraId="58F39102" w14:textId="77777777" w:rsidR="0037079B" w:rsidRPr="00492560" w:rsidRDefault="0037079B" w:rsidP="009D1473">
            <w:r w:rsidRPr="00492560">
              <w:t> </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130ECCFA" w14:textId="77777777" w:rsidR="0037079B" w:rsidRPr="00492560" w:rsidRDefault="0037079B" w:rsidP="009D1473">
            <w:r w:rsidRPr="00492560">
              <w:t> </w:t>
            </w:r>
          </w:p>
        </w:tc>
      </w:tr>
      <w:tr w:rsidR="0037079B" w:rsidRPr="00492560" w14:paraId="1FDB4E7A" w14:textId="77777777" w:rsidTr="00396ABF">
        <w:trPr>
          <w:trHeight w:val="300"/>
          <w:jc w:val="center"/>
        </w:trPr>
        <w:tc>
          <w:tcPr>
            <w:tcW w:w="3020" w:type="dxa"/>
            <w:tcBorders>
              <w:top w:val="nil"/>
              <w:left w:val="single" w:sz="8" w:space="0" w:color="auto"/>
              <w:bottom w:val="nil"/>
              <w:right w:val="nil"/>
            </w:tcBorders>
            <w:shd w:val="clear" w:color="auto" w:fill="auto"/>
            <w:noWrap/>
            <w:vAlign w:val="bottom"/>
            <w:hideMark/>
          </w:tcPr>
          <w:p w14:paraId="04A55059" w14:textId="77777777" w:rsidR="0037079B" w:rsidRPr="00492560" w:rsidRDefault="0037079B" w:rsidP="009D1473">
            <w:r w:rsidRPr="00492560">
              <w:t> </w:t>
            </w:r>
          </w:p>
        </w:tc>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55081396" w14:textId="77777777" w:rsidR="0037079B" w:rsidRPr="00492560" w:rsidRDefault="0037079B" w:rsidP="009D1473">
            <w:r w:rsidRPr="00492560">
              <w:t>Reparaciones</w:t>
            </w:r>
          </w:p>
        </w:tc>
        <w:tc>
          <w:tcPr>
            <w:tcW w:w="1200" w:type="dxa"/>
            <w:tcBorders>
              <w:top w:val="nil"/>
              <w:left w:val="nil"/>
              <w:bottom w:val="single" w:sz="4" w:space="0" w:color="auto"/>
              <w:right w:val="single" w:sz="8" w:space="0" w:color="auto"/>
            </w:tcBorders>
            <w:shd w:val="clear" w:color="auto" w:fill="auto"/>
            <w:noWrap/>
            <w:vAlign w:val="bottom"/>
            <w:hideMark/>
          </w:tcPr>
          <w:p w14:paraId="31E4569B" w14:textId="77777777" w:rsidR="0037079B" w:rsidRPr="00492560" w:rsidRDefault="0037079B" w:rsidP="009D1473">
            <w:r w:rsidRPr="00492560">
              <w:t>30</w:t>
            </w:r>
          </w:p>
        </w:tc>
      </w:tr>
      <w:tr w:rsidR="0037079B" w:rsidRPr="00492560" w14:paraId="036670A5" w14:textId="77777777" w:rsidTr="00396ABF">
        <w:trPr>
          <w:trHeight w:val="300"/>
          <w:jc w:val="center"/>
        </w:trPr>
        <w:tc>
          <w:tcPr>
            <w:tcW w:w="3020" w:type="dxa"/>
            <w:tcBorders>
              <w:top w:val="nil"/>
              <w:left w:val="single" w:sz="8" w:space="0" w:color="auto"/>
              <w:bottom w:val="nil"/>
              <w:right w:val="nil"/>
            </w:tcBorders>
            <w:shd w:val="clear" w:color="auto" w:fill="auto"/>
            <w:noWrap/>
            <w:vAlign w:val="bottom"/>
            <w:hideMark/>
          </w:tcPr>
          <w:p w14:paraId="3B5E73D0" w14:textId="77777777" w:rsidR="0037079B" w:rsidRPr="00492560" w:rsidRDefault="0037079B" w:rsidP="009D1473">
            <w:r w:rsidRPr="00492560">
              <w:t> </w:t>
            </w:r>
          </w:p>
        </w:tc>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318DD612" w14:textId="77777777" w:rsidR="0037079B" w:rsidRPr="00492560" w:rsidRDefault="0037079B" w:rsidP="009D1473">
            <w:r w:rsidRPr="00492560">
              <w:t>Cambio de baterías Y discos duros</w:t>
            </w:r>
          </w:p>
        </w:tc>
        <w:tc>
          <w:tcPr>
            <w:tcW w:w="1200" w:type="dxa"/>
            <w:tcBorders>
              <w:top w:val="nil"/>
              <w:left w:val="nil"/>
              <w:bottom w:val="single" w:sz="4" w:space="0" w:color="auto"/>
              <w:right w:val="single" w:sz="8" w:space="0" w:color="auto"/>
            </w:tcBorders>
            <w:shd w:val="clear" w:color="auto" w:fill="auto"/>
            <w:noWrap/>
            <w:vAlign w:val="bottom"/>
            <w:hideMark/>
          </w:tcPr>
          <w:p w14:paraId="295A2C69" w14:textId="77777777" w:rsidR="0037079B" w:rsidRPr="00492560" w:rsidRDefault="0037079B" w:rsidP="009D1473">
            <w:r w:rsidRPr="00492560">
              <w:t>22</w:t>
            </w:r>
          </w:p>
        </w:tc>
      </w:tr>
      <w:tr w:rsidR="0037079B" w:rsidRPr="00492560" w14:paraId="03B7823C" w14:textId="77777777" w:rsidTr="00396ABF">
        <w:trPr>
          <w:trHeight w:val="315"/>
          <w:jc w:val="center"/>
        </w:trPr>
        <w:tc>
          <w:tcPr>
            <w:tcW w:w="3020" w:type="dxa"/>
            <w:tcBorders>
              <w:top w:val="nil"/>
              <w:left w:val="single" w:sz="8" w:space="0" w:color="auto"/>
              <w:bottom w:val="single" w:sz="8" w:space="0" w:color="auto"/>
              <w:right w:val="nil"/>
            </w:tcBorders>
            <w:shd w:val="clear" w:color="auto" w:fill="auto"/>
            <w:noWrap/>
            <w:vAlign w:val="bottom"/>
            <w:hideMark/>
          </w:tcPr>
          <w:p w14:paraId="0BFC1BC6" w14:textId="77777777" w:rsidR="0037079B" w:rsidRPr="00492560" w:rsidRDefault="0037079B" w:rsidP="009D1473">
            <w:r w:rsidRPr="00492560">
              <w:t> </w:t>
            </w:r>
          </w:p>
        </w:tc>
        <w:tc>
          <w:tcPr>
            <w:tcW w:w="3740" w:type="dxa"/>
            <w:tcBorders>
              <w:top w:val="nil"/>
              <w:left w:val="single" w:sz="4" w:space="0" w:color="auto"/>
              <w:bottom w:val="single" w:sz="8" w:space="0" w:color="auto"/>
              <w:right w:val="single" w:sz="4" w:space="0" w:color="auto"/>
            </w:tcBorders>
            <w:shd w:val="clear" w:color="auto" w:fill="auto"/>
            <w:noWrap/>
            <w:vAlign w:val="bottom"/>
            <w:hideMark/>
          </w:tcPr>
          <w:p w14:paraId="61C22663" w14:textId="77777777" w:rsidR="0037079B" w:rsidRPr="00492560" w:rsidRDefault="0037079B" w:rsidP="009D1473">
            <w:r w:rsidRPr="00492560">
              <w:t>Garantías</w:t>
            </w:r>
          </w:p>
        </w:tc>
        <w:tc>
          <w:tcPr>
            <w:tcW w:w="1200" w:type="dxa"/>
            <w:tcBorders>
              <w:top w:val="nil"/>
              <w:left w:val="nil"/>
              <w:bottom w:val="single" w:sz="8" w:space="0" w:color="auto"/>
              <w:right w:val="single" w:sz="8" w:space="0" w:color="auto"/>
            </w:tcBorders>
            <w:shd w:val="clear" w:color="auto" w:fill="auto"/>
            <w:noWrap/>
            <w:vAlign w:val="bottom"/>
            <w:hideMark/>
          </w:tcPr>
          <w:p w14:paraId="70478B4A" w14:textId="77777777" w:rsidR="0037079B" w:rsidRPr="00492560" w:rsidRDefault="0037079B" w:rsidP="009D1473">
            <w:r w:rsidRPr="00492560">
              <w:t>2</w:t>
            </w:r>
          </w:p>
        </w:tc>
      </w:tr>
      <w:tr w:rsidR="0037079B" w:rsidRPr="00492560" w14:paraId="0E726049" w14:textId="77777777" w:rsidTr="00396ABF">
        <w:trPr>
          <w:trHeight w:val="315"/>
          <w:jc w:val="center"/>
        </w:trPr>
        <w:tc>
          <w:tcPr>
            <w:tcW w:w="3020" w:type="dxa"/>
            <w:tcBorders>
              <w:top w:val="nil"/>
              <w:left w:val="nil"/>
              <w:bottom w:val="nil"/>
              <w:right w:val="nil"/>
            </w:tcBorders>
            <w:shd w:val="clear" w:color="auto" w:fill="auto"/>
            <w:noWrap/>
            <w:vAlign w:val="bottom"/>
            <w:hideMark/>
          </w:tcPr>
          <w:p w14:paraId="320BDE16" w14:textId="77777777" w:rsidR="0037079B" w:rsidRPr="00492560" w:rsidRDefault="0037079B" w:rsidP="009D1473"/>
        </w:tc>
        <w:tc>
          <w:tcPr>
            <w:tcW w:w="3740" w:type="dxa"/>
            <w:tcBorders>
              <w:top w:val="nil"/>
              <w:left w:val="nil"/>
              <w:bottom w:val="nil"/>
              <w:right w:val="nil"/>
            </w:tcBorders>
            <w:shd w:val="clear" w:color="auto" w:fill="auto"/>
            <w:noWrap/>
            <w:vAlign w:val="bottom"/>
            <w:hideMark/>
          </w:tcPr>
          <w:p w14:paraId="0C53C4DE" w14:textId="77777777" w:rsidR="0037079B" w:rsidRPr="00492560" w:rsidRDefault="0037079B" w:rsidP="009D1473">
            <w:pPr>
              <w:rPr>
                <w:sz w:val="20"/>
                <w:szCs w:val="20"/>
              </w:rPr>
            </w:pP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04B42815" w14:textId="77777777" w:rsidR="0037079B" w:rsidRPr="00492560" w:rsidRDefault="0037079B" w:rsidP="009D1473">
            <w:r w:rsidRPr="00492560">
              <w:t>257</w:t>
            </w:r>
          </w:p>
        </w:tc>
      </w:tr>
    </w:tbl>
    <w:p w14:paraId="5C722D46" w14:textId="77777777" w:rsidR="0037079B" w:rsidRPr="00492560" w:rsidRDefault="0037079B" w:rsidP="00552CA4">
      <w:pPr>
        <w:pStyle w:val="Ttulo4"/>
      </w:pPr>
      <w:bookmarkStart w:id="46" w:name="_Toc187650487"/>
      <w:r w:rsidRPr="00492560">
        <w:t>2.2.1.4 Página Web.</w:t>
      </w:r>
      <w:bookmarkEnd w:id="46"/>
    </w:p>
    <w:p w14:paraId="233FC6E6"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Al cuarto trimestre se atendieron 42 solicitudes de actualización, creación o modificación en el portal de la Secretaría de la Contraloría General, se actualizaron los apartados de informes mensuales del ejercicio de recursos federales del 5 al millar, así como el micrositio de transparencia, el Informe del sistema de control interno, actualización de imagen institucional etc.</w:t>
      </w:r>
    </w:p>
    <w:p w14:paraId="60BE31AE" w14:textId="77777777" w:rsidR="0037079B" w:rsidRPr="00492560" w:rsidRDefault="0037079B" w:rsidP="00552CA4">
      <w:pPr>
        <w:pStyle w:val="Ttulo4"/>
      </w:pPr>
      <w:bookmarkStart w:id="47" w:name="_Toc187650488"/>
      <w:r w:rsidRPr="00492560">
        <w:t>2.2.1.5 Mesa de Ayuda Informática.</w:t>
      </w:r>
      <w:bookmarkEnd w:id="47"/>
    </w:p>
    <w:p w14:paraId="7B84CF07" w14:textId="0F0261AE"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Como parte del seguimiento de los soportes y atención a los usuarios se puede informar que durante el </w:t>
      </w:r>
      <w:r w:rsidR="00441620" w:rsidRPr="00492560">
        <w:rPr>
          <w:rFonts w:ascii="Lato" w:hAnsi="Lato" w:cs="Helvetica"/>
          <w:sz w:val="22"/>
          <w:szCs w:val="22"/>
        </w:rPr>
        <w:t>cuarto</w:t>
      </w:r>
      <w:r w:rsidRPr="00492560">
        <w:rPr>
          <w:rFonts w:ascii="Lato" w:hAnsi="Lato" w:cs="Helvetica"/>
          <w:sz w:val="22"/>
          <w:szCs w:val="22"/>
        </w:rPr>
        <w:t xml:space="preserve"> trimestre se canalizaron a esta unidad administrativa 799 solicitudes de las cuales se atendieron en tiempo y forma, tal como se detalla en la siguiente gráfica:</w:t>
      </w:r>
    </w:p>
    <w:p w14:paraId="3107322F"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noProof/>
          <w:sz w:val="20"/>
          <w:szCs w:val="20"/>
        </w:rPr>
        <w:drawing>
          <wp:inline distT="0" distB="0" distL="0" distR="0" wp14:anchorId="2EF525AE" wp14:editId="0C6412ED">
            <wp:extent cx="6022227" cy="2468880"/>
            <wp:effectExtent l="0" t="0" r="17145" b="7620"/>
            <wp:docPr id="1683069558" name="Gráfico 1">
              <a:extLst xmlns:a="http://schemas.openxmlformats.org/drawingml/2006/main">
                <a:ext uri="{FF2B5EF4-FFF2-40B4-BE49-F238E27FC236}">
                  <a16:creationId xmlns:a16="http://schemas.microsoft.com/office/drawing/2014/main" id="{CF083EC1-304B-B51F-AED1-9C4DFE474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537E60"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Adicional se proporcionan los servicios de soportes telefónico, a través de medios remotos o en sitio, que se brindan a todos los servidores públicos que lo solicitan dentro y fuera de la Dependencia, </w:t>
      </w:r>
    </w:p>
    <w:p w14:paraId="7B23D18F" w14:textId="77777777" w:rsidR="0037079B" w:rsidRPr="00492560" w:rsidRDefault="0037079B" w:rsidP="00552CA4">
      <w:pPr>
        <w:pStyle w:val="Ttulo4"/>
      </w:pPr>
      <w:bookmarkStart w:id="48" w:name="_Toc187650489"/>
      <w:r w:rsidRPr="00492560">
        <w:t>2.2.1.6 Seguimiento a Sistemas.</w:t>
      </w:r>
      <w:bookmarkEnd w:id="48"/>
    </w:p>
    <w:p w14:paraId="282B4CFE"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Se actualizaron los datos de los Sistemas informáticos de la Dependencia, cambiando nombre de los titulares, imagen institucional, periodo de gobierno, etc. </w:t>
      </w:r>
    </w:p>
    <w:p w14:paraId="3F02683E" w14:textId="77777777" w:rsidR="0037079B" w:rsidRPr="00492560" w:rsidRDefault="0037079B" w:rsidP="00552CA4">
      <w:pPr>
        <w:pStyle w:val="Ttulo4"/>
      </w:pPr>
      <w:bookmarkStart w:id="49" w:name="_Toc187650490"/>
      <w:r w:rsidRPr="00492560">
        <w:t>2.2.1.7 Adquisición y adecuación de bienes informáticos.</w:t>
      </w:r>
      <w:bookmarkEnd w:id="49"/>
    </w:p>
    <w:p w14:paraId="5A65F833"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Durante el mes de abril como resultado de la Licitación Pública SECOGEY-001-2024, en la cual se adquirieron 60 equipos de cómputo (Lap Top) y 4 impresoras láser B/N se entregaron y configuraron con la cuenta de los usuarios que participan en los procesos de Entrega-Recepción.</w:t>
      </w:r>
    </w:p>
    <w:p w14:paraId="14EFA907" w14:textId="77777777" w:rsidR="0037079B" w:rsidRPr="00492560" w:rsidRDefault="0037079B" w:rsidP="00552CA4">
      <w:pPr>
        <w:pStyle w:val="Ttulo3"/>
        <w:keepLines w:val="0"/>
        <w:spacing w:before="180" w:after="180"/>
        <w:ind w:firstLine="567"/>
      </w:pPr>
      <w:bookmarkStart w:id="50" w:name="_Toc187650491"/>
      <w:bookmarkStart w:id="51" w:name="_Toc189129514"/>
      <w:r w:rsidRPr="00492560">
        <w:t>2.2.2 Servicios y Actividades Generales.</w:t>
      </w:r>
      <w:bookmarkEnd w:id="50"/>
      <w:bookmarkEnd w:id="51"/>
    </w:p>
    <w:p w14:paraId="4934259E" w14:textId="26D7BC0F"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De igual manera y como apoyo en materia de servicios generales durante el </w:t>
      </w:r>
      <w:r w:rsidR="00441620" w:rsidRPr="00492560">
        <w:rPr>
          <w:rFonts w:ascii="Lato" w:hAnsi="Lato" w:cs="Helvetica"/>
          <w:sz w:val="22"/>
          <w:szCs w:val="22"/>
        </w:rPr>
        <w:t>cuarto</w:t>
      </w:r>
      <w:r w:rsidRPr="00492560">
        <w:rPr>
          <w:rFonts w:ascii="Lato" w:hAnsi="Lato" w:cs="Helvetica"/>
          <w:sz w:val="22"/>
          <w:szCs w:val="22"/>
        </w:rPr>
        <w:t xml:space="preserve"> trimestre de este 2024 se han realizado una serie de actividades</w:t>
      </w:r>
      <w:r w:rsidR="00441620" w:rsidRPr="00492560">
        <w:rPr>
          <w:rFonts w:ascii="Lato" w:hAnsi="Lato" w:cs="Helvetica"/>
          <w:sz w:val="22"/>
          <w:szCs w:val="22"/>
        </w:rPr>
        <w:t xml:space="preserve"> de mantenimiento menor</w:t>
      </w:r>
      <w:r w:rsidRPr="00492560">
        <w:rPr>
          <w:rFonts w:ascii="Lato" w:hAnsi="Lato" w:cs="Helvetica"/>
          <w:sz w:val="22"/>
          <w:szCs w:val="22"/>
        </w:rPr>
        <w:t xml:space="preserve"> con el fin de buscar un </w:t>
      </w:r>
      <w:r w:rsidR="00441620" w:rsidRPr="00492560">
        <w:rPr>
          <w:rFonts w:ascii="Lato" w:hAnsi="Lato" w:cs="Helvetica"/>
          <w:sz w:val="22"/>
          <w:szCs w:val="22"/>
        </w:rPr>
        <w:t>ahorro</w:t>
      </w:r>
      <w:r w:rsidR="00FB4999" w:rsidRPr="00492560">
        <w:rPr>
          <w:rFonts w:ascii="Lato" w:hAnsi="Lato" w:cs="Helvetica"/>
          <w:sz w:val="22"/>
          <w:szCs w:val="22"/>
        </w:rPr>
        <w:t xml:space="preserve"> en la Dependencia al no contratar proveedores externos</w:t>
      </w:r>
      <w:r w:rsidR="00441620" w:rsidRPr="00492560">
        <w:rPr>
          <w:rFonts w:ascii="Lato" w:hAnsi="Lato" w:cs="Helvetica"/>
          <w:sz w:val="22"/>
          <w:szCs w:val="22"/>
        </w:rPr>
        <w:t>.</w:t>
      </w:r>
    </w:p>
    <w:p w14:paraId="70940173" w14:textId="1E1E4C2F" w:rsidR="0037079B" w:rsidRPr="00492560" w:rsidRDefault="0037079B" w:rsidP="00552CA4">
      <w:pPr>
        <w:pStyle w:val="Ttulo3"/>
        <w:keepLines w:val="0"/>
        <w:spacing w:before="180" w:after="180"/>
        <w:ind w:firstLine="567"/>
      </w:pPr>
      <w:bookmarkStart w:id="52" w:name="_Toc187650492"/>
      <w:bookmarkStart w:id="53" w:name="_Toc189129515"/>
      <w:r w:rsidRPr="00492560">
        <w:t xml:space="preserve">2.2.3 </w:t>
      </w:r>
      <w:r w:rsidR="00A25F25" w:rsidRPr="00492560">
        <w:t xml:space="preserve">Actividades de </w:t>
      </w:r>
      <w:r w:rsidRPr="00492560">
        <w:t>Control Interno.</w:t>
      </w:r>
      <w:bookmarkEnd w:id="52"/>
      <w:bookmarkEnd w:id="53"/>
    </w:p>
    <w:p w14:paraId="79089DEC"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deben realizarse en cumplimiento de sus funciones, así como los responsables de éstas. De igual manera, se incluyen diagramas de flujo y los formatos aplicables con los respectivos instructivos de llenado</w:t>
      </w:r>
    </w:p>
    <w:p w14:paraId="5A9F5E65" w14:textId="77777777" w:rsidR="0037079B" w:rsidRPr="00492560" w:rsidRDefault="0037079B" w:rsidP="00552CA4">
      <w:pPr>
        <w:spacing w:before="180" w:after="180"/>
        <w:ind w:firstLine="567"/>
        <w:jc w:val="both"/>
        <w:rPr>
          <w:rFonts w:ascii="Lato" w:hAnsi="Lato" w:cs="Helvetica"/>
          <w:sz w:val="22"/>
          <w:szCs w:val="22"/>
        </w:rPr>
      </w:pPr>
      <w:r w:rsidRPr="00492560">
        <w:rPr>
          <w:rFonts w:ascii="Lato" w:hAnsi="Lato" w:cs="Helvetica"/>
          <w:sz w:val="22"/>
          <w:szCs w:val="22"/>
        </w:rPr>
        <w:t>Derivado de lo expuesto en párrafos que anteceden se informa que, el Departamento de Informática adscrita a la Dirección de Administración envió para validación, 8 procedimientos.</w:t>
      </w:r>
    </w:p>
    <w:bookmarkEnd w:id="39"/>
    <w:p w14:paraId="49AA4297" w14:textId="77777777" w:rsidR="001C4617" w:rsidRPr="00492560" w:rsidRDefault="001C4617" w:rsidP="00552CA4">
      <w:pPr>
        <w:spacing w:before="180" w:after="180"/>
        <w:ind w:firstLine="567"/>
        <w:rPr>
          <w:rFonts w:ascii="Lato" w:hAnsi="Lato" w:cs="Helvetica"/>
          <w:sz w:val="22"/>
          <w:szCs w:val="22"/>
        </w:rPr>
      </w:pPr>
    </w:p>
    <w:p w14:paraId="4D7F5405" w14:textId="230814FC" w:rsidR="00AF5EDB" w:rsidRPr="002D3188" w:rsidRDefault="00AF5EDB" w:rsidP="002D3188">
      <w:pPr>
        <w:pStyle w:val="Ttulo2"/>
        <w:keepLines w:val="0"/>
        <w:spacing w:before="180" w:after="180"/>
        <w:ind w:left="0" w:firstLine="567"/>
      </w:pPr>
      <w:bookmarkStart w:id="54" w:name="_Toc188019909"/>
      <w:bookmarkStart w:id="55" w:name="_Toc188878052"/>
      <w:bookmarkStart w:id="56" w:name="_Toc189129516"/>
      <w:r w:rsidRPr="00492560">
        <w:t>2.3 Departamento de Transparencia, Gestión Documental y Mejora Continua.</w:t>
      </w:r>
      <w:bookmarkEnd w:id="54"/>
      <w:bookmarkEnd w:id="55"/>
      <w:bookmarkEnd w:id="56"/>
    </w:p>
    <w:p w14:paraId="799E69A4" w14:textId="269B46DA" w:rsidR="00AF5EDB" w:rsidRPr="00492560" w:rsidRDefault="00AF5EDB" w:rsidP="00552CA4">
      <w:pPr>
        <w:spacing w:before="180" w:after="180"/>
        <w:ind w:firstLine="567"/>
        <w:rPr>
          <w:rFonts w:ascii="Lato" w:hAnsi="Lato" w:cs="Helvetica"/>
          <w:sz w:val="22"/>
          <w:szCs w:val="22"/>
        </w:rPr>
      </w:pPr>
      <w:r w:rsidRPr="00492560">
        <w:rPr>
          <w:rFonts w:ascii="Lato" w:hAnsi="Lato" w:cs="Helvetica"/>
          <w:sz w:val="22"/>
          <w:szCs w:val="22"/>
        </w:rPr>
        <w:t>Con fundamento en los artículos 525 Quinquies y 525 Octies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así como con el Acuerdo SCG 16/2018 por el que se modifica el Acuerdo SCG 11/2017 de los Lineamientos para la Implementación del Sistema de Control Interno Institucional en las dependencias y entidades de la Administración Pública estatal, durante el Cuarto Trimestre de 2024, se atendieron los siguientes asuntos</w:t>
      </w:r>
      <w:r w:rsidR="002D3188">
        <w:rPr>
          <w:rFonts w:ascii="Lato" w:hAnsi="Lato" w:cs="Helvetica"/>
          <w:sz w:val="22"/>
          <w:szCs w:val="22"/>
        </w:rPr>
        <w:t>:</w:t>
      </w:r>
    </w:p>
    <w:p w14:paraId="4D47A96B" w14:textId="77777777" w:rsidR="00AF5EDB" w:rsidRPr="00492560" w:rsidRDefault="00AF5EDB" w:rsidP="00552CA4">
      <w:pPr>
        <w:pStyle w:val="Ttulo3"/>
        <w:keepLines w:val="0"/>
        <w:spacing w:before="180" w:after="180"/>
        <w:ind w:firstLine="567"/>
      </w:pPr>
      <w:bookmarkStart w:id="57" w:name="_Toc31208521"/>
      <w:bookmarkStart w:id="58" w:name="_Toc172886359"/>
      <w:bookmarkStart w:id="59" w:name="_Toc188878053"/>
      <w:bookmarkStart w:id="60" w:name="_Toc189129517"/>
      <w:r w:rsidRPr="00492560">
        <w:t>2.3.1 Solicitudes de Acceso a la Información Pública</w:t>
      </w:r>
      <w:bookmarkEnd w:id="57"/>
      <w:r w:rsidRPr="00492560">
        <w:t>.</w:t>
      </w:r>
      <w:bookmarkEnd w:id="58"/>
      <w:bookmarkEnd w:id="59"/>
      <w:bookmarkEnd w:id="60"/>
    </w:p>
    <w:p w14:paraId="513B5CFD" w14:textId="66A5EC31"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w:t>
      </w:r>
      <w:r w:rsidR="002D3188">
        <w:rPr>
          <w:rFonts w:ascii="Lato" w:hAnsi="Lato" w:cs="Helvetica"/>
          <w:sz w:val="22"/>
          <w:szCs w:val="22"/>
          <w:lang w:val="es-ES"/>
        </w:rPr>
        <w:t xml:space="preserve"> </w:t>
      </w:r>
      <w:r w:rsidRPr="00492560">
        <w:rPr>
          <w:rFonts w:ascii="Lato" w:hAnsi="Lato" w:cs="Helvetica"/>
          <w:sz w:val="22"/>
          <w:szCs w:val="22"/>
          <w:lang w:val="es-ES"/>
        </w:rPr>
        <w:t>constitucional, así como fomentar el adecuado acceso a la información sobre los documentos que obran en resguardo de nuestro sujeto obligado.</w:t>
      </w:r>
    </w:p>
    <w:p w14:paraId="6D6B3E0F"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ese contexto, durante el periodo comprendido del 1 de octubre al 31 de diciembre de 2024, la Unidad de Transparencia tiene a bien informar que, en materia de acceso a la información, se recibieron un total de </w:t>
      </w:r>
      <w:r w:rsidRPr="00492560">
        <w:rPr>
          <w:rFonts w:ascii="Lato" w:hAnsi="Lato" w:cs="Helvetica"/>
          <w:b/>
          <w:sz w:val="22"/>
          <w:szCs w:val="22"/>
          <w:lang w:val="es-ES"/>
        </w:rPr>
        <w:t>31 solicitudes de acceso a la información pública</w:t>
      </w:r>
      <w:r w:rsidRPr="00492560">
        <w:rPr>
          <w:rFonts w:ascii="Lato" w:hAnsi="Lato"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p w14:paraId="4638B1B8" w14:textId="77777777" w:rsidR="00AF5EDB" w:rsidRPr="00492560" w:rsidRDefault="00AF5EDB" w:rsidP="00552CA4">
      <w:pPr>
        <w:spacing w:before="180" w:after="180"/>
        <w:ind w:firstLine="567"/>
        <w:rPr>
          <w:rFonts w:ascii="Lato" w:hAnsi="Lato" w:cs="Helvetica"/>
          <w:sz w:val="22"/>
          <w:szCs w:val="22"/>
        </w:rPr>
      </w:pPr>
    </w:p>
    <w:tbl>
      <w:tblPr>
        <w:tblStyle w:val="Cuadrculadetablaclara1"/>
        <w:tblW w:w="0" w:type="auto"/>
        <w:jc w:val="center"/>
        <w:tblLook w:val="04A0" w:firstRow="1" w:lastRow="0" w:firstColumn="1" w:lastColumn="0" w:noHBand="0" w:noVBand="1"/>
      </w:tblPr>
      <w:tblGrid>
        <w:gridCol w:w="2740"/>
        <w:gridCol w:w="2788"/>
      </w:tblGrid>
      <w:tr w:rsidR="002D3188" w:rsidRPr="002D3188" w14:paraId="07C5E0F4" w14:textId="77777777" w:rsidTr="002D3188">
        <w:trPr>
          <w:trHeight w:val="397"/>
          <w:jc w:val="center"/>
        </w:trPr>
        <w:tc>
          <w:tcPr>
            <w:tcW w:w="5528" w:type="dxa"/>
            <w:gridSpan w:val="2"/>
            <w:shd w:val="clear" w:color="auto" w:fill="595959" w:themeFill="text1" w:themeFillTint="A6"/>
            <w:vAlign w:val="center"/>
          </w:tcPr>
          <w:p w14:paraId="0806CBD2" w14:textId="77777777" w:rsidR="00AF5EDB" w:rsidRPr="002D3188" w:rsidRDefault="00AF5EDB" w:rsidP="002D3188">
            <w:pPr>
              <w:jc w:val="center"/>
              <w:rPr>
                <w:rFonts w:ascii="Lato" w:hAnsi="Lato"/>
                <w:color w:val="FFFFFF" w:themeColor="background1"/>
                <w:sz w:val="20"/>
                <w:szCs w:val="20"/>
                <w:lang w:eastAsia="es-ES"/>
              </w:rPr>
            </w:pPr>
            <w:r w:rsidRPr="002D3188">
              <w:rPr>
                <w:rFonts w:ascii="Lato" w:hAnsi="Lato"/>
                <w:color w:val="FFFFFF" w:themeColor="background1"/>
                <w:sz w:val="20"/>
                <w:szCs w:val="20"/>
                <w:lang w:eastAsia="es-ES"/>
              </w:rPr>
              <w:t>CUARTO TRIMESTRE 2024</w:t>
            </w:r>
          </w:p>
        </w:tc>
      </w:tr>
      <w:tr w:rsidR="002D3188" w:rsidRPr="002D3188" w14:paraId="1CC06517" w14:textId="77777777" w:rsidTr="002D3188">
        <w:trPr>
          <w:trHeight w:val="397"/>
          <w:jc w:val="center"/>
        </w:trPr>
        <w:tc>
          <w:tcPr>
            <w:tcW w:w="5528" w:type="dxa"/>
            <w:gridSpan w:val="2"/>
            <w:shd w:val="clear" w:color="auto" w:fill="595959" w:themeFill="text1" w:themeFillTint="A6"/>
            <w:vAlign w:val="center"/>
          </w:tcPr>
          <w:p w14:paraId="4D53A3D1" w14:textId="77777777" w:rsidR="00AF5EDB" w:rsidRPr="002D3188" w:rsidRDefault="00AF5EDB" w:rsidP="002D3188">
            <w:pPr>
              <w:jc w:val="center"/>
              <w:rPr>
                <w:rFonts w:ascii="Lato" w:hAnsi="Lato"/>
                <w:color w:val="FFFFFF" w:themeColor="background1"/>
                <w:sz w:val="20"/>
                <w:szCs w:val="20"/>
                <w:lang w:eastAsia="es-ES"/>
              </w:rPr>
            </w:pPr>
            <w:r w:rsidRPr="002D3188">
              <w:rPr>
                <w:rFonts w:ascii="Lato" w:hAnsi="Lato"/>
                <w:color w:val="FFFFFF" w:themeColor="background1"/>
                <w:sz w:val="20"/>
                <w:szCs w:val="20"/>
                <w:lang w:eastAsia="es-ES"/>
              </w:rPr>
              <w:t>SOLICITUDES DE ACCESO A LA INFORMACIÓN PÚBLICA</w:t>
            </w:r>
          </w:p>
        </w:tc>
      </w:tr>
      <w:tr w:rsidR="00AF5EDB" w:rsidRPr="002D3188" w14:paraId="30E1FFB7" w14:textId="77777777" w:rsidTr="002D3188">
        <w:trPr>
          <w:trHeight w:val="340"/>
          <w:jc w:val="center"/>
        </w:trPr>
        <w:tc>
          <w:tcPr>
            <w:tcW w:w="2740" w:type="dxa"/>
            <w:tcBorders>
              <w:bottom w:val="single" w:sz="4" w:space="0" w:color="auto"/>
            </w:tcBorders>
            <w:shd w:val="clear" w:color="auto" w:fill="595959" w:themeFill="text1" w:themeFillTint="A6"/>
            <w:vAlign w:val="center"/>
          </w:tcPr>
          <w:p w14:paraId="1BF2E6DE" w14:textId="77777777" w:rsidR="00AF5EDB" w:rsidRPr="002D3188" w:rsidRDefault="00AF5EDB" w:rsidP="002D3188">
            <w:pPr>
              <w:jc w:val="center"/>
              <w:rPr>
                <w:rFonts w:ascii="Lato" w:hAnsi="Lato"/>
                <w:color w:val="FFFFFF" w:themeColor="background1"/>
                <w:sz w:val="20"/>
                <w:szCs w:val="20"/>
                <w:lang w:eastAsia="es-ES"/>
              </w:rPr>
            </w:pPr>
            <w:r w:rsidRPr="002D3188">
              <w:rPr>
                <w:rFonts w:ascii="Lato" w:hAnsi="Lato"/>
                <w:color w:val="FFFFFF" w:themeColor="background1"/>
                <w:sz w:val="20"/>
                <w:szCs w:val="20"/>
                <w:lang w:eastAsia="es-ES"/>
              </w:rPr>
              <w:t>MES</w:t>
            </w:r>
          </w:p>
        </w:tc>
        <w:tc>
          <w:tcPr>
            <w:tcW w:w="2788" w:type="dxa"/>
            <w:tcBorders>
              <w:bottom w:val="single" w:sz="4" w:space="0" w:color="auto"/>
            </w:tcBorders>
            <w:shd w:val="clear" w:color="auto" w:fill="595959" w:themeFill="text1" w:themeFillTint="A6"/>
            <w:vAlign w:val="center"/>
          </w:tcPr>
          <w:p w14:paraId="508F9F60" w14:textId="77777777" w:rsidR="00AF5EDB" w:rsidRPr="002D3188" w:rsidRDefault="00AF5EDB" w:rsidP="002D3188">
            <w:pPr>
              <w:jc w:val="center"/>
              <w:rPr>
                <w:rFonts w:ascii="Lato" w:hAnsi="Lato"/>
                <w:color w:val="FFFFFF" w:themeColor="background1"/>
                <w:sz w:val="20"/>
                <w:szCs w:val="20"/>
                <w:lang w:eastAsia="es-ES"/>
              </w:rPr>
            </w:pPr>
            <w:r w:rsidRPr="002D3188">
              <w:rPr>
                <w:rFonts w:ascii="Lato" w:hAnsi="Lato"/>
                <w:color w:val="FFFFFF" w:themeColor="background1"/>
                <w:sz w:val="20"/>
                <w:szCs w:val="20"/>
                <w:lang w:eastAsia="es-ES"/>
              </w:rPr>
              <w:t>RECIBIDAS</w:t>
            </w:r>
          </w:p>
        </w:tc>
      </w:tr>
      <w:tr w:rsidR="00AF5EDB" w:rsidRPr="002D3188" w14:paraId="3233322D" w14:textId="77777777" w:rsidTr="002D3188">
        <w:trPr>
          <w:trHeight w:val="340"/>
          <w:jc w:val="center"/>
        </w:trPr>
        <w:tc>
          <w:tcPr>
            <w:tcW w:w="2740" w:type="dxa"/>
            <w:tcBorders>
              <w:top w:val="single" w:sz="4" w:space="0" w:color="auto"/>
              <w:left w:val="single" w:sz="4" w:space="0" w:color="auto"/>
              <w:bottom w:val="single" w:sz="4" w:space="0" w:color="auto"/>
              <w:right w:val="single" w:sz="4" w:space="0" w:color="auto"/>
            </w:tcBorders>
            <w:vAlign w:val="center"/>
          </w:tcPr>
          <w:p w14:paraId="691BE126"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Octubre</w:t>
            </w:r>
          </w:p>
        </w:tc>
        <w:tc>
          <w:tcPr>
            <w:tcW w:w="2788" w:type="dxa"/>
            <w:tcBorders>
              <w:top w:val="single" w:sz="4" w:space="0" w:color="auto"/>
              <w:left w:val="single" w:sz="4" w:space="0" w:color="auto"/>
              <w:bottom w:val="single" w:sz="4" w:space="0" w:color="auto"/>
              <w:right w:val="single" w:sz="4" w:space="0" w:color="auto"/>
            </w:tcBorders>
            <w:vAlign w:val="center"/>
          </w:tcPr>
          <w:p w14:paraId="6D996E8E"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15</w:t>
            </w:r>
          </w:p>
        </w:tc>
      </w:tr>
      <w:tr w:rsidR="00AF5EDB" w:rsidRPr="002D3188" w14:paraId="3FBCB144" w14:textId="77777777" w:rsidTr="002D3188">
        <w:trPr>
          <w:trHeight w:val="340"/>
          <w:jc w:val="center"/>
        </w:trPr>
        <w:tc>
          <w:tcPr>
            <w:tcW w:w="2740" w:type="dxa"/>
            <w:tcBorders>
              <w:top w:val="single" w:sz="4" w:space="0" w:color="auto"/>
              <w:left w:val="single" w:sz="4" w:space="0" w:color="auto"/>
              <w:bottom w:val="single" w:sz="4" w:space="0" w:color="auto"/>
              <w:right w:val="single" w:sz="4" w:space="0" w:color="auto"/>
            </w:tcBorders>
            <w:vAlign w:val="center"/>
          </w:tcPr>
          <w:p w14:paraId="7118B419"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Noviembre</w:t>
            </w:r>
          </w:p>
        </w:tc>
        <w:tc>
          <w:tcPr>
            <w:tcW w:w="2788" w:type="dxa"/>
            <w:tcBorders>
              <w:top w:val="single" w:sz="4" w:space="0" w:color="auto"/>
              <w:left w:val="single" w:sz="4" w:space="0" w:color="auto"/>
              <w:bottom w:val="single" w:sz="4" w:space="0" w:color="auto"/>
              <w:right w:val="single" w:sz="4" w:space="0" w:color="auto"/>
            </w:tcBorders>
            <w:vAlign w:val="center"/>
          </w:tcPr>
          <w:p w14:paraId="5BC2156C"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10</w:t>
            </w:r>
          </w:p>
        </w:tc>
      </w:tr>
      <w:tr w:rsidR="00AF5EDB" w:rsidRPr="002D3188" w14:paraId="48027970" w14:textId="77777777" w:rsidTr="002D3188">
        <w:trPr>
          <w:trHeight w:val="340"/>
          <w:jc w:val="center"/>
        </w:trPr>
        <w:tc>
          <w:tcPr>
            <w:tcW w:w="2740" w:type="dxa"/>
            <w:tcBorders>
              <w:top w:val="single" w:sz="4" w:space="0" w:color="auto"/>
              <w:left w:val="single" w:sz="4" w:space="0" w:color="auto"/>
              <w:bottom w:val="single" w:sz="4" w:space="0" w:color="auto"/>
              <w:right w:val="single" w:sz="4" w:space="0" w:color="auto"/>
            </w:tcBorders>
            <w:vAlign w:val="center"/>
          </w:tcPr>
          <w:p w14:paraId="44E96029"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Diciembre</w:t>
            </w:r>
          </w:p>
        </w:tc>
        <w:tc>
          <w:tcPr>
            <w:tcW w:w="2788" w:type="dxa"/>
            <w:tcBorders>
              <w:top w:val="single" w:sz="4" w:space="0" w:color="auto"/>
              <w:left w:val="single" w:sz="4" w:space="0" w:color="auto"/>
              <w:bottom w:val="single" w:sz="4" w:space="0" w:color="auto"/>
              <w:right w:val="single" w:sz="4" w:space="0" w:color="auto"/>
            </w:tcBorders>
            <w:vAlign w:val="center"/>
          </w:tcPr>
          <w:p w14:paraId="481AD24C"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6</w:t>
            </w:r>
          </w:p>
        </w:tc>
      </w:tr>
      <w:tr w:rsidR="00AF5EDB" w:rsidRPr="002D3188" w14:paraId="571622EE" w14:textId="77777777" w:rsidTr="002D3188">
        <w:trPr>
          <w:trHeight w:val="340"/>
          <w:jc w:val="center"/>
        </w:trPr>
        <w:tc>
          <w:tcPr>
            <w:tcW w:w="2740" w:type="dxa"/>
            <w:tcBorders>
              <w:top w:val="single" w:sz="4" w:space="0" w:color="auto"/>
            </w:tcBorders>
            <w:vAlign w:val="center"/>
          </w:tcPr>
          <w:p w14:paraId="21F990A3" w14:textId="75A54AEA" w:rsidR="00AF5EDB" w:rsidRPr="002D3188" w:rsidRDefault="00AF5EDB" w:rsidP="002D3188">
            <w:pPr>
              <w:jc w:val="right"/>
              <w:rPr>
                <w:rFonts w:ascii="Lato" w:hAnsi="Lato"/>
                <w:b/>
                <w:bCs/>
                <w:sz w:val="20"/>
                <w:szCs w:val="20"/>
                <w:lang w:eastAsia="es-ES"/>
              </w:rPr>
            </w:pPr>
            <w:r w:rsidRPr="002D3188">
              <w:rPr>
                <w:rFonts w:ascii="Lato" w:hAnsi="Lato"/>
                <w:b/>
                <w:bCs/>
                <w:sz w:val="20"/>
                <w:szCs w:val="20"/>
                <w:lang w:eastAsia="es-ES"/>
              </w:rPr>
              <w:t>Total</w:t>
            </w:r>
            <w:r w:rsidR="002D3188" w:rsidRPr="002D3188">
              <w:rPr>
                <w:rFonts w:ascii="Lato" w:hAnsi="Lato"/>
                <w:b/>
                <w:bCs/>
                <w:sz w:val="20"/>
                <w:szCs w:val="20"/>
                <w:lang w:eastAsia="es-ES"/>
              </w:rPr>
              <w:t>:</w:t>
            </w:r>
          </w:p>
        </w:tc>
        <w:tc>
          <w:tcPr>
            <w:tcW w:w="2788" w:type="dxa"/>
            <w:tcBorders>
              <w:top w:val="single" w:sz="4" w:space="0" w:color="auto"/>
              <w:bottom w:val="double" w:sz="6" w:space="0" w:color="auto"/>
            </w:tcBorders>
            <w:vAlign w:val="center"/>
          </w:tcPr>
          <w:p w14:paraId="7E2E739C" w14:textId="77777777" w:rsidR="00AF5EDB" w:rsidRPr="002D3188" w:rsidRDefault="00AF5EDB" w:rsidP="002D3188">
            <w:pPr>
              <w:jc w:val="center"/>
              <w:rPr>
                <w:rFonts w:ascii="Lato" w:hAnsi="Lato"/>
                <w:b/>
                <w:bCs/>
                <w:sz w:val="20"/>
                <w:szCs w:val="20"/>
                <w:lang w:eastAsia="es-ES"/>
              </w:rPr>
            </w:pPr>
            <w:r w:rsidRPr="002D3188">
              <w:rPr>
                <w:rFonts w:ascii="Lato" w:hAnsi="Lato"/>
                <w:b/>
                <w:bCs/>
                <w:sz w:val="20"/>
                <w:szCs w:val="20"/>
                <w:lang w:eastAsia="es-ES"/>
              </w:rPr>
              <w:t>31</w:t>
            </w:r>
          </w:p>
        </w:tc>
      </w:tr>
    </w:tbl>
    <w:p w14:paraId="43A5CED6"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Cabe precisar que, al cierre del cuarto trimestre del ejercicio fiscal 2024, las 31 solicitudes fueron atendidas en tiempo y forma,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14:paraId="4AFCBF7C"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Ahora bien, de las 31 solicitudes atendidas se precisa que, en 20 se realizó la entrega de la documentación e información encontrada en los archivos físicos y electrónicos de este Sujeto Obligado; en 2 se notificó que la información se encuentra disponible físicamente previo pago de los derechos correspondientes, de acuerdo con lo dispuesto en los artículos 134, párrafo segundo y 141, fracción I, de la Ley General de Transparencia y Acceso a la Información Pública; en 5 se determinó la notoria incompetencia para conocer de lo solicitado, de acuerdo con nuestras atribuciones, facultades y competencias establecidas en el Código de la Administración Pública de Yucatán, su Reglamento y demás normativa aplicable; y en las 4 solicitudes restantes, no fue posible otorgar el acceso a lo requerido por la persona solicitante, de conformidad con las excepciones establecidas en el artículo 128 de la Ley General de Transparencia y Acceso a la Información Pública; elaborando para tal efecto, las resoluciones correspondientes en el siguiente sentido:</w:t>
      </w:r>
    </w:p>
    <w:p w14:paraId="5D4AC66C" w14:textId="77777777" w:rsidR="00AF5EDB" w:rsidRPr="00492560" w:rsidRDefault="00AF5EDB" w:rsidP="009D1473">
      <w:pPr>
        <w:rPr>
          <w:lang w:val="es-ES"/>
        </w:rPr>
      </w:pPr>
    </w:p>
    <w:tbl>
      <w:tblPr>
        <w:tblStyle w:val="Cuadrculadetablaclara1"/>
        <w:tblW w:w="0" w:type="auto"/>
        <w:jc w:val="center"/>
        <w:tblLook w:val="04A0" w:firstRow="1" w:lastRow="0" w:firstColumn="1" w:lastColumn="0" w:noHBand="0" w:noVBand="1"/>
      </w:tblPr>
      <w:tblGrid>
        <w:gridCol w:w="4414"/>
        <w:gridCol w:w="2351"/>
      </w:tblGrid>
      <w:tr w:rsidR="002D3188" w:rsidRPr="002D3188" w14:paraId="71CFA5D5" w14:textId="77777777" w:rsidTr="002D3188">
        <w:trPr>
          <w:trHeight w:val="340"/>
          <w:jc w:val="center"/>
        </w:trPr>
        <w:tc>
          <w:tcPr>
            <w:tcW w:w="6765" w:type="dxa"/>
            <w:gridSpan w:val="2"/>
            <w:shd w:val="clear" w:color="auto" w:fill="595959" w:themeFill="text1" w:themeFillTint="A6"/>
            <w:vAlign w:val="center"/>
          </w:tcPr>
          <w:p w14:paraId="18AAF6ED" w14:textId="77777777" w:rsidR="00AF5EDB" w:rsidRPr="002D3188" w:rsidRDefault="00AF5EDB" w:rsidP="002D3188">
            <w:pPr>
              <w:jc w:val="center"/>
              <w:rPr>
                <w:rFonts w:ascii="Lato" w:hAnsi="Lato"/>
                <w:b/>
                <w:color w:val="FFFFFF" w:themeColor="background1"/>
                <w:sz w:val="20"/>
                <w:szCs w:val="20"/>
                <w:lang w:eastAsia="es-ES"/>
              </w:rPr>
            </w:pPr>
            <w:r w:rsidRPr="002D3188">
              <w:rPr>
                <w:rFonts w:ascii="Lato" w:hAnsi="Lato"/>
                <w:b/>
                <w:color w:val="FFFFFF" w:themeColor="background1"/>
                <w:sz w:val="20"/>
                <w:szCs w:val="20"/>
                <w:lang w:eastAsia="es-ES"/>
              </w:rPr>
              <w:t>CUARTO TRIMESTRE 2024</w:t>
            </w:r>
          </w:p>
        </w:tc>
      </w:tr>
      <w:tr w:rsidR="002D3188" w:rsidRPr="002D3188" w14:paraId="33F1DB58" w14:textId="77777777" w:rsidTr="002D3188">
        <w:trPr>
          <w:trHeight w:val="340"/>
          <w:jc w:val="center"/>
        </w:trPr>
        <w:tc>
          <w:tcPr>
            <w:tcW w:w="4414" w:type="dxa"/>
            <w:tcBorders>
              <w:bottom w:val="single" w:sz="4" w:space="0" w:color="auto"/>
            </w:tcBorders>
            <w:shd w:val="clear" w:color="auto" w:fill="595959" w:themeFill="text1" w:themeFillTint="A6"/>
            <w:vAlign w:val="center"/>
            <w:hideMark/>
          </w:tcPr>
          <w:p w14:paraId="4619BE03" w14:textId="77777777" w:rsidR="00AF5EDB" w:rsidRPr="002D3188" w:rsidRDefault="00AF5EDB" w:rsidP="002D3188">
            <w:pPr>
              <w:jc w:val="center"/>
              <w:rPr>
                <w:rFonts w:ascii="Lato" w:hAnsi="Lato"/>
                <w:b/>
                <w:color w:val="FFFFFF" w:themeColor="background1"/>
                <w:sz w:val="20"/>
                <w:szCs w:val="20"/>
                <w:lang w:eastAsia="es-ES"/>
              </w:rPr>
            </w:pPr>
            <w:r w:rsidRPr="002D3188">
              <w:rPr>
                <w:rFonts w:ascii="Lato" w:hAnsi="Lato"/>
                <w:b/>
                <w:color w:val="FFFFFF" w:themeColor="background1"/>
                <w:sz w:val="20"/>
                <w:szCs w:val="20"/>
                <w:lang w:eastAsia="es-ES"/>
              </w:rPr>
              <w:t>MODALIDAD DE RESPUESTA</w:t>
            </w:r>
          </w:p>
        </w:tc>
        <w:tc>
          <w:tcPr>
            <w:tcW w:w="2351" w:type="dxa"/>
            <w:tcBorders>
              <w:bottom w:val="single" w:sz="4" w:space="0" w:color="auto"/>
            </w:tcBorders>
            <w:shd w:val="clear" w:color="auto" w:fill="595959" w:themeFill="text1" w:themeFillTint="A6"/>
            <w:vAlign w:val="center"/>
            <w:hideMark/>
          </w:tcPr>
          <w:p w14:paraId="649B46A4" w14:textId="77777777" w:rsidR="00AF5EDB" w:rsidRPr="002D3188" w:rsidRDefault="00AF5EDB" w:rsidP="002D3188">
            <w:pPr>
              <w:jc w:val="center"/>
              <w:rPr>
                <w:rFonts w:ascii="Lato" w:hAnsi="Lato"/>
                <w:b/>
                <w:color w:val="FFFFFF" w:themeColor="background1"/>
                <w:sz w:val="20"/>
                <w:szCs w:val="20"/>
                <w:lang w:eastAsia="es-ES"/>
              </w:rPr>
            </w:pPr>
            <w:r w:rsidRPr="002D3188">
              <w:rPr>
                <w:rFonts w:ascii="Lato" w:hAnsi="Lato"/>
                <w:b/>
                <w:color w:val="FFFFFF" w:themeColor="background1"/>
                <w:sz w:val="20"/>
                <w:szCs w:val="20"/>
                <w:lang w:eastAsia="es-ES"/>
              </w:rPr>
              <w:t>NO. DE SOLICITUDES</w:t>
            </w:r>
          </w:p>
        </w:tc>
      </w:tr>
      <w:tr w:rsidR="00AF5EDB" w:rsidRPr="002D3188" w14:paraId="2736CC7D" w14:textId="77777777" w:rsidTr="002D3188">
        <w:trPr>
          <w:trHeight w:val="340"/>
          <w:jc w:val="center"/>
        </w:trPr>
        <w:tc>
          <w:tcPr>
            <w:tcW w:w="4414" w:type="dxa"/>
            <w:tcBorders>
              <w:top w:val="single" w:sz="4" w:space="0" w:color="auto"/>
              <w:left w:val="single" w:sz="4" w:space="0" w:color="auto"/>
              <w:bottom w:val="single" w:sz="4" w:space="0" w:color="auto"/>
              <w:right w:val="single" w:sz="4" w:space="0" w:color="auto"/>
            </w:tcBorders>
            <w:vAlign w:val="center"/>
          </w:tcPr>
          <w:p w14:paraId="607889AC"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Entrega de información</w:t>
            </w:r>
          </w:p>
        </w:tc>
        <w:tc>
          <w:tcPr>
            <w:tcW w:w="2351" w:type="dxa"/>
            <w:tcBorders>
              <w:top w:val="single" w:sz="4" w:space="0" w:color="auto"/>
              <w:left w:val="single" w:sz="4" w:space="0" w:color="auto"/>
              <w:bottom w:val="single" w:sz="4" w:space="0" w:color="auto"/>
              <w:right w:val="single" w:sz="4" w:space="0" w:color="auto"/>
            </w:tcBorders>
            <w:vAlign w:val="center"/>
          </w:tcPr>
          <w:p w14:paraId="0B466900"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20</w:t>
            </w:r>
          </w:p>
        </w:tc>
      </w:tr>
      <w:tr w:rsidR="00AF5EDB" w:rsidRPr="002D3188" w14:paraId="083AA59E" w14:textId="77777777" w:rsidTr="002D3188">
        <w:trPr>
          <w:trHeight w:val="340"/>
          <w:jc w:val="center"/>
        </w:trPr>
        <w:tc>
          <w:tcPr>
            <w:tcW w:w="4414" w:type="dxa"/>
            <w:tcBorders>
              <w:top w:val="single" w:sz="4" w:space="0" w:color="auto"/>
              <w:left w:val="single" w:sz="4" w:space="0" w:color="auto"/>
              <w:bottom w:val="single" w:sz="4" w:space="0" w:color="auto"/>
              <w:right w:val="single" w:sz="4" w:space="0" w:color="auto"/>
            </w:tcBorders>
            <w:vAlign w:val="center"/>
            <w:hideMark/>
          </w:tcPr>
          <w:p w14:paraId="7C4FA6AE"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Información disponible físicamente</w:t>
            </w:r>
          </w:p>
        </w:tc>
        <w:tc>
          <w:tcPr>
            <w:tcW w:w="2351" w:type="dxa"/>
            <w:tcBorders>
              <w:top w:val="single" w:sz="4" w:space="0" w:color="auto"/>
              <w:left w:val="single" w:sz="4" w:space="0" w:color="auto"/>
              <w:bottom w:val="single" w:sz="4" w:space="0" w:color="auto"/>
              <w:right w:val="single" w:sz="4" w:space="0" w:color="auto"/>
            </w:tcBorders>
            <w:vAlign w:val="center"/>
            <w:hideMark/>
          </w:tcPr>
          <w:p w14:paraId="16BA6829"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2</w:t>
            </w:r>
          </w:p>
        </w:tc>
      </w:tr>
      <w:tr w:rsidR="00AF5EDB" w:rsidRPr="002D3188" w14:paraId="55C783A6" w14:textId="77777777" w:rsidTr="002D3188">
        <w:trPr>
          <w:trHeight w:val="340"/>
          <w:jc w:val="center"/>
        </w:trPr>
        <w:tc>
          <w:tcPr>
            <w:tcW w:w="4414" w:type="dxa"/>
            <w:tcBorders>
              <w:top w:val="single" w:sz="4" w:space="0" w:color="auto"/>
              <w:left w:val="single" w:sz="4" w:space="0" w:color="auto"/>
              <w:bottom w:val="single" w:sz="4" w:space="0" w:color="auto"/>
              <w:right w:val="single" w:sz="4" w:space="0" w:color="auto"/>
            </w:tcBorders>
            <w:vAlign w:val="center"/>
          </w:tcPr>
          <w:p w14:paraId="4CF06521"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Notoria incompetencia</w:t>
            </w:r>
          </w:p>
        </w:tc>
        <w:tc>
          <w:tcPr>
            <w:tcW w:w="2351" w:type="dxa"/>
            <w:tcBorders>
              <w:top w:val="single" w:sz="4" w:space="0" w:color="auto"/>
              <w:left w:val="single" w:sz="4" w:space="0" w:color="auto"/>
              <w:bottom w:val="single" w:sz="4" w:space="0" w:color="auto"/>
              <w:right w:val="single" w:sz="4" w:space="0" w:color="auto"/>
            </w:tcBorders>
            <w:vAlign w:val="center"/>
          </w:tcPr>
          <w:p w14:paraId="3D648ED0"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5</w:t>
            </w:r>
          </w:p>
        </w:tc>
      </w:tr>
      <w:tr w:rsidR="00AF5EDB" w:rsidRPr="002D3188" w14:paraId="48E16C56" w14:textId="77777777" w:rsidTr="002D3188">
        <w:trPr>
          <w:trHeight w:val="340"/>
          <w:jc w:val="center"/>
        </w:trPr>
        <w:tc>
          <w:tcPr>
            <w:tcW w:w="4414" w:type="dxa"/>
            <w:tcBorders>
              <w:top w:val="single" w:sz="4" w:space="0" w:color="auto"/>
              <w:left w:val="single" w:sz="4" w:space="0" w:color="auto"/>
              <w:bottom w:val="single" w:sz="4" w:space="0" w:color="auto"/>
              <w:right w:val="single" w:sz="4" w:space="0" w:color="auto"/>
            </w:tcBorders>
            <w:vAlign w:val="center"/>
          </w:tcPr>
          <w:p w14:paraId="62125916" w14:textId="77777777" w:rsidR="00AF5EDB" w:rsidRPr="002D3188" w:rsidRDefault="00AF5EDB" w:rsidP="002D3188">
            <w:pPr>
              <w:rPr>
                <w:rFonts w:ascii="Lato" w:hAnsi="Lato"/>
                <w:sz w:val="20"/>
                <w:szCs w:val="20"/>
                <w:lang w:eastAsia="es-ES"/>
              </w:rPr>
            </w:pPr>
            <w:r w:rsidRPr="002D3188">
              <w:rPr>
                <w:rFonts w:ascii="Lato" w:hAnsi="Lato"/>
                <w:sz w:val="20"/>
                <w:szCs w:val="20"/>
                <w:lang w:eastAsia="es-ES"/>
              </w:rPr>
              <w:t>Prevención y/o aclaración</w:t>
            </w:r>
          </w:p>
        </w:tc>
        <w:tc>
          <w:tcPr>
            <w:tcW w:w="2351" w:type="dxa"/>
            <w:tcBorders>
              <w:top w:val="single" w:sz="4" w:space="0" w:color="auto"/>
              <w:left w:val="single" w:sz="4" w:space="0" w:color="auto"/>
              <w:bottom w:val="single" w:sz="4" w:space="0" w:color="auto"/>
              <w:right w:val="single" w:sz="4" w:space="0" w:color="auto"/>
            </w:tcBorders>
            <w:vAlign w:val="center"/>
          </w:tcPr>
          <w:p w14:paraId="74F07C67" w14:textId="77777777" w:rsidR="00AF5EDB" w:rsidRPr="002D3188" w:rsidRDefault="00AF5EDB" w:rsidP="002D3188">
            <w:pPr>
              <w:jc w:val="center"/>
              <w:rPr>
                <w:rFonts w:ascii="Lato" w:hAnsi="Lato"/>
                <w:sz w:val="20"/>
                <w:szCs w:val="20"/>
                <w:lang w:eastAsia="es-ES"/>
              </w:rPr>
            </w:pPr>
            <w:r w:rsidRPr="002D3188">
              <w:rPr>
                <w:rFonts w:ascii="Lato" w:hAnsi="Lato"/>
                <w:sz w:val="20"/>
                <w:szCs w:val="20"/>
                <w:lang w:eastAsia="es-ES"/>
              </w:rPr>
              <w:t>4</w:t>
            </w:r>
          </w:p>
        </w:tc>
      </w:tr>
      <w:tr w:rsidR="00AF5EDB" w:rsidRPr="002D3188" w14:paraId="10AC5E3C" w14:textId="77777777" w:rsidTr="002D3188">
        <w:trPr>
          <w:trHeight w:val="340"/>
          <w:jc w:val="center"/>
        </w:trPr>
        <w:tc>
          <w:tcPr>
            <w:tcW w:w="4414" w:type="dxa"/>
            <w:tcBorders>
              <w:top w:val="single" w:sz="4" w:space="0" w:color="auto"/>
            </w:tcBorders>
            <w:vAlign w:val="center"/>
          </w:tcPr>
          <w:p w14:paraId="0B05EEE5" w14:textId="4DB27C7E" w:rsidR="00AF5EDB" w:rsidRPr="002D3188" w:rsidRDefault="00AF5EDB" w:rsidP="002D3188">
            <w:pPr>
              <w:jc w:val="right"/>
              <w:rPr>
                <w:rFonts w:ascii="Lato" w:hAnsi="Lato"/>
                <w:b/>
                <w:sz w:val="20"/>
                <w:szCs w:val="20"/>
                <w:lang w:eastAsia="es-ES"/>
              </w:rPr>
            </w:pPr>
            <w:r w:rsidRPr="002D3188">
              <w:rPr>
                <w:rFonts w:ascii="Lato" w:hAnsi="Lato"/>
                <w:b/>
                <w:sz w:val="20"/>
                <w:szCs w:val="20"/>
                <w:lang w:eastAsia="es-ES"/>
              </w:rPr>
              <w:t>Total</w:t>
            </w:r>
            <w:r w:rsidR="002D3188">
              <w:rPr>
                <w:rFonts w:ascii="Lato" w:hAnsi="Lato"/>
                <w:b/>
                <w:sz w:val="20"/>
                <w:szCs w:val="20"/>
                <w:lang w:eastAsia="es-ES"/>
              </w:rPr>
              <w:t>:</w:t>
            </w:r>
          </w:p>
        </w:tc>
        <w:tc>
          <w:tcPr>
            <w:tcW w:w="2351" w:type="dxa"/>
            <w:tcBorders>
              <w:top w:val="single" w:sz="4" w:space="0" w:color="auto"/>
              <w:bottom w:val="double" w:sz="6" w:space="0" w:color="auto"/>
            </w:tcBorders>
            <w:vAlign w:val="center"/>
          </w:tcPr>
          <w:p w14:paraId="7DAA7DE3" w14:textId="77777777" w:rsidR="00AF5EDB" w:rsidRPr="002D3188" w:rsidRDefault="00AF5EDB" w:rsidP="002D3188">
            <w:pPr>
              <w:jc w:val="center"/>
              <w:rPr>
                <w:rFonts w:ascii="Lato" w:hAnsi="Lato"/>
                <w:b/>
                <w:sz w:val="20"/>
                <w:szCs w:val="20"/>
                <w:lang w:eastAsia="es-ES"/>
              </w:rPr>
            </w:pPr>
            <w:r w:rsidRPr="002D3188">
              <w:rPr>
                <w:rFonts w:ascii="Lato" w:hAnsi="Lato"/>
                <w:b/>
                <w:sz w:val="20"/>
                <w:szCs w:val="20"/>
                <w:lang w:eastAsia="es-ES"/>
              </w:rPr>
              <w:t>31</w:t>
            </w:r>
          </w:p>
        </w:tc>
      </w:tr>
    </w:tbl>
    <w:p w14:paraId="3FA7E582" w14:textId="77777777" w:rsidR="00AF5EDB" w:rsidRPr="00492560" w:rsidRDefault="00AF5EDB" w:rsidP="009D1473">
      <w:pPr>
        <w:rPr>
          <w:b/>
          <w:bCs/>
        </w:rPr>
      </w:pPr>
      <w:bookmarkStart w:id="61" w:name="_Toc31208522"/>
      <w:bookmarkStart w:id="62" w:name="_Toc172886360"/>
    </w:p>
    <w:p w14:paraId="271C9188" w14:textId="77777777" w:rsidR="00AF5EDB" w:rsidRPr="00492560" w:rsidRDefault="00AF5EDB" w:rsidP="002D3188">
      <w:pPr>
        <w:pStyle w:val="Ttulo3"/>
        <w:keepLines w:val="0"/>
        <w:spacing w:before="180" w:after="180"/>
        <w:ind w:firstLine="567"/>
      </w:pPr>
      <w:bookmarkStart w:id="63" w:name="_Toc188878054"/>
      <w:bookmarkStart w:id="64" w:name="_Toc189129518"/>
      <w:r w:rsidRPr="00492560">
        <w:t>2.3.2 Solicitudes para el Ejercicio de Derechos ARCO</w:t>
      </w:r>
      <w:bookmarkEnd w:id="61"/>
      <w:r w:rsidRPr="00492560">
        <w:t>.</w:t>
      </w:r>
      <w:bookmarkEnd w:id="62"/>
      <w:bookmarkEnd w:id="63"/>
      <w:bookmarkEnd w:id="64"/>
    </w:p>
    <w:p w14:paraId="0E07D810" w14:textId="571BA3C1"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El derecho fundamental a la protección de los datos </w:t>
      </w:r>
      <w:r w:rsidR="002D3188" w:rsidRPr="00492560">
        <w:rPr>
          <w:rFonts w:ascii="Lato" w:hAnsi="Lato" w:cs="Helvetica"/>
          <w:sz w:val="22"/>
          <w:szCs w:val="22"/>
          <w:lang w:val="es-ES"/>
        </w:rPr>
        <w:t>personales</w:t>
      </w:r>
      <w:r w:rsidRPr="00492560">
        <w:rPr>
          <w:rFonts w:ascii="Lato" w:hAnsi="Lato" w:cs="Helvetica"/>
          <w:sz w:val="22"/>
          <w:szCs w:val="22"/>
          <w:lang w:val="es-ES"/>
        </w:rPr>
        <w:t xml:space="preserve">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w:t>
      </w:r>
    </w:p>
    <w:p w14:paraId="5DF8A67E" w14:textId="77777777"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Por lo anterior, en cumplimiento al artículo 16, párrafo segundo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14:paraId="271810F5" w14:textId="77777777"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ese sentido, se informa que esta Unidad de Transparencia de la Secretaría de la Contraloría General, durante el periodo comprendido del 1 de octubre al 31 de diciembre de 2024, no recibió solicitudes para el ejercicio de los derechos ARCO, por tanto, el número de solicitudes recibidas y atendidas en el periodo indicado, de acuerdo con el procedimiento establecido en las leyes de la materia, fue </w:t>
      </w:r>
      <w:r w:rsidRPr="00492560">
        <w:rPr>
          <w:rFonts w:ascii="Lato" w:hAnsi="Lato" w:cs="Helvetica"/>
          <w:b/>
          <w:sz w:val="22"/>
          <w:szCs w:val="22"/>
          <w:lang w:val="es-ES"/>
        </w:rPr>
        <w:t>cero</w:t>
      </w:r>
      <w:r w:rsidRPr="00492560">
        <w:rPr>
          <w:rFonts w:ascii="Lato" w:hAnsi="Lato" w:cs="Helvetica"/>
          <w:sz w:val="22"/>
          <w:szCs w:val="22"/>
          <w:lang w:val="es-ES"/>
        </w:rPr>
        <w:t>.</w:t>
      </w:r>
    </w:p>
    <w:p w14:paraId="614F5108" w14:textId="77777777" w:rsidR="00AF5EDB" w:rsidRPr="00492560" w:rsidRDefault="00AF5EDB" w:rsidP="002D3188">
      <w:pPr>
        <w:pStyle w:val="Ttulo3"/>
        <w:keepLines w:val="0"/>
        <w:spacing w:before="180" w:after="180"/>
        <w:ind w:firstLine="567"/>
      </w:pPr>
      <w:bookmarkStart w:id="65" w:name="_Toc31208523"/>
      <w:bookmarkStart w:id="66" w:name="_Toc172886361"/>
      <w:bookmarkStart w:id="67" w:name="_Toc188878055"/>
      <w:bookmarkStart w:id="68" w:name="_Toc189129519"/>
      <w:r w:rsidRPr="00492560">
        <w:t>2.3.3 Recursos de Revisión</w:t>
      </w:r>
      <w:bookmarkEnd w:id="65"/>
      <w:r w:rsidRPr="00492560">
        <w:t>.</w:t>
      </w:r>
      <w:bookmarkEnd w:id="66"/>
      <w:bookmarkEnd w:id="67"/>
      <w:bookmarkEnd w:id="68"/>
    </w:p>
    <w:p w14:paraId="3AE48B6E" w14:textId="77777777"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El recurso de revisión es el medio de impugnación que tienen las personas particulares para inconformarse en contra de las respuestas emitidas por los Sujetos Obligados, cuando consideren que transgreden su derecho de acceso a la información, así como cuando consideren que hubo una afectación en relación con el ejercicio de sus derechos ARCO.</w:t>
      </w:r>
    </w:p>
    <w:p w14:paraId="6CC5C789" w14:textId="77777777"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Establecido lo anterior, se informa que, el Instituto Estatal de Transparencia, Acceso a la Información Pública y Protección de Datos Personales (INAIP Yucatán), durante el cuarto trimestre de 2024, no realizó notificación alguna a través del medio habilitado para tal efecto, siendo éste, el </w:t>
      </w:r>
      <w:r w:rsidRPr="002D3188">
        <w:rPr>
          <w:rFonts w:ascii="Lato" w:hAnsi="Lato" w:cs="Helvetica"/>
          <w:sz w:val="22"/>
          <w:szCs w:val="22"/>
          <w:lang w:val="es-ES"/>
        </w:rPr>
        <w:t>Sistema de Comunicación entre Órganos Garantes y Sujetos Obligados</w:t>
      </w:r>
      <w:r w:rsidRPr="00492560">
        <w:rPr>
          <w:rFonts w:ascii="Lato" w:hAnsi="Lato" w:cs="Helvetica"/>
          <w:sz w:val="22"/>
          <w:szCs w:val="22"/>
          <w:lang w:val="es-ES"/>
        </w:rPr>
        <w:t xml:space="preserve"> (SIGEMI), de la Plataforma Nacional de Transparencia, respecto a Acuerdos de admisión de Recursos de Revisión interpuestos en contra de respuestas proporcionadas por parte de la Secretaría de la Contraloría General, en relación con solicitudes de acceso a la información pública, así como solicitudes para el ejercicio de los derechos ARCO, por tanto, el número de Recursos de Revisión recibidos y atendidos durante el periodo que se informa, fue </w:t>
      </w:r>
      <w:r w:rsidRPr="00492560">
        <w:rPr>
          <w:rFonts w:ascii="Lato" w:hAnsi="Lato" w:cs="Helvetica"/>
          <w:b/>
          <w:sz w:val="22"/>
          <w:szCs w:val="22"/>
          <w:lang w:val="es-ES"/>
        </w:rPr>
        <w:t>cero</w:t>
      </w:r>
      <w:r w:rsidRPr="00492560">
        <w:rPr>
          <w:rFonts w:ascii="Lato" w:hAnsi="Lato" w:cs="Helvetica"/>
          <w:sz w:val="22"/>
          <w:szCs w:val="22"/>
          <w:lang w:val="es-ES"/>
        </w:rPr>
        <w:t>.</w:t>
      </w:r>
    </w:p>
    <w:p w14:paraId="7A84C508" w14:textId="77777777" w:rsidR="00AF5EDB" w:rsidRPr="00492560" w:rsidRDefault="00AF5EDB" w:rsidP="002D3188">
      <w:pPr>
        <w:pStyle w:val="Ttulo3"/>
        <w:keepLines w:val="0"/>
        <w:spacing w:before="180" w:after="180"/>
        <w:ind w:firstLine="567"/>
      </w:pPr>
      <w:bookmarkStart w:id="69" w:name="_Toc172886362"/>
      <w:bookmarkStart w:id="70" w:name="_Toc188878056"/>
      <w:bookmarkStart w:id="71" w:name="_Toc189129520"/>
      <w:r w:rsidRPr="00492560">
        <w:t>2.3.4 Información Pública Obligatoria.</w:t>
      </w:r>
      <w:bookmarkEnd w:id="69"/>
      <w:bookmarkEnd w:id="70"/>
      <w:bookmarkEnd w:id="71"/>
    </w:p>
    <w:p w14:paraId="5287C442" w14:textId="77777777" w:rsidR="00AF5EDB" w:rsidRPr="00492560" w:rsidRDefault="00AF5EDB" w:rsidP="002D3188">
      <w:pPr>
        <w:spacing w:before="180" w:after="180"/>
        <w:ind w:firstLine="567"/>
        <w:jc w:val="both"/>
        <w:rPr>
          <w:rFonts w:ascii="Lato" w:hAnsi="Lato" w:cs="Helvetica"/>
          <w:sz w:val="22"/>
          <w:szCs w:val="22"/>
          <w:lang w:val="es-ES"/>
        </w:rPr>
      </w:pPr>
      <w:bookmarkStart w:id="72" w:name="_Toc31208525"/>
      <w:r w:rsidRPr="00492560">
        <w:rPr>
          <w:rFonts w:ascii="Lato" w:hAnsi="Lato"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14:paraId="3D80F7A9" w14:textId="010E6998" w:rsidR="00AF5EDB" w:rsidRPr="00492560" w:rsidRDefault="00AF5EDB" w:rsidP="002D3188">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así como realizó la publicación y actualización de la información de acuerdo con la Tabla de Aplicabilidad </w:t>
      </w:r>
      <w:r w:rsidR="00E111D9" w:rsidRPr="00492560">
        <w:rPr>
          <w:rFonts w:ascii="Lato" w:hAnsi="Lato" w:cs="Helvetica"/>
          <w:sz w:val="22"/>
          <w:szCs w:val="22"/>
          <w:lang w:val="es-ES"/>
        </w:rPr>
        <w:t>correspondiente a las obligaciones de transparencia comunes y específicas</w:t>
      </w:r>
      <w:r w:rsidR="00E111D9">
        <w:rPr>
          <w:rFonts w:ascii="Lato" w:hAnsi="Lato" w:cs="Helvetica"/>
          <w:sz w:val="22"/>
          <w:szCs w:val="22"/>
          <w:lang w:val="es-ES"/>
        </w:rPr>
        <w:t xml:space="preserve"> establecidas en </w:t>
      </w:r>
      <w:r w:rsidR="002D3188" w:rsidRPr="00492560">
        <w:rPr>
          <w:rFonts w:ascii="Lato" w:hAnsi="Lato" w:cs="Helvetica"/>
          <w:sz w:val="22"/>
          <w:szCs w:val="22"/>
          <w:lang w:val="es-ES"/>
        </w:rPr>
        <w:t>los artículos 70 y 71 de la Ley General de Transparencia y Acceso a la Información Pública</w:t>
      </w:r>
      <w:r w:rsidRPr="00492560">
        <w:rPr>
          <w:rFonts w:ascii="Lato" w:hAnsi="Lato" w:cs="Helvetica"/>
          <w:sz w:val="22"/>
          <w:szCs w:val="22"/>
          <w:lang w:val="es-ES"/>
        </w:rPr>
        <w:t xml:space="preserve">, durante el periodo de carga de información en el mes de octubre de 2024, </w:t>
      </w:r>
      <w:r w:rsidR="00E111D9">
        <w:rPr>
          <w:rFonts w:ascii="Lato" w:hAnsi="Lato" w:cs="Helvetica"/>
          <w:sz w:val="22"/>
          <w:szCs w:val="22"/>
          <w:lang w:val="es-ES"/>
        </w:rPr>
        <w:t>correspondientes a</w:t>
      </w:r>
      <w:r w:rsidRPr="00492560">
        <w:rPr>
          <w:rFonts w:ascii="Lato" w:hAnsi="Lato" w:cs="Helvetica"/>
          <w:sz w:val="22"/>
          <w:szCs w:val="22"/>
          <w:lang w:val="es-ES"/>
        </w:rPr>
        <w:t>l periodo comprendido del 1 de julio al 30 de septiembre de 2024</w:t>
      </w:r>
      <w:r w:rsidR="00E111D9">
        <w:rPr>
          <w:rFonts w:ascii="Lato" w:hAnsi="Lato" w:cs="Helvetica"/>
          <w:sz w:val="22"/>
          <w:szCs w:val="22"/>
          <w:lang w:val="es-ES"/>
        </w:rPr>
        <w:t xml:space="preserve">. La </w:t>
      </w:r>
      <w:r w:rsidRPr="00492560">
        <w:rPr>
          <w:rFonts w:ascii="Lato" w:hAnsi="Lato" w:cs="Helvetica"/>
          <w:sz w:val="22"/>
          <w:szCs w:val="22"/>
          <w:lang w:val="es-ES"/>
        </w:rPr>
        <w:t xml:space="preserve">carga de información que puede ser consultada ingresando a la siguiente liga: </w:t>
      </w:r>
      <w:hyperlink r:id="rId33" w:history="1">
        <w:r w:rsidRPr="002D3188">
          <w:t>https://www.plataformadetransparencia.org.mx/web/guest/home</w:t>
        </w:r>
      </w:hyperlink>
      <w:r w:rsidRPr="00492560">
        <w:rPr>
          <w:rFonts w:ascii="Lato" w:hAnsi="Lato" w:cs="Helvetica"/>
          <w:sz w:val="22"/>
          <w:szCs w:val="22"/>
          <w:lang w:val="es-ES"/>
        </w:rPr>
        <w:t xml:space="preserve"> </w:t>
      </w:r>
    </w:p>
    <w:p w14:paraId="17A9E683" w14:textId="77777777" w:rsidR="00AF5EDB" w:rsidRPr="00492560" w:rsidRDefault="00AF5EDB" w:rsidP="009D1473">
      <w:pPr>
        <w:rPr>
          <w:rFonts w:ascii="Lato" w:hAnsi="Lato" w:cs="Helvetica"/>
          <w:b/>
          <w:bCs/>
          <w:sz w:val="22"/>
          <w:szCs w:val="22"/>
        </w:rPr>
      </w:pPr>
      <w:bookmarkStart w:id="73" w:name="_Toc172886363"/>
    </w:p>
    <w:p w14:paraId="6BFCFA71" w14:textId="77777777" w:rsidR="00AF5EDB" w:rsidRPr="00492560" w:rsidRDefault="00AF5EDB" w:rsidP="00E111D9">
      <w:pPr>
        <w:pStyle w:val="Ttulo3"/>
        <w:keepLines w:val="0"/>
        <w:spacing w:before="180" w:after="180"/>
        <w:ind w:firstLine="567"/>
      </w:pPr>
      <w:bookmarkStart w:id="74" w:name="_Toc188878057"/>
      <w:bookmarkStart w:id="75" w:name="_Toc189129521"/>
      <w:r w:rsidRPr="00492560">
        <w:t>2.3.5 Denuncias por posible incumplimiento de Obligaciones de Transparencia</w:t>
      </w:r>
      <w:bookmarkEnd w:id="72"/>
      <w:r w:rsidRPr="00492560">
        <w:t>.</w:t>
      </w:r>
      <w:bookmarkEnd w:id="73"/>
      <w:bookmarkEnd w:id="74"/>
      <w:bookmarkEnd w:id="75"/>
    </w:p>
    <w:p w14:paraId="6320AC7F" w14:textId="77777777"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14:paraId="77867041" w14:textId="77777777"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1 de octubre al 31 de diciembre de 2024. </w:t>
      </w:r>
    </w:p>
    <w:p w14:paraId="7B8D71EF" w14:textId="77777777"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p>
    <w:p w14:paraId="7C58D5A2" w14:textId="77777777" w:rsidR="00AF5EDB" w:rsidRPr="00492560" w:rsidRDefault="00AF5EDB" w:rsidP="00E111D9">
      <w:pPr>
        <w:pStyle w:val="Ttulo3"/>
        <w:keepLines w:val="0"/>
        <w:spacing w:before="180" w:after="180"/>
        <w:ind w:firstLine="567"/>
      </w:pPr>
      <w:bookmarkStart w:id="76" w:name="_Toc31208526"/>
      <w:bookmarkStart w:id="77" w:name="_Toc172886364"/>
      <w:bookmarkStart w:id="78" w:name="_Toc188878058"/>
      <w:bookmarkStart w:id="79" w:name="_Toc189129522"/>
      <w:r w:rsidRPr="00492560">
        <w:t>2.3.6 Sesiones del Comité de Transparencia</w:t>
      </w:r>
      <w:bookmarkEnd w:id="76"/>
      <w:r w:rsidRPr="00492560">
        <w:t>.</w:t>
      </w:r>
      <w:bookmarkEnd w:id="77"/>
      <w:bookmarkEnd w:id="78"/>
      <w:bookmarkEnd w:id="79"/>
    </w:p>
    <w:p w14:paraId="770892C5" w14:textId="77777777"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14:paraId="1EF39790" w14:textId="77777777"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14:paraId="6E6AE648" w14:textId="77777777" w:rsidR="00E111D9"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Asimismo, se informa que durante el periodo comprendido del 1 de octubre al 31 de diciembre de 2024, se celebraron </w:t>
      </w:r>
      <w:r w:rsidRPr="00E111D9">
        <w:rPr>
          <w:rFonts w:ascii="Lato" w:hAnsi="Lato" w:cs="Helvetica"/>
          <w:sz w:val="22"/>
          <w:szCs w:val="22"/>
          <w:lang w:val="es-ES"/>
        </w:rPr>
        <w:t>10 sesiones extraordinarias y 1 ordinaria del Comité de Transparencia de la Secretaría de la Contraloría General</w:t>
      </w:r>
      <w:r w:rsidRPr="00492560">
        <w:rPr>
          <w:rFonts w:ascii="Lato" w:hAnsi="Lato" w:cs="Helvetica"/>
          <w:sz w:val="22"/>
          <w:szCs w:val="22"/>
          <w:lang w:val="es-ES"/>
        </w:rPr>
        <w:t xml:space="preserve">, con la finalidad de otorgar certeza jurídica a la persona solicitante, sobre determinaciones de ampliación del plazo de respuesta, clasificación de la información como confidencial y  declaración de inexistencia, que declararon y solicitaron los titulares de las unidades administrativas competentes de esta Dependencia, adicionalmente se resolvió el tema relacionado con la presentación y aprobación del calendario de sesiones ordinarias del Comité de Transparencia de este Sujeto Obligado para el ejercicio 2025.  </w:t>
      </w:r>
    </w:p>
    <w:p w14:paraId="020A3CDE" w14:textId="39E3ACD9" w:rsidR="00AF5EDB" w:rsidRPr="00492560" w:rsidRDefault="00AF5EDB" w:rsidP="00E111D9">
      <w:pPr>
        <w:spacing w:before="180" w:after="180"/>
        <w:ind w:firstLine="567"/>
        <w:jc w:val="both"/>
        <w:rPr>
          <w:rFonts w:ascii="Lato" w:hAnsi="Lato" w:cs="Helvetica"/>
          <w:sz w:val="22"/>
          <w:szCs w:val="22"/>
          <w:lang w:val="es-ES"/>
        </w:rPr>
      </w:pPr>
      <w:r w:rsidRPr="00492560">
        <w:rPr>
          <w:rFonts w:ascii="Lato" w:hAnsi="Lato" w:cs="Helvetica"/>
          <w:sz w:val="22"/>
          <w:szCs w:val="22"/>
          <w:lang w:val="es-ES"/>
        </w:rPr>
        <w:t>Las sesiones del Órgano Colegiado que nos ocupa fueron llevadas a cabo de acuerdo con la siguiente información:</w:t>
      </w:r>
    </w:p>
    <w:p w14:paraId="5DCDC40C" w14:textId="77777777" w:rsidR="00AF5EDB" w:rsidRPr="00492560" w:rsidRDefault="00AF5EDB" w:rsidP="009D1473">
      <w:pPr>
        <w:rPr>
          <w:rFonts w:ascii="Lato" w:hAnsi="Lato" w:cs="Helvetica"/>
          <w:sz w:val="22"/>
          <w:szCs w:val="22"/>
          <w:lang w:val="es-ES"/>
        </w:rPr>
      </w:pPr>
    </w:p>
    <w:tbl>
      <w:tblPr>
        <w:tblStyle w:val="Cuadrculadetablaclara1"/>
        <w:tblW w:w="5000" w:type="pct"/>
        <w:jc w:val="center"/>
        <w:tblLook w:val="04A0" w:firstRow="1" w:lastRow="0" w:firstColumn="1" w:lastColumn="0" w:noHBand="0" w:noVBand="1"/>
      </w:tblPr>
      <w:tblGrid>
        <w:gridCol w:w="3397"/>
        <w:gridCol w:w="4819"/>
        <w:gridCol w:w="2256"/>
      </w:tblGrid>
      <w:tr w:rsidR="00E111D9" w:rsidRPr="00E111D9" w14:paraId="6BC8D71C" w14:textId="77777777" w:rsidTr="00E111D9">
        <w:trPr>
          <w:trHeight w:val="340"/>
          <w:tblHeader/>
          <w:jc w:val="center"/>
        </w:trPr>
        <w:tc>
          <w:tcPr>
            <w:tcW w:w="5000" w:type="pct"/>
            <w:gridSpan w:val="3"/>
            <w:shd w:val="clear" w:color="auto" w:fill="595959" w:themeFill="text1" w:themeFillTint="A6"/>
            <w:vAlign w:val="center"/>
          </w:tcPr>
          <w:p w14:paraId="39E6F16E" w14:textId="77777777" w:rsidR="00AF5EDB" w:rsidRPr="00E111D9" w:rsidRDefault="00AF5EDB" w:rsidP="00E111D9">
            <w:pPr>
              <w:jc w:val="center"/>
              <w:rPr>
                <w:rFonts w:ascii="Lato" w:hAnsi="Lato" w:cs="Helvetica"/>
                <w:b/>
                <w:color w:val="FFFFFF" w:themeColor="background1"/>
                <w:sz w:val="20"/>
                <w:szCs w:val="20"/>
                <w:lang w:eastAsia="es-ES"/>
              </w:rPr>
            </w:pPr>
            <w:r w:rsidRPr="00E111D9">
              <w:rPr>
                <w:rFonts w:ascii="Lato" w:hAnsi="Lato" w:cs="Helvetica"/>
                <w:b/>
                <w:color w:val="FFFFFF" w:themeColor="background1"/>
                <w:sz w:val="20"/>
                <w:szCs w:val="20"/>
                <w:lang w:eastAsia="es-ES"/>
              </w:rPr>
              <w:t>CUARTO TRIMESTRE 2024</w:t>
            </w:r>
          </w:p>
        </w:tc>
      </w:tr>
      <w:tr w:rsidR="00E111D9" w:rsidRPr="00E111D9" w14:paraId="4B0A7209" w14:textId="77777777" w:rsidTr="00E111D9">
        <w:trPr>
          <w:trHeight w:val="340"/>
          <w:tblHeader/>
          <w:jc w:val="center"/>
        </w:trPr>
        <w:tc>
          <w:tcPr>
            <w:tcW w:w="5000" w:type="pct"/>
            <w:gridSpan w:val="3"/>
            <w:shd w:val="clear" w:color="auto" w:fill="595959" w:themeFill="text1" w:themeFillTint="A6"/>
            <w:vAlign w:val="center"/>
          </w:tcPr>
          <w:p w14:paraId="12F13853" w14:textId="77777777" w:rsidR="00AF5EDB" w:rsidRPr="00E111D9" w:rsidRDefault="00AF5EDB" w:rsidP="00E111D9">
            <w:pPr>
              <w:jc w:val="center"/>
              <w:rPr>
                <w:rFonts w:ascii="Lato" w:hAnsi="Lato" w:cs="Helvetica"/>
                <w:b/>
                <w:color w:val="FFFFFF" w:themeColor="background1"/>
                <w:sz w:val="20"/>
                <w:szCs w:val="20"/>
                <w:lang w:eastAsia="es-ES"/>
              </w:rPr>
            </w:pPr>
            <w:r w:rsidRPr="00E111D9">
              <w:rPr>
                <w:rFonts w:ascii="Lato" w:hAnsi="Lato" w:cs="Helvetica"/>
                <w:b/>
                <w:color w:val="FFFFFF" w:themeColor="background1"/>
                <w:sz w:val="20"/>
                <w:szCs w:val="20"/>
                <w:lang w:eastAsia="es-ES"/>
              </w:rPr>
              <w:t>SESIONES DEL COMITÉ DE TRANSPARENCIA</w:t>
            </w:r>
          </w:p>
        </w:tc>
      </w:tr>
      <w:tr w:rsidR="00E111D9" w:rsidRPr="00E111D9" w14:paraId="27D834C8" w14:textId="77777777" w:rsidTr="00E111D9">
        <w:trPr>
          <w:trHeight w:val="340"/>
          <w:tblHeader/>
          <w:jc w:val="center"/>
        </w:trPr>
        <w:tc>
          <w:tcPr>
            <w:tcW w:w="1622" w:type="pct"/>
            <w:shd w:val="clear" w:color="auto" w:fill="595959" w:themeFill="text1" w:themeFillTint="A6"/>
            <w:vAlign w:val="center"/>
          </w:tcPr>
          <w:p w14:paraId="6AC5B1B6" w14:textId="77777777" w:rsidR="00AF5EDB" w:rsidRPr="00E111D9" w:rsidRDefault="00AF5EDB" w:rsidP="009D1473">
            <w:pPr>
              <w:rPr>
                <w:rFonts w:ascii="Lato" w:hAnsi="Lato" w:cs="Helvetica"/>
                <w:b/>
                <w:color w:val="FFFFFF" w:themeColor="background1"/>
                <w:sz w:val="20"/>
                <w:szCs w:val="20"/>
                <w:lang w:eastAsia="es-ES"/>
              </w:rPr>
            </w:pPr>
            <w:r w:rsidRPr="00E111D9">
              <w:rPr>
                <w:rFonts w:ascii="Lato" w:hAnsi="Lato" w:cs="Helvetica"/>
                <w:b/>
                <w:color w:val="FFFFFF" w:themeColor="background1"/>
                <w:sz w:val="20"/>
                <w:szCs w:val="20"/>
                <w:lang w:eastAsia="es-ES"/>
              </w:rPr>
              <w:t>NÚMERO DE SESIÓN</w:t>
            </w:r>
          </w:p>
        </w:tc>
        <w:tc>
          <w:tcPr>
            <w:tcW w:w="2301" w:type="pct"/>
            <w:shd w:val="clear" w:color="auto" w:fill="595959" w:themeFill="text1" w:themeFillTint="A6"/>
            <w:vAlign w:val="center"/>
          </w:tcPr>
          <w:p w14:paraId="3D3F8948" w14:textId="77777777" w:rsidR="00AF5EDB" w:rsidRPr="00E111D9" w:rsidRDefault="00AF5EDB" w:rsidP="009D1473">
            <w:pPr>
              <w:rPr>
                <w:rFonts w:ascii="Lato" w:hAnsi="Lato" w:cs="Helvetica"/>
                <w:b/>
                <w:color w:val="FFFFFF" w:themeColor="background1"/>
                <w:sz w:val="20"/>
                <w:szCs w:val="20"/>
                <w:lang w:eastAsia="es-ES"/>
              </w:rPr>
            </w:pPr>
            <w:r w:rsidRPr="00E111D9">
              <w:rPr>
                <w:rFonts w:ascii="Lato" w:hAnsi="Lato" w:cs="Helvetica"/>
                <w:b/>
                <w:color w:val="FFFFFF" w:themeColor="background1"/>
                <w:sz w:val="20"/>
                <w:szCs w:val="20"/>
                <w:lang w:eastAsia="es-ES"/>
              </w:rPr>
              <w:t>PROPUESTAS</w:t>
            </w:r>
          </w:p>
        </w:tc>
        <w:tc>
          <w:tcPr>
            <w:tcW w:w="1077" w:type="pct"/>
            <w:shd w:val="clear" w:color="auto" w:fill="595959" w:themeFill="text1" w:themeFillTint="A6"/>
            <w:vAlign w:val="center"/>
          </w:tcPr>
          <w:p w14:paraId="498253DE" w14:textId="77777777" w:rsidR="00AF5EDB" w:rsidRPr="00E111D9" w:rsidRDefault="00AF5EDB" w:rsidP="009D1473">
            <w:pPr>
              <w:rPr>
                <w:rFonts w:ascii="Lato" w:hAnsi="Lato" w:cs="Helvetica"/>
                <w:b/>
                <w:color w:val="FFFFFF" w:themeColor="background1"/>
                <w:sz w:val="20"/>
                <w:szCs w:val="20"/>
                <w:lang w:eastAsia="es-ES"/>
              </w:rPr>
            </w:pPr>
            <w:r w:rsidRPr="00E111D9">
              <w:rPr>
                <w:rFonts w:ascii="Lato" w:hAnsi="Lato" w:cs="Helvetica"/>
                <w:b/>
                <w:color w:val="FFFFFF" w:themeColor="background1"/>
                <w:sz w:val="20"/>
                <w:szCs w:val="20"/>
                <w:lang w:eastAsia="es-ES"/>
              </w:rPr>
              <w:t>FECHA DE LA SESIÓN</w:t>
            </w:r>
          </w:p>
        </w:tc>
      </w:tr>
      <w:tr w:rsidR="00AF5EDB" w:rsidRPr="00E111D9" w14:paraId="0BDEB977" w14:textId="77777777" w:rsidTr="00E111D9">
        <w:trPr>
          <w:trHeight w:val="510"/>
          <w:jc w:val="center"/>
        </w:trPr>
        <w:tc>
          <w:tcPr>
            <w:tcW w:w="1622" w:type="pct"/>
            <w:vAlign w:val="center"/>
          </w:tcPr>
          <w:p w14:paraId="2C6D9AEC"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Cuarta Sesión Ordinaria</w:t>
            </w:r>
          </w:p>
        </w:tc>
        <w:tc>
          <w:tcPr>
            <w:tcW w:w="2301" w:type="pct"/>
            <w:vAlign w:val="center"/>
          </w:tcPr>
          <w:p w14:paraId="03DD2768"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w:t>
            </w:r>
          </w:p>
        </w:tc>
        <w:tc>
          <w:tcPr>
            <w:tcW w:w="1077" w:type="pct"/>
            <w:vAlign w:val="center"/>
          </w:tcPr>
          <w:p w14:paraId="563D61D3"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18/10/2024</w:t>
            </w:r>
          </w:p>
        </w:tc>
      </w:tr>
      <w:tr w:rsidR="00AF5EDB" w:rsidRPr="00E111D9" w14:paraId="7C638A23" w14:textId="77777777" w:rsidTr="00E111D9">
        <w:trPr>
          <w:trHeight w:val="593"/>
          <w:jc w:val="center"/>
        </w:trPr>
        <w:tc>
          <w:tcPr>
            <w:tcW w:w="1622" w:type="pct"/>
            <w:vAlign w:val="center"/>
          </w:tcPr>
          <w:p w14:paraId="7A7DCD96"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Décima Octava Sesión Extraordinaria</w:t>
            </w:r>
          </w:p>
        </w:tc>
        <w:tc>
          <w:tcPr>
            <w:tcW w:w="2301" w:type="pct"/>
            <w:vAlign w:val="center"/>
          </w:tcPr>
          <w:p w14:paraId="4744FF02" w14:textId="77777777" w:rsidR="00AF5EDB" w:rsidRPr="00E111D9" w:rsidRDefault="00AF5EDB" w:rsidP="009D1473">
            <w:pPr>
              <w:rPr>
                <w:rFonts w:ascii="Lato" w:hAnsi="Lato" w:cs="Helvetica"/>
                <w:sz w:val="20"/>
                <w:szCs w:val="20"/>
                <w:lang w:eastAsia="es-ES"/>
              </w:rPr>
            </w:pPr>
          </w:p>
          <w:p w14:paraId="3CF7D1F5"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 xml:space="preserve">Ampliación del plazo de respuesta </w:t>
            </w:r>
          </w:p>
          <w:p w14:paraId="0A3E82DE" w14:textId="77777777" w:rsidR="00AF5EDB" w:rsidRPr="00E111D9" w:rsidRDefault="00AF5EDB" w:rsidP="009D1473">
            <w:pPr>
              <w:rPr>
                <w:rFonts w:ascii="Lato" w:hAnsi="Lato" w:cs="Helvetica"/>
                <w:sz w:val="20"/>
                <w:szCs w:val="20"/>
                <w:lang w:eastAsia="es-ES"/>
              </w:rPr>
            </w:pPr>
          </w:p>
        </w:tc>
        <w:tc>
          <w:tcPr>
            <w:tcW w:w="1077" w:type="pct"/>
            <w:vAlign w:val="center"/>
          </w:tcPr>
          <w:p w14:paraId="1B2F307A"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22/10/2024</w:t>
            </w:r>
          </w:p>
        </w:tc>
      </w:tr>
      <w:tr w:rsidR="00AF5EDB" w:rsidRPr="00E111D9" w14:paraId="18198695" w14:textId="77777777" w:rsidTr="00E111D9">
        <w:trPr>
          <w:trHeight w:val="510"/>
          <w:jc w:val="center"/>
        </w:trPr>
        <w:tc>
          <w:tcPr>
            <w:tcW w:w="1622" w:type="pct"/>
            <w:vAlign w:val="center"/>
          </w:tcPr>
          <w:p w14:paraId="11B76E68"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Décima Novena Sesión Extraordinaria</w:t>
            </w:r>
          </w:p>
        </w:tc>
        <w:tc>
          <w:tcPr>
            <w:tcW w:w="2301" w:type="pct"/>
            <w:vAlign w:val="center"/>
          </w:tcPr>
          <w:p w14:paraId="451351D7"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confidencial/Ampliación del plazo de respuesta</w:t>
            </w:r>
          </w:p>
        </w:tc>
        <w:tc>
          <w:tcPr>
            <w:tcW w:w="1077" w:type="pct"/>
            <w:vAlign w:val="center"/>
          </w:tcPr>
          <w:p w14:paraId="11377894"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25/10/2024</w:t>
            </w:r>
          </w:p>
        </w:tc>
      </w:tr>
      <w:tr w:rsidR="00AF5EDB" w:rsidRPr="00E111D9" w14:paraId="3F7DFBFF" w14:textId="77777777" w:rsidTr="00E111D9">
        <w:trPr>
          <w:trHeight w:val="510"/>
          <w:jc w:val="center"/>
        </w:trPr>
        <w:tc>
          <w:tcPr>
            <w:tcW w:w="1622" w:type="pct"/>
            <w:tcBorders>
              <w:right w:val="single" w:sz="4" w:space="0" w:color="BFBFBF" w:themeColor="background1" w:themeShade="BF"/>
            </w:tcBorders>
            <w:vAlign w:val="center"/>
          </w:tcPr>
          <w:p w14:paraId="264CBA2D"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Sesión Extraordinaria</w:t>
            </w:r>
          </w:p>
        </w:tc>
        <w:tc>
          <w:tcPr>
            <w:tcW w:w="2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F2517"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Declaración de inexistencia</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8ECDE7"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28/10/2024</w:t>
            </w:r>
          </w:p>
        </w:tc>
      </w:tr>
      <w:tr w:rsidR="00AF5EDB" w:rsidRPr="00E111D9" w14:paraId="2D821C6E" w14:textId="77777777" w:rsidTr="00E111D9">
        <w:trPr>
          <w:trHeight w:val="510"/>
          <w:jc w:val="center"/>
        </w:trPr>
        <w:tc>
          <w:tcPr>
            <w:tcW w:w="1622" w:type="pct"/>
            <w:tcBorders>
              <w:right w:val="single" w:sz="4" w:space="0" w:color="BFBFBF" w:themeColor="background1" w:themeShade="BF"/>
            </w:tcBorders>
            <w:vAlign w:val="center"/>
          </w:tcPr>
          <w:p w14:paraId="5F3940BF"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Primera Sesión Extraordinaria</w:t>
            </w:r>
          </w:p>
        </w:tc>
        <w:tc>
          <w:tcPr>
            <w:tcW w:w="2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75DACB"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Ampliación del plazo de respuesta</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577DCD"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31/10/2024</w:t>
            </w:r>
          </w:p>
        </w:tc>
      </w:tr>
      <w:tr w:rsidR="00AF5EDB" w:rsidRPr="00E111D9" w14:paraId="1A8FD463" w14:textId="77777777" w:rsidTr="00E111D9">
        <w:trPr>
          <w:trHeight w:val="510"/>
          <w:jc w:val="center"/>
        </w:trPr>
        <w:tc>
          <w:tcPr>
            <w:tcW w:w="1622" w:type="pct"/>
            <w:tcBorders>
              <w:right w:val="single" w:sz="4" w:space="0" w:color="BFBFBF" w:themeColor="background1" w:themeShade="BF"/>
            </w:tcBorders>
            <w:vAlign w:val="center"/>
          </w:tcPr>
          <w:p w14:paraId="738984A5"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Segunda Sesión Extraordinaria</w:t>
            </w:r>
          </w:p>
        </w:tc>
        <w:tc>
          <w:tcPr>
            <w:tcW w:w="2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B2A23A"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0687AD"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5/11/2024</w:t>
            </w:r>
          </w:p>
        </w:tc>
      </w:tr>
      <w:tr w:rsidR="00AF5EDB" w:rsidRPr="00E111D9" w14:paraId="767FBD92" w14:textId="77777777" w:rsidTr="00E111D9">
        <w:trPr>
          <w:trHeight w:val="598"/>
          <w:jc w:val="center"/>
        </w:trPr>
        <w:tc>
          <w:tcPr>
            <w:tcW w:w="1622" w:type="pct"/>
            <w:vAlign w:val="center"/>
          </w:tcPr>
          <w:p w14:paraId="1AD399F5"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Tercera</w:t>
            </w:r>
          </w:p>
          <w:p w14:paraId="42C60420"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Sesión Extraordinaria</w:t>
            </w:r>
          </w:p>
        </w:tc>
        <w:tc>
          <w:tcPr>
            <w:tcW w:w="2301" w:type="pct"/>
            <w:tcBorders>
              <w:right w:val="single" w:sz="4" w:space="0" w:color="BFBFBF" w:themeColor="background1" w:themeShade="BF"/>
            </w:tcBorders>
            <w:vAlign w:val="center"/>
          </w:tcPr>
          <w:p w14:paraId="41991B56"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BA98AC"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11/11/2024</w:t>
            </w:r>
          </w:p>
        </w:tc>
      </w:tr>
      <w:tr w:rsidR="00AF5EDB" w:rsidRPr="00E111D9" w14:paraId="1CAF3073" w14:textId="77777777" w:rsidTr="00E111D9">
        <w:trPr>
          <w:trHeight w:val="598"/>
          <w:jc w:val="center"/>
        </w:trPr>
        <w:tc>
          <w:tcPr>
            <w:tcW w:w="1622" w:type="pct"/>
            <w:vAlign w:val="center"/>
          </w:tcPr>
          <w:p w14:paraId="1D9887FF"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Cuarta</w:t>
            </w:r>
          </w:p>
          <w:p w14:paraId="7FA60225"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Sesión Extraordinaria</w:t>
            </w:r>
          </w:p>
        </w:tc>
        <w:tc>
          <w:tcPr>
            <w:tcW w:w="2301" w:type="pct"/>
            <w:tcBorders>
              <w:right w:val="single" w:sz="4" w:space="0" w:color="BFBFBF" w:themeColor="background1" w:themeShade="BF"/>
            </w:tcBorders>
            <w:vAlign w:val="center"/>
          </w:tcPr>
          <w:p w14:paraId="1EAD54B5"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97629E"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13/11/2024</w:t>
            </w:r>
          </w:p>
        </w:tc>
      </w:tr>
      <w:tr w:rsidR="00AF5EDB" w:rsidRPr="00E111D9" w14:paraId="12B5433A" w14:textId="77777777" w:rsidTr="00E111D9">
        <w:trPr>
          <w:trHeight w:val="598"/>
          <w:jc w:val="center"/>
        </w:trPr>
        <w:tc>
          <w:tcPr>
            <w:tcW w:w="1622" w:type="pct"/>
            <w:vAlign w:val="center"/>
          </w:tcPr>
          <w:p w14:paraId="07E278BC"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Quinta</w:t>
            </w:r>
          </w:p>
          <w:p w14:paraId="163E6651"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Sesión Extraordinaria</w:t>
            </w:r>
          </w:p>
        </w:tc>
        <w:tc>
          <w:tcPr>
            <w:tcW w:w="2301" w:type="pct"/>
            <w:tcBorders>
              <w:right w:val="single" w:sz="4" w:space="0" w:color="BFBFBF" w:themeColor="background1" w:themeShade="BF"/>
            </w:tcBorders>
            <w:vAlign w:val="center"/>
          </w:tcPr>
          <w:p w14:paraId="72E7F6BB"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Ampliación del plazo de respuesta</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F164CF"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21/11/2024</w:t>
            </w:r>
          </w:p>
        </w:tc>
      </w:tr>
      <w:tr w:rsidR="00AF5EDB" w:rsidRPr="00E111D9" w14:paraId="11AC010F" w14:textId="77777777" w:rsidTr="00E111D9">
        <w:trPr>
          <w:trHeight w:val="598"/>
          <w:jc w:val="center"/>
        </w:trPr>
        <w:tc>
          <w:tcPr>
            <w:tcW w:w="1622" w:type="pct"/>
            <w:vAlign w:val="center"/>
          </w:tcPr>
          <w:p w14:paraId="4EE0BC5F"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Sexta</w:t>
            </w:r>
          </w:p>
          <w:p w14:paraId="1EA75A1C"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Sesión Extraordinaria</w:t>
            </w:r>
          </w:p>
        </w:tc>
        <w:tc>
          <w:tcPr>
            <w:tcW w:w="2301" w:type="pct"/>
            <w:tcBorders>
              <w:right w:val="single" w:sz="4" w:space="0" w:color="BFBFBF" w:themeColor="background1" w:themeShade="BF"/>
            </w:tcBorders>
            <w:vAlign w:val="center"/>
          </w:tcPr>
          <w:p w14:paraId="1538B699"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Clasificación de la información como confidencial</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C1B791"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25/11/2024</w:t>
            </w:r>
          </w:p>
        </w:tc>
      </w:tr>
      <w:tr w:rsidR="00AF5EDB" w:rsidRPr="00E111D9" w14:paraId="0FAAD145" w14:textId="77777777" w:rsidTr="00E111D9">
        <w:trPr>
          <w:trHeight w:val="598"/>
          <w:jc w:val="center"/>
        </w:trPr>
        <w:tc>
          <w:tcPr>
            <w:tcW w:w="1622" w:type="pct"/>
            <w:vAlign w:val="center"/>
          </w:tcPr>
          <w:p w14:paraId="0EB14597"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Vigésima Séptima</w:t>
            </w:r>
          </w:p>
          <w:p w14:paraId="41C75A9E"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Sesión Extraordinaria</w:t>
            </w:r>
          </w:p>
        </w:tc>
        <w:tc>
          <w:tcPr>
            <w:tcW w:w="2301" w:type="pct"/>
            <w:tcBorders>
              <w:right w:val="single" w:sz="4" w:space="0" w:color="BFBFBF" w:themeColor="background1" w:themeShade="BF"/>
            </w:tcBorders>
            <w:vAlign w:val="center"/>
          </w:tcPr>
          <w:p w14:paraId="17EC320C" w14:textId="77777777" w:rsidR="00AF5EDB" w:rsidRPr="00E111D9" w:rsidRDefault="00AF5EDB" w:rsidP="009D1473">
            <w:pPr>
              <w:rPr>
                <w:rFonts w:ascii="Lato" w:hAnsi="Lato" w:cs="Helvetica"/>
                <w:sz w:val="20"/>
                <w:szCs w:val="20"/>
                <w:lang w:eastAsia="es-ES"/>
              </w:rPr>
            </w:pPr>
            <w:r w:rsidRPr="00E111D9">
              <w:rPr>
                <w:rFonts w:ascii="Lato" w:hAnsi="Lato" w:cs="Helvetica"/>
                <w:sz w:val="20"/>
                <w:szCs w:val="20"/>
                <w:lang w:eastAsia="es-ES"/>
              </w:rPr>
              <w:t>Ampliación del plazo de respuesta/Presentación y aprobación del calendario de sesiones ordinarias del Comité de Transparencia de la Secretaría de la Contraloría General para el ejercicio 2025.</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48B73F" w14:textId="77777777" w:rsidR="00AF5EDB" w:rsidRPr="00E111D9" w:rsidRDefault="00AF5EDB" w:rsidP="00E111D9">
            <w:pPr>
              <w:jc w:val="center"/>
              <w:rPr>
                <w:rFonts w:ascii="Lato" w:hAnsi="Lato" w:cs="Helvetica"/>
                <w:sz w:val="20"/>
                <w:szCs w:val="20"/>
                <w:lang w:eastAsia="es-ES"/>
              </w:rPr>
            </w:pPr>
            <w:r w:rsidRPr="00E111D9">
              <w:rPr>
                <w:rFonts w:ascii="Lato" w:hAnsi="Lato" w:cs="Helvetica"/>
                <w:sz w:val="20"/>
                <w:szCs w:val="20"/>
                <w:lang w:eastAsia="es-ES"/>
              </w:rPr>
              <w:t>20/12/2024</w:t>
            </w:r>
          </w:p>
        </w:tc>
      </w:tr>
    </w:tbl>
    <w:p w14:paraId="272AEE54" w14:textId="77777777" w:rsidR="00AF5EDB" w:rsidRPr="00492560" w:rsidRDefault="00AF5EDB" w:rsidP="00552CA4">
      <w:pPr>
        <w:pStyle w:val="Ttulo3"/>
        <w:keepLines w:val="0"/>
        <w:spacing w:before="180" w:after="180"/>
        <w:ind w:firstLine="567"/>
      </w:pPr>
      <w:bookmarkStart w:id="80" w:name="_Toc188878059"/>
      <w:bookmarkStart w:id="81" w:name="_Toc189129523"/>
      <w:bookmarkStart w:id="82" w:name="_Toc172886365"/>
      <w:r w:rsidRPr="00492560">
        <w:t>2.3.7 Capacitación Materia de Transparencia, Acceso a la Información Pública, Protección de Datos Personales y Obligaciones de Transparencia.</w:t>
      </w:r>
      <w:bookmarkEnd w:id="80"/>
      <w:bookmarkEnd w:id="81"/>
      <w:r w:rsidRPr="00492560">
        <w:t xml:space="preserve"> </w:t>
      </w:r>
    </w:p>
    <w:p w14:paraId="3505D113" w14:textId="01F7D2DA" w:rsidR="00AF5EDB" w:rsidRPr="00492560" w:rsidRDefault="00AF5ED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En relación a lo establecido en el artículo 44, fracción V de la Ley General de Transparencia y Acceso a la Información Pública, los integrantes adscritos a la Unidad de Transparencia de esta Secretaría de la Contraloría General, asistieron en fecha </w:t>
      </w:r>
      <w:r w:rsidRPr="00492560">
        <w:rPr>
          <w:rFonts w:ascii="Lato" w:hAnsi="Lato" w:cs="Helvetica"/>
          <w:bCs/>
          <w:sz w:val="22"/>
          <w:szCs w:val="22"/>
          <w:lang w:val="es-ES"/>
        </w:rPr>
        <w:t>24 de octubre de 2024</w:t>
      </w:r>
      <w:r w:rsidRPr="00492560">
        <w:rPr>
          <w:rFonts w:ascii="Lato" w:hAnsi="Lato" w:cs="Helvetica"/>
          <w:sz w:val="22"/>
          <w:szCs w:val="22"/>
          <w:lang w:val="es-ES"/>
        </w:rPr>
        <w:t xml:space="preserve">, a las </w:t>
      </w:r>
      <w:r w:rsidRPr="00492560">
        <w:rPr>
          <w:rFonts w:ascii="Lato" w:hAnsi="Lato" w:cs="Helvetica"/>
          <w:bCs/>
          <w:sz w:val="22"/>
          <w:szCs w:val="22"/>
          <w:lang w:val="es-ES"/>
        </w:rPr>
        <w:t>11:00 horas</w:t>
      </w:r>
      <w:r w:rsidRPr="00492560">
        <w:rPr>
          <w:rFonts w:ascii="Lato" w:hAnsi="Lato" w:cs="Helvetica"/>
          <w:sz w:val="22"/>
          <w:szCs w:val="22"/>
          <w:lang w:val="es-ES"/>
        </w:rPr>
        <w:t xml:space="preserve">, </w:t>
      </w:r>
      <w:r w:rsidR="00E111D9">
        <w:rPr>
          <w:rFonts w:ascii="Lato" w:hAnsi="Lato" w:cs="Helvetica"/>
          <w:sz w:val="22"/>
          <w:szCs w:val="22"/>
          <w:lang w:val="es-ES"/>
        </w:rPr>
        <w:t>en</w:t>
      </w:r>
      <w:r w:rsidRPr="00492560">
        <w:rPr>
          <w:rFonts w:ascii="Lato" w:hAnsi="Lato" w:cs="Helvetica"/>
          <w:sz w:val="22"/>
          <w:szCs w:val="22"/>
          <w:lang w:val="es-ES"/>
        </w:rPr>
        <w:t xml:space="preserve"> las instalaciones de la </w:t>
      </w:r>
      <w:r w:rsidRPr="00492560">
        <w:rPr>
          <w:rFonts w:ascii="Lato" w:hAnsi="Lato" w:cs="Helvetica"/>
          <w:bCs/>
          <w:sz w:val="22"/>
          <w:szCs w:val="22"/>
          <w:lang w:val="es-ES"/>
        </w:rPr>
        <w:t xml:space="preserve">Secretaría de Fomento Económico y Trabajo (SEFOET), para </w:t>
      </w:r>
      <w:r w:rsidRPr="00492560">
        <w:rPr>
          <w:rFonts w:ascii="Lato" w:hAnsi="Lato" w:cs="Helvetica"/>
          <w:sz w:val="22"/>
          <w:szCs w:val="22"/>
        </w:rPr>
        <w:t>capacitarse en materia de Obligaciones y Responsabilidades de Transparencia, impartida por el Instituto Estatal de Transparencia, Acceso a la Información Pública y Protección de Datos Personales (INAIP, Yucatán), en el marco de las actividades de la Ruta de la Transparencia que se realiza con motivo del Día Internacional de Acceso Universal a la Información.</w:t>
      </w:r>
    </w:p>
    <w:p w14:paraId="3B32A776" w14:textId="77777777" w:rsidR="00AF5EDB" w:rsidRPr="00492560" w:rsidRDefault="00AF5EDB" w:rsidP="00552CA4">
      <w:pPr>
        <w:spacing w:before="180" w:after="180"/>
        <w:ind w:firstLine="567"/>
        <w:jc w:val="both"/>
        <w:rPr>
          <w:rFonts w:ascii="Lato" w:hAnsi="Lato" w:cs="Helvetica"/>
          <w:sz w:val="22"/>
          <w:szCs w:val="22"/>
        </w:rPr>
      </w:pPr>
    </w:p>
    <w:p w14:paraId="7399D9CA" w14:textId="1B609531" w:rsidR="00AF5EDB" w:rsidRPr="00E111D9" w:rsidRDefault="00AF5EDB" w:rsidP="00E111D9">
      <w:pPr>
        <w:spacing w:before="180" w:after="180"/>
        <w:ind w:firstLine="567"/>
        <w:jc w:val="both"/>
        <w:rPr>
          <w:rFonts w:ascii="Lato" w:hAnsi="Lato" w:cs="Helvetica"/>
          <w:sz w:val="22"/>
          <w:szCs w:val="22"/>
        </w:rPr>
      </w:pPr>
      <w:r w:rsidRPr="00492560">
        <w:rPr>
          <w:rFonts w:ascii="Lato" w:hAnsi="Lato" w:cs="Helvetica"/>
          <w:sz w:val="22"/>
          <w:szCs w:val="22"/>
        </w:rPr>
        <w:t xml:space="preserve">Asimismo, de manera virtual, a través de la Plataforma Meet, el INAIP, Yucatán, impartió diferentes cursos de capacitación en materia de Transparencia, Acceso a la Información Pública, Protección de Datos Personales y Obligaciones de Transparencia, mismos que cursaron los integrantes que forman parte de la Unidad de Transparencia de este sujeto obligado, en tal virtud, a continuación se relacionan los referidos cursos: </w:t>
      </w:r>
    </w:p>
    <w:tbl>
      <w:tblPr>
        <w:tblStyle w:val="Cuadrculadetablaclara1"/>
        <w:tblW w:w="4537" w:type="pct"/>
        <w:jc w:val="center"/>
        <w:tblLook w:val="04A0" w:firstRow="1" w:lastRow="0" w:firstColumn="1" w:lastColumn="0" w:noHBand="0" w:noVBand="1"/>
      </w:tblPr>
      <w:tblGrid>
        <w:gridCol w:w="1413"/>
        <w:gridCol w:w="5675"/>
        <w:gridCol w:w="2414"/>
      </w:tblGrid>
      <w:tr w:rsidR="00E111D9" w:rsidRPr="00E111D9" w14:paraId="2464D1E6" w14:textId="77777777" w:rsidTr="00E111D9">
        <w:trPr>
          <w:trHeight w:val="397"/>
          <w:tblHeader/>
          <w:jc w:val="center"/>
        </w:trPr>
        <w:tc>
          <w:tcPr>
            <w:tcW w:w="5000" w:type="pct"/>
            <w:gridSpan w:val="3"/>
            <w:shd w:val="clear" w:color="auto" w:fill="595959" w:themeFill="text1" w:themeFillTint="A6"/>
            <w:vAlign w:val="center"/>
          </w:tcPr>
          <w:p w14:paraId="70450F32" w14:textId="77777777" w:rsidR="00AF5EDB" w:rsidRPr="00E111D9" w:rsidRDefault="00AF5EDB" w:rsidP="00E111D9">
            <w:pPr>
              <w:jc w:val="center"/>
              <w:rPr>
                <w:rFonts w:ascii="Lato" w:hAnsi="Lato"/>
                <w:b/>
                <w:color w:val="FFFFFF" w:themeColor="background1"/>
                <w:sz w:val="20"/>
                <w:szCs w:val="20"/>
                <w:lang w:eastAsia="es-ES"/>
              </w:rPr>
            </w:pPr>
            <w:r w:rsidRPr="00E111D9">
              <w:rPr>
                <w:rFonts w:ascii="Lato" w:hAnsi="Lato"/>
                <w:b/>
                <w:color w:val="FFFFFF" w:themeColor="background1"/>
                <w:sz w:val="20"/>
                <w:szCs w:val="20"/>
                <w:lang w:eastAsia="es-ES"/>
              </w:rPr>
              <w:t>CALENDARIO DE CURSOS</w:t>
            </w:r>
          </w:p>
        </w:tc>
      </w:tr>
      <w:tr w:rsidR="00E111D9" w:rsidRPr="00E111D9" w14:paraId="420527BD" w14:textId="77777777" w:rsidTr="00E111D9">
        <w:trPr>
          <w:trHeight w:val="397"/>
          <w:tblHeader/>
          <w:jc w:val="center"/>
        </w:trPr>
        <w:tc>
          <w:tcPr>
            <w:tcW w:w="744" w:type="pct"/>
            <w:shd w:val="clear" w:color="auto" w:fill="595959" w:themeFill="text1" w:themeFillTint="A6"/>
            <w:vAlign w:val="center"/>
          </w:tcPr>
          <w:p w14:paraId="4AD52B36" w14:textId="77777777" w:rsidR="00AF5EDB" w:rsidRPr="00E111D9" w:rsidRDefault="00AF5EDB" w:rsidP="00E111D9">
            <w:pPr>
              <w:jc w:val="center"/>
              <w:rPr>
                <w:rFonts w:ascii="Lato" w:hAnsi="Lato"/>
                <w:b/>
                <w:color w:val="FFFFFF" w:themeColor="background1"/>
                <w:sz w:val="20"/>
                <w:szCs w:val="20"/>
                <w:lang w:eastAsia="es-ES"/>
              </w:rPr>
            </w:pPr>
            <w:r w:rsidRPr="00E111D9">
              <w:rPr>
                <w:rFonts w:ascii="Lato" w:hAnsi="Lato"/>
                <w:b/>
                <w:color w:val="FFFFFF" w:themeColor="background1"/>
                <w:sz w:val="20"/>
                <w:szCs w:val="20"/>
                <w:lang w:eastAsia="es-ES"/>
              </w:rPr>
              <w:t>FECHA</w:t>
            </w:r>
          </w:p>
        </w:tc>
        <w:tc>
          <w:tcPr>
            <w:tcW w:w="2986" w:type="pct"/>
            <w:shd w:val="clear" w:color="auto" w:fill="595959" w:themeFill="text1" w:themeFillTint="A6"/>
            <w:vAlign w:val="center"/>
          </w:tcPr>
          <w:p w14:paraId="6EE79B78" w14:textId="77777777" w:rsidR="00AF5EDB" w:rsidRPr="00E111D9" w:rsidRDefault="00AF5EDB" w:rsidP="00E111D9">
            <w:pPr>
              <w:jc w:val="center"/>
              <w:rPr>
                <w:rFonts w:ascii="Lato" w:hAnsi="Lato"/>
                <w:b/>
                <w:color w:val="FFFFFF" w:themeColor="background1"/>
                <w:sz w:val="20"/>
                <w:szCs w:val="20"/>
                <w:lang w:eastAsia="es-ES"/>
              </w:rPr>
            </w:pPr>
            <w:r w:rsidRPr="00E111D9">
              <w:rPr>
                <w:rFonts w:ascii="Lato" w:hAnsi="Lato"/>
                <w:b/>
                <w:bCs/>
                <w:color w:val="FFFFFF" w:themeColor="background1"/>
                <w:sz w:val="20"/>
                <w:szCs w:val="20"/>
                <w:lang w:eastAsia="es-ES"/>
              </w:rPr>
              <w:t>CURSO</w:t>
            </w:r>
          </w:p>
        </w:tc>
        <w:tc>
          <w:tcPr>
            <w:tcW w:w="1270" w:type="pct"/>
            <w:shd w:val="clear" w:color="auto" w:fill="595959" w:themeFill="text1" w:themeFillTint="A6"/>
            <w:vAlign w:val="center"/>
          </w:tcPr>
          <w:p w14:paraId="4644372A" w14:textId="77777777" w:rsidR="00AF5EDB" w:rsidRPr="00E111D9" w:rsidRDefault="00AF5EDB" w:rsidP="00E111D9">
            <w:pPr>
              <w:jc w:val="center"/>
              <w:rPr>
                <w:rFonts w:ascii="Lato" w:hAnsi="Lato"/>
                <w:b/>
                <w:color w:val="FFFFFF" w:themeColor="background1"/>
                <w:sz w:val="20"/>
                <w:szCs w:val="20"/>
                <w:lang w:eastAsia="es-ES"/>
              </w:rPr>
            </w:pPr>
            <w:r w:rsidRPr="00E111D9">
              <w:rPr>
                <w:rFonts w:ascii="Lato" w:hAnsi="Lato"/>
                <w:b/>
                <w:bCs/>
                <w:color w:val="FFFFFF" w:themeColor="background1"/>
                <w:sz w:val="20"/>
                <w:szCs w:val="20"/>
                <w:lang w:eastAsia="es-ES"/>
              </w:rPr>
              <w:t>HORARIO</w:t>
            </w:r>
          </w:p>
        </w:tc>
      </w:tr>
      <w:tr w:rsidR="00AF5EDB" w:rsidRPr="00E111D9" w14:paraId="222361BF" w14:textId="77777777" w:rsidTr="00E111D9">
        <w:trPr>
          <w:trHeight w:val="340"/>
          <w:jc w:val="center"/>
        </w:trPr>
        <w:tc>
          <w:tcPr>
            <w:tcW w:w="744" w:type="pct"/>
            <w:shd w:val="clear" w:color="auto" w:fill="auto"/>
            <w:vAlign w:val="center"/>
          </w:tcPr>
          <w:p w14:paraId="5AD26390" w14:textId="77777777" w:rsidR="00AF5EDB" w:rsidRPr="00E111D9" w:rsidRDefault="00AF5EDB" w:rsidP="00E111D9">
            <w:pPr>
              <w:jc w:val="center"/>
              <w:rPr>
                <w:rFonts w:ascii="Lato" w:hAnsi="Lato"/>
                <w:b/>
                <w:sz w:val="20"/>
                <w:szCs w:val="20"/>
                <w:lang w:eastAsia="es-ES"/>
              </w:rPr>
            </w:pPr>
            <w:r w:rsidRPr="00E111D9">
              <w:rPr>
                <w:rFonts w:ascii="Lato" w:hAnsi="Lato"/>
                <w:sz w:val="20"/>
                <w:szCs w:val="20"/>
                <w:lang w:eastAsia="es-ES"/>
              </w:rPr>
              <w:t>29/10/2024</w:t>
            </w:r>
          </w:p>
        </w:tc>
        <w:tc>
          <w:tcPr>
            <w:tcW w:w="2986" w:type="pct"/>
            <w:shd w:val="clear" w:color="auto" w:fill="auto"/>
            <w:vAlign w:val="center"/>
          </w:tcPr>
          <w:p w14:paraId="54426659" w14:textId="77777777" w:rsidR="00AF5EDB" w:rsidRPr="00E111D9" w:rsidRDefault="00AF5EDB" w:rsidP="00E111D9">
            <w:pPr>
              <w:rPr>
                <w:rFonts w:ascii="Lato" w:hAnsi="Lato"/>
                <w:b/>
                <w:sz w:val="20"/>
                <w:szCs w:val="20"/>
                <w:lang w:eastAsia="es-ES"/>
              </w:rPr>
            </w:pPr>
            <w:r w:rsidRPr="00E111D9">
              <w:rPr>
                <w:rFonts w:ascii="Lato" w:hAnsi="Lato"/>
                <w:sz w:val="20"/>
                <w:szCs w:val="20"/>
                <w:lang w:eastAsia="es-ES"/>
              </w:rPr>
              <w:t>Curso de Obligaciones de Transparencia.</w:t>
            </w:r>
          </w:p>
        </w:tc>
        <w:tc>
          <w:tcPr>
            <w:tcW w:w="1270" w:type="pct"/>
            <w:shd w:val="clear" w:color="auto" w:fill="auto"/>
            <w:vAlign w:val="center"/>
          </w:tcPr>
          <w:p w14:paraId="125D58C6" w14:textId="77777777" w:rsidR="00AF5EDB" w:rsidRPr="00E111D9" w:rsidRDefault="00AF5EDB" w:rsidP="00E111D9">
            <w:pPr>
              <w:jc w:val="center"/>
              <w:rPr>
                <w:rFonts w:ascii="Lato" w:hAnsi="Lato"/>
                <w:b/>
                <w:sz w:val="20"/>
                <w:szCs w:val="20"/>
                <w:lang w:eastAsia="es-ES"/>
              </w:rPr>
            </w:pPr>
            <w:r w:rsidRPr="00E111D9">
              <w:rPr>
                <w:rFonts w:ascii="Lato" w:hAnsi="Lato"/>
                <w:sz w:val="20"/>
                <w:szCs w:val="20"/>
                <w:lang w:eastAsia="es-ES"/>
              </w:rPr>
              <w:t>09:00am – 11:00am</w:t>
            </w:r>
          </w:p>
        </w:tc>
      </w:tr>
      <w:tr w:rsidR="00AF5EDB" w:rsidRPr="00E111D9" w14:paraId="2B0D9BAD" w14:textId="77777777" w:rsidTr="00E111D9">
        <w:trPr>
          <w:trHeight w:val="340"/>
          <w:jc w:val="center"/>
        </w:trPr>
        <w:tc>
          <w:tcPr>
            <w:tcW w:w="744" w:type="pct"/>
            <w:vAlign w:val="center"/>
          </w:tcPr>
          <w:p w14:paraId="4269B09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30/10/2024</w:t>
            </w:r>
          </w:p>
        </w:tc>
        <w:tc>
          <w:tcPr>
            <w:tcW w:w="2986" w:type="pct"/>
            <w:vAlign w:val="center"/>
          </w:tcPr>
          <w:p w14:paraId="6BA90A70"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SISAI 2.0</w:t>
            </w:r>
          </w:p>
        </w:tc>
        <w:tc>
          <w:tcPr>
            <w:tcW w:w="1270" w:type="pct"/>
            <w:vAlign w:val="center"/>
          </w:tcPr>
          <w:p w14:paraId="4F026C9D"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62820BAB" w14:textId="77777777" w:rsidTr="00E111D9">
        <w:trPr>
          <w:trHeight w:val="340"/>
          <w:jc w:val="center"/>
        </w:trPr>
        <w:tc>
          <w:tcPr>
            <w:tcW w:w="744" w:type="pct"/>
            <w:vAlign w:val="center"/>
          </w:tcPr>
          <w:p w14:paraId="441A111E"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4/11/2024</w:t>
            </w:r>
          </w:p>
        </w:tc>
        <w:tc>
          <w:tcPr>
            <w:tcW w:w="2986" w:type="pct"/>
            <w:vAlign w:val="center"/>
          </w:tcPr>
          <w:p w14:paraId="370F7A80"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 xml:space="preserve">Curso de capacitación para el uso del Sistema de Portales de Obligaciones de Transparencia (SIPOT). </w:t>
            </w:r>
          </w:p>
        </w:tc>
        <w:tc>
          <w:tcPr>
            <w:tcW w:w="1270" w:type="pct"/>
            <w:vAlign w:val="center"/>
          </w:tcPr>
          <w:p w14:paraId="67DB48B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22091089" w14:textId="77777777" w:rsidTr="00E111D9">
        <w:trPr>
          <w:trHeight w:val="340"/>
          <w:jc w:val="center"/>
        </w:trPr>
        <w:tc>
          <w:tcPr>
            <w:tcW w:w="744" w:type="pct"/>
            <w:vAlign w:val="center"/>
          </w:tcPr>
          <w:p w14:paraId="320681E1"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6/11/2024</w:t>
            </w:r>
          </w:p>
        </w:tc>
        <w:tc>
          <w:tcPr>
            <w:tcW w:w="2986" w:type="pct"/>
            <w:vAlign w:val="center"/>
          </w:tcPr>
          <w:p w14:paraId="3EB157A6"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SISAI 2.0</w:t>
            </w:r>
          </w:p>
        </w:tc>
        <w:tc>
          <w:tcPr>
            <w:tcW w:w="1270" w:type="pct"/>
            <w:vAlign w:val="center"/>
          </w:tcPr>
          <w:p w14:paraId="347C5D03"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39156570" w14:textId="77777777" w:rsidTr="00E111D9">
        <w:trPr>
          <w:trHeight w:val="340"/>
          <w:jc w:val="center"/>
        </w:trPr>
        <w:tc>
          <w:tcPr>
            <w:tcW w:w="744" w:type="pct"/>
            <w:tcBorders>
              <w:right w:val="single" w:sz="4" w:space="0" w:color="BFBFBF" w:themeColor="background1" w:themeShade="BF"/>
            </w:tcBorders>
            <w:vAlign w:val="center"/>
          </w:tcPr>
          <w:p w14:paraId="50CC2672"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08/11/2024</w:t>
            </w:r>
          </w:p>
        </w:tc>
        <w:tc>
          <w:tcPr>
            <w:tcW w:w="29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EBB29D"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 xml:space="preserve">Curso SICOM </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300AA6"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17DFBDAA" w14:textId="77777777" w:rsidTr="00E111D9">
        <w:trPr>
          <w:trHeight w:val="340"/>
          <w:jc w:val="center"/>
        </w:trPr>
        <w:tc>
          <w:tcPr>
            <w:tcW w:w="744" w:type="pct"/>
            <w:tcBorders>
              <w:right w:val="single" w:sz="4" w:space="0" w:color="BFBFBF" w:themeColor="background1" w:themeShade="BF"/>
            </w:tcBorders>
            <w:vAlign w:val="center"/>
          </w:tcPr>
          <w:p w14:paraId="04E13915"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11/11/2024</w:t>
            </w:r>
          </w:p>
        </w:tc>
        <w:tc>
          <w:tcPr>
            <w:tcW w:w="29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57815E"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 xml:space="preserve">Curso de capacitación para el uso del Sistema de Portales de Obligaciones de Transparencia (SIPOT). </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B0AC977"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2E674E92" w14:textId="77777777" w:rsidTr="00E111D9">
        <w:trPr>
          <w:trHeight w:val="340"/>
          <w:jc w:val="center"/>
        </w:trPr>
        <w:tc>
          <w:tcPr>
            <w:tcW w:w="744" w:type="pct"/>
            <w:tcBorders>
              <w:right w:val="single" w:sz="4" w:space="0" w:color="BFBFBF" w:themeColor="background1" w:themeShade="BF"/>
            </w:tcBorders>
            <w:vAlign w:val="center"/>
          </w:tcPr>
          <w:p w14:paraId="7D7BD7B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13/11/2024</w:t>
            </w:r>
          </w:p>
        </w:tc>
        <w:tc>
          <w:tcPr>
            <w:tcW w:w="29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3100AE3"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SISAI 2.0</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7E53F2"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043B4C9C" w14:textId="77777777" w:rsidTr="00E111D9">
        <w:trPr>
          <w:trHeight w:val="340"/>
          <w:jc w:val="center"/>
        </w:trPr>
        <w:tc>
          <w:tcPr>
            <w:tcW w:w="744" w:type="pct"/>
            <w:vAlign w:val="center"/>
          </w:tcPr>
          <w:p w14:paraId="4C3E00D8"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14/11/2024</w:t>
            </w:r>
          </w:p>
        </w:tc>
        <w:tc>
          <w:tcPr>
            <w:tcW w:w="2986" w:type="pct"/>
            <w:tcBorders>
              <w:right w:val="single" w:sz="4" w:space="0" w:color="BFBFBF" w:themeColor="background1" w:themeShade="BF"/>
            </w:tcBorders>
            <w:vAlign w:val="center"/>
          </w:tcPr>
          <w:p w14:paraId="01B33517"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de Obligaciones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0865EE"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09:00am – 11:00am</w:t>
            </w:r>
          </w:p>
        </w:tc>
      </w:tr>
      <w:tr w:rsidR="00AF5EDB" w:rsidRPr="00E111D9" w14:paraId="71297F70" w14:textId="77777777" w:rsidTr="00E111D9">
        <w:trPr>
          <w:trHeight w:val="340"/>
          <w:jc w:val="center"/>
        </w:trPr>
        <w:tc>
          <w:tcPr>
            <w:tcW w:w="744" w:type="pct"/>
            <w:vAlign w:val="center"/>
          </w:tcPr>
          <w:p w14:paraId="71F6AB6D"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15/11/2024</w:t>
            </w:r>
          </w:p>
        </w:tc>
        <w:tc>
          <w:tcPr>
            <w:tcW w:w="2986" w:type="pct"/>
            <w:tcBorders>
              <w:right w:val="single" w:sz="4" w:space="0" w:color="BFBFBF" w:themeColor="background1" w:themeShade="BF"/>
            </w:tcBorders>
            <w:vAlign w:val="center"/>
          </w:tcPr>
          <w:p w14:paraId="1F1B5BA0"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 xml:space="preserve">Curso SICOM </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96D9A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40F21992" w14:textId="77777777" w:rsidTr="00E111D9">
        <w:trPr>
          <w:trHeight w:val="340"/>
          <w:jc w:val="center"/>
        </w:trPr>
        <w:tc>
          <w:tcPr>
            <w:tcW w:w="744" w:type="pct"/>
            <w:vAlign w:val="center"/>
          </w:tcPr>
          <w:p w14:paraId="600AD183"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19/11/2024</w:t>
            </w:r>
          </w:p>
        </w:tc>
        <w:tc>
          <w:tcPr>
            <w:tcW w:w="2986" w:type="pct"/>
            <w:tcBorders>
              <w:right w:val="single" w:sz="4" w:space="0" w:color="BFBFBF" w:themeColor="background1" w:themeShade="BF"/>
            </w:tcBorders>
            <w:vAlign w:val="center"/>
          </w:tcPr>
          <w:p w14:paraId="1A14891A"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 Taller para el llenado de formatos de las Obligaciones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DC5D40"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5527DE7B" w14:textId="77777777" w:rsidTr="00E111D9">
        <w:trPr>
          <w:trHeight w:val="340"/>
          <w:jc w:val="center"/>
        </w:trPr>
        <w:tc>
          <w:tcPr>
            <w:tcW w:w="744" w:type="pct"/>
            <w:vAlign w:val="center"/>
          </w:tcPr>
          <w:p w14:paraId="22CBCE28"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20/11/2024</w:t>
            </w:r>
          </w:p>
        </w:tc>
        <w:tc>
          <w:tcPr>
            <w:tcW w:w="2986" w:type="pct"/>
            <w:tcBorders>
              <w:right w:val="single" w:sz="4" w:space="0" w:color="BFBFBF" w:themeColor="background1" w:themeShade="BF"/>
            </w:tcBorders>
            <w:vAlign w:val="center"/>
          </w:tcPr>
          <w:p w14:paraId="7FB09F62"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SISAI/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DF5E0D"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622AAF3D" w14:textId="77777777" w:rsidTr="00E111D9">
        <w:trPr>
          <w:trHeight w:val="340"/>
          <w:jc w:val="center"/>
        </w:trPr>
        <w:tc>
          <w:tcPr>
            <w:tcW w:w="744" w:type="pct"/>
            <w:vAlign w:val="center"/>
          </w:tcPr>
          <w:p w14:paraId="758EF2A4"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21/11/2024</w:t>
            </w:r>
          </w:p>
        </w:tc>
        <w:tc>
          <w:tcPr>
            <w:tcW w:w="2986" w:type="pct"/>
            <w:tcBorders>
              <w:right w:val="single" w:sz="4" w:space="0" w:color="BFBFBF" w:themeColor="background1" w:themeShade="BF"/>
            </w:tcBorders>
            <w:vAlign w:val="center"/>
          </w:tcPr>
          <w:p w14:paraId="07FF753E"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Gestión de solicitudes (Sesión 1).</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418225"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3C098213" w14:textId="77777777" w:rsidTr="00E111D9">
        <w:trPr>
          <w:trHeight w:val="340"/>
          <w:jc w:val="center"/>
        </w:trPr>
        <w:tc>
          <w:tcPr>
            <w:tcW w:w="744" w:type="pct"/>
            <w:vAlign w:val="center"/>
          </w:tcPr>
          <w:p w14:paraId="1A91A349"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22/11/2024</w:t>
            </w:r>
          </w:p>
        </w:tc>
        <w:tc>
          <w:tcPr>
            <w:tcW w:w="2986" w:type="pct"/>
            <w:tcBorders>
              <w:right w:val="single" w:sz="4" w:space="0" w:color="BFBFBF" w:themeColor="background1" w:themeShade="BF"/>
            </w:tcBorders>
            <w:vAlign w:val="center"/>
          </w:tcPr>
          <w:p w14:paraId="6031DF1D"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Gestión de solicitudes (Sesión 2).</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495331"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7E90E3B7" w14:textId="77777777" w:rsidTr="00E111D9">
        <w:trPr>
          <w:trHeight w:val="340"/>
          <w:jc w:val="center"/>
        </w:trPr>
        <w:tc>
          <w:tcPr>
            <w:tcW w:w="744" w:type="pct"/>
            <w:vAlign w:val="center"/>
          </w:tcPr>
          <w:p w14:paraId="53CFF5B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25/11/2024</w:t>
            </w:r>
          </w:p>
        </w:tc>
        <w:tc>
          <w:tcPr>
            <w:tcW w:w="2986" w:type="pct"/>
            <w:tcBorders>
              <w:right w:val="single" w:sz="4" w:space="0" w:color="BFBFBF" w:themeColor="background1" w:themeShade="BF"/>
            </w:tcBorders>
            <w:vAlign w:val="center"/>
          </w:tcPr>
          <w:p w14:paraId="6C12F72C"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SIPOT/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A156EF"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67072122" w14:textId="77777777" w:rsidTr="00E111D9">
        <w:trPr>
          <w:trHeight w:val="340"/>
          <w:jc w:val="center"/>
        </w:trPr>
        <w:tc>
          <w:tcPr>
            <w:tcW w:w="744" w:type="pct"/>
            <w:vAlign w:val="center"/>
          </w:tcPr>
          <w:p w14:paraId="177CDBF8"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26/11/2024</w:t>
            </w:r>
          </w:p>
        </w:tc>
        <w:tc>
          <w:tcPr>
            <w:tcW w:w="2986" w:type="pct"/>
            <w:tcBorders>
              <w:right w:val="single" w:sz="4" w:space="0" w:color="BFBFBF" w:themeColor="background1" w:themeShade="BF"/>
            </w:tcBorders>
            <w:vAlign w:val="center"/>
          </w:tcPr>
          <w:p w14:paraId="2C0F6F91"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 Taller para el llenado de formatos de las Obligaciones de Transparencia (sesión 2).</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37E989"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7CA348AE" w14:textId="77777777" w:rsidTr="00E111D9">
        <w:trPr>
          <w:trHeight w:val="340"/>
          <w:jc w:val="center"/>
        </w:trPr>
        <w:tc>
          <w:tcPr>
            <w:tcW w:w="744" w:type="pct"/>
            <w:vAlign w:val="center"/>
          </w:tcPr>
          <w:p w14:paraId="178EF291"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27/11/2024</w:t>
            </w:r>
          </w:p>
        </w:tc>
        <w:tc>
          <w:tcPr>
            <w:tcW w:w="2986" w:type="pct"/>
            <w:tcBorders>
              <w:right w:val="single" w:sz="4" w:space="0" w:color="BFBFBF" w:themeColor="background1" w:themeShade="BF"/>
            </w:tcBorders>
            <w:vAlign w:val="center"/>
          </w:tcPr>
          <w:p w14:paraId="61FC56A7"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de Obligaciones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5246E"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12:00am</w:t>
            </w:r>
          </w:p>
        </w:tc>
      </w:tr>
      <w:tr w:rsidR="00AF5EDB" w:rsidRPr="00E111D9" w14:paraId="07BB50F8" w14:textId="77777777" w:rsidTr="00E111D9">
        <w:trPr>
          <w:trHeight w:val="340"/>
          <w:jc w:val="center"/>
        </w:trPr>
        <w:tc>
          <w:tcPr>
            <w:tcW w:w="744" w:type="pct"/>
            <w:vAlign w:val="center"/>
          </w:tcPr>
          <w:p w14:paraId="1F28284F"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28/11/2024</w:t>
            </w:r>
          </w:p>
        </w:tc>
        <w:tc>
          <w:tcPr>
            <w:tcW w:w="2986" w:type="pct"/>
            <w:tcBorders>
              <w:right w:val="single" w:sz="4" w:space="0" w:color="BFBFBF" w:themeColor="background1" w:themeShade="BF"/>
            </w:tcBorders>
            <w:vAlign w:val="center"/>
          </w:tcPr>
          <w:p w14:paraId="629F2428"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 Taller para el llenado de formatos de las Obligaciones de Transparencia (sesión 3).</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3AFAFC"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3CF583DC" w14:textId="77777777" w:rsidTr="00E111D9">
        <w:trPr>
          <w:trHeight w:val="340"/>
          <w:jc w:val="center"/>
        </w:trPr>
        <w:tc>
          <w:tcPr>
            <w:tcW w:w="744" w:type="pct"/>
            <w:vAlign w:val="center"/>
          </w:tcPr>
          <w:p w14:paraId="381DEF25"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29/11/2024</w:t>
            </w:r>
          </w:p>
        </w:tc>
        <w:tc>
          <w:tcPr>
            <w:tcW w:w="2986" w:type="pct"/>
            <w:tcBorders>
              <w:right w:val="single" w:sz="4" w:space="0" w:color="BFBFBF" w:themeColor="background1" w:themeShade="BF"/>
            </w:tcBorders>
            <w:vAlign w:val="center"/>
          </w:tcPr>
          <w:p w14:paraId="6F6C28FE"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SICOM /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6D8E36"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113F9682" w14:textId="77777777" w:rsidTr="00E111D9">
        <w:trPr>
          <w:trHeight w:val="340"/>
          <w:jc w:val="center"/>
        </w:trPr>
        <w:tc>
          <w:tcPr>
            <w:tcW w:w="744" w:type="pct"/>
            <w:vAlign w:val="center"/>
          </w:tcPr>
          <w:p w14:paraId="31D06B62"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02/12/2024</w:t>
            </w:r>
          </w:p>
        </w:tc>
        <w:tc>
          <w:tcPr>
            <w:tcW w:w="2986" w:type="pct"/>
            <w:tcBorders>
              <w:right w:val="single" w:sz="4" w:space="0" w:color="BFBFBF" w:themeColor="background1" w:themeShade="BF"/>
            </w:tcBorders>
            <w:vAlign w:val="center"/>
          </w:tcPr>
          <w:p w14:paraId="23B46DFD"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SIPOT/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EC3F27"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200196B6" w14:textId="77777777" w:rsidTr="00E111D9">
        <w:trPr>
          <w:trHeight w:val="340"/>
          <w:jc w:val="center"/>
        </w:trPr>
        <w:tc>
          <w:tcPr>
            <w:tcW w:w="744" w:type="pct"/>
            <w:vAlign w:val="center"/>
          </w:tcPr>
          <w:p w14:paraId="4F7DBCD0"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03/12/2024</w:t>
            </w:r>
          </w:p>
        </w:tc>
        <w:tc>
          <w:tcPr>
            <w:tcW w:w="2986" w:type="pct"/>
            <w:tcBorders>
              <w:right w:val="single" w:sz="4" w:space="0" w:color="BFBFBF" w:themeColor="background1" w:themeShade="BF"/>
            </w:tcBorders>
            <w:vAlign w:val="center"/>
          </w:tcPr>
          <w:p w14:paraId="25C14B42"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 xml:space="preserve">Curso - Taller para el llenado de formatos de las Obligaciones de Transparencia. </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70F8B3"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5FB7FE82" w14:textId="77777777" w:rsidTr="00E111D9">
        <w:trPr>
          <w:trHeight w:val="340"/>
          <w:jc w:val="center"/>
        </w:trPr>
        <w:tc>
          <w:tcPr>
            <w:tcW w:w="744" w:type="pct"/>
            <w:vAlign w:val="center"/>
          </w:tcPr>
          <w:p w14:paraId="77FF99FB"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04/12/2024</w:t>
            </w:r>
          </w:p>
        </w:tc>
        <w:tc>
          <w:tcPr>
            <w:tcW w:w="2986" w:type="pct"/>
            <w:tcBorders>
              <w:right w:val="single" w:sz="4" w:space="0" w:color="BFBFBF" w:themeColor="background1" w:themeShade="BF"/>
            </w:tcBorders>
            <w:vAlign w:val="center"/>
          </w:tcPr>
          <w:p w14:paraId="23C33888"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SISAI/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5C871C"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094E337D" w14:textId="77777777" w:rsidTr="00E111D9">
        <w:trPr>
          <w:trHeight w:val="340"/>
          <w:jc w:val="center"/>
        </w:trPr>
        <w:tc>
          <w:tcPr>
            <w:tcW w:w="744" w:type="pct"/>
            <w:vAlign w:val="center"/>
          </w:tcPr>
          <w:p w14:paraId="30ABAA0D"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05/12/2024</w:t>
            </w:r>
          </w:p>
        </w:tc>
        <w:tc>
          <w:tcPr>
            <w:tcW w:w="2986" w:type="pct"/>
            <w:tcBorders>
              <w:right w:val="single" w:sz="4" w:space="0" w:color="BFBFBF" w:themeColor="background1" w:themeShade="BF"/>
            </w:tcBorders>
            <w:vAlign w:val="center"/>
          </w:tcPr>
          <w:p w14:paraId="44A792FC"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Curso - Taller para el llenado de formatos de las Obligaciones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BE945A"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329D3D6C" w14:textId="77777777" w:rsidTr="00E111D9">
        <w:trPr>
          <w:trHeight w:val="340"/>
          <w:jc w:val="center"/>
        </w:trPr>
        <w:tc>
          <w:tcPr>
            <w:tcW w:w="744" w:type="pct"/>
            <w:vAlign w:val="center"/>
          </w:tcPr>
          <w:p w14:paraId="181A0061"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06/12/2024</w:t>
            </w:r>
          </w:p>
        </w:tc>
        <w:tc>
          <w:tcPr>
            <w:tcW w:w="2986" w:type="pct"/>
            <w:tcBorders>
              <w:right w:val="single" w:sz="4" w:space="0" w:color="BFBFBF" w:themeColor="background1" w:themeShade="BF"/>
            </w:tcBorders>
            <w:vAlign w:val="center"/>
          </w:tcPr>
          <w:p w14:paraId="388D4508"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Clasificación de la información y elaboración de versiones públicas.</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9E1BCD"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AF5EDB" w:rsidRPr="00E111D9" w14:paraId="3004F743" w14:textId="77777777" w:rsidTr="00E111D9">
        <w:trPr>
          <w:trHeight w:val="340"/>
          <w:jc w:val="center"/>
        </w:trPr>
        <w:tc>
          <w:tcPr>
            <w:tcW w:w="744" w:type="pct"/>
            <w:vAlign w:val="center"/>
          </w:tcPr>
          <w:p w14:paraId="554A29AE"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09/12/2024</w:t>
            </w:r>
          </w:p>
        </w:tc>
        <w:tc>
          <w:tcPr>
            <w:tcW w:w="2986" w:type="pct"/>
            <w:tcBorders>
              <w:right w:val="single" w:sz="4" w:space="0" w:color="BFBFBF" w:themeColor="background1" w:themeShade="BF"/>
            </w:tcBorders>
            <w:vAlign w:val="center"/>
          </w:tcPr>
          <w:p w14:paraId="192DE310"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SIPOT/ Plataforma Nacional de Transparencia.</w:t>
            </w:r>
          </w:p>
        </w:tc>
        <w:tc>
          <w:tcPr>
            <w:tcW w:w="12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6C910A"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76B32C71" w14:textId="77777777" w:rsidTr="00E111D9">
        <w:tblPrEx>
          <w:jc w:val="left"/>
        </w:tblPrEx>
        <w:trPr>
          <w:trHeight w:val="194"/>
        </w:trPr>
        <w:tc>
          <w:tcPr>
            <w:tcW w:w="744" w:type="pct"/>
          </w:tcPr>
          <w:p w14:paraId="2F8C43A6"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10/12/2024</w:t>
            </w:r>
          </w:p>
        </w:tc>
        <w:tc>
          <w:tcPr>
            <w:tcW w:w="2986" w:type="pct"/>
            <w:vAlign w:val="center"/>
          </w:tcPr>
          <w:p w14:paraId="330BF81E"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Curso - Taller para el llenado de formatos de las Obligaciones de Transparencia.</w:t>
            </w:r>
          </w:p>
        </w:tc>
        <w:tc>
          <w:tcPr>
            <w:tcW w:w="1270" w:type="pct"/>
          </w:tcPr>
          <w:p w14:paraId="6D3A754E"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36A7CB5D" w14:textId="77777777" w:rsidTr="00E111D9">
        <w:tblPrEx>
          <w:jc w:val="left"/>
        </w:tblPrEx>
        <w:trPr>
          <w:trHeight w:val="271"/>
        </w:trPr>
        <w:tc>
          <w:tcPr>
            <w:tcW w:w="744" w:type="pct"/>
          </w:tcPr>
          <w:p w14:paraId="52BCD5AC"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11/12/2024</w:t>
            </w:r>
          </w:p>
        </w:tc>
        <w:tc>
          <w:tcPr>
            <w:tcW w:w="2986" w:type="pct"/>
            <w:vAlign w:val="center"/>
          </w:tcPr>
          <w:p w14:paraId="315E139B"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Curso SISAI/ Plataforma Nacional de Transparencia.</w:t>
            </w:r>
          </w:p>
        </w:tc>
        <w:tc>
          <w:tcPr>
            <w:tcW w:w="1270" w:type="pct"/>
          </w:tcPr>
          <w:p w14:paraId="0122FF46"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6B10084F" w14:textId="77777777" w:rsidTr="00E111D9">
        <w:tblPrEx>
          <w:jc w:val="left"/>
        </w:tblPrEx>
        <w:trPr>
          <w:trHeight w:val="417"/>
        </w:trPr>
        <w:tc>
          <w:tcPr>
            <w:tcW w:w="744" w:type="pct"/>
          </w:tcPr>
          <w:p w14:paraId="5E318BB2"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12/12/2024</w:t>
            </w:r>
          </w:p>
        </w:tc>
        <w:tc>
          <w:tcPr>
            <w:tcW w:w="2986" w:type="pct"/>
            <w:vAlign w:val="center"/>
          </w:tcPr>
          <w:p w14:paraId="2DC919F6"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 xml:space="preserve">Curso - Taller para el llenado de formatos de las Obligaciones de Transparencia. </w:t>
            </w:r>
          </w:p>
        </w:tc>
        <w:tc>
          <w:tcPr>
            <w:tcW w:w="1270" w:type="pct"/>
          </w:tcPr>
          <w:p w14:paraId="16F5B43B"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5059B5E6" w14:textId="77777777" w:rsidTr="00E111D9">
        <w:tblPrEx>
          <w:jc w:val="left"/>
        </w:tblPrEx>
        <w:trPr>
          <w:trHeight w:val="166"/>
        </w:trPr>
        <w:tc>
          <w:tcPr>
            <w:tcW w:w="744" w:type="pct"/>
          </w:tcPr>
          <w:p w14:paraId="611BA679"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16/12/2024</w:t>
            </w:r>
          </w:p>
        </w:tc>
        <w:tc>
          <w:tcPr>
            <w:tcW w:w="2986" w:type="pct"/>
            <w:vAlign w:val="center"/>
          </w:tcPr>
          <w:p w14:paraId="7CCE5FD2"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SIPOT/ Plataforma Nacional de Transparencia.</w:t>
            </w:r>
          </w:p>
        </w:tc>
        <w:tc>
          <w:tcPr>
            <w:tcW w:w="1270" w:type="pct"/>
          </w:tcPr>
          <w:p w14:paraId="143F02C3"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38BEAA94" w14:textId="77777777" w:rsidTr="00E111D9">
        <w:tblPrEx>
          <w:jc w:val="left"/>
        </w:tblPrEx>
        <w:trPr>
          <w:trHeight w:val="199"/>
        </w:trPr>
        <w:tc>
          <w:tcPr>
            <w:tcW w:w="744" w:type="pct"/>
          </w:tcPr>
          <w:p w14:paraId="1CA42833"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19/12/2024</w:t>
            </w:r>
          </w:p>
        </w:tc>
        <w:tc>
          <w:tcPr>
            <w:tcW w:w="2986" w:type="pct"/>
            <w:vAlign w:val="center"/>
          </w:tcPr>
          <w:p w14:paraId="60A6F8BA"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Curso - Gestión de Solicitudes de Información (Comités de Transparencia).</w:t>
            </w:r>
          </w:p>
        </w:tc>
        <w:tc>
          <w:tcPr>
            <w:tcW w:w="1270" w:type="pct"/>
          </w:tcPr>
          <w:p w14:paraId="00A0ED5D"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r w:rsidR="00E111D9" w:rsidRPr="00E111D9" w14:paraId="6F79B495" w14:textId="77777777" w:rsidTr="00E111D9">
        <w:tblPrEx>
          <w:jc w:val="left"/>
        </w:tblPrEx>
        <w:trPr>
          <w:trHeight w:val="289"/>
        </w:trPr>
        <w:tc>
          <w:tcPr>
            <w:tcW w:w="744" w:type="pct"/>
          </w:tcPr>
          <w:p w14:paraId="05A2C68A"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20/12/2024</w:t>
            </w:r>
          </w:p>
        </w:tc>
        <w:tc>
          <w:tcPr>
            <w:tcW w:w="2986" w:type="pct"/>
            <w:vAlign w:val="center"/>
          </w:tcPr>
          <w:p w14:paraId="50A741BF" w14:textId="77777777" w:rsidR="00E111D9" w:rsidRPr="00E111D9" w:rsidRDefault="00E111D9" w:rsidP="00E111D9">
            <w:pPr>
              <w:rPr>
                <w:rFonts w:ascii="Lato" w:hAnsi="Lato"/>
                <w:sz w:val="20"/>
                <w:szCs w:val="20"/>
                <w:lang w:eastAsia="es-ES"/>
              </w:rPr>
            </w:pPr>
            <w:r w:rsidRPr="00E111D9">
              <w:rPr>
                <w:rFonts w:ascii="Lato" w:hAnsi="Lato"/>
                <w:sz w:val="20"/>
                <w:szCs w:val="20"/>
                <w:lang w:eastAsia="es-ES"/>
              </w:rPr>
              <w:t>SICOM / Plataforma Nacional de Transparencia.</w:t>
            </w:r>
          </w:p>
        </w:tc>
        <w:tc>
          <w:tcPr>
            <w:tcW w:w="1270" w:type="pct"/>
          </w:tcPr>
          <w:p w14:paraId="3B921D45" w14:textId="77777777" w:rsidR="00E111D9" w:rsidRPr="00E111D9" w:rsidRDefault="00E111D9" w:rsidP="00E111D9">
            <w:pPr>
              <w:jc w:val="center"/>
              <w:rPr>
                <w:rFonts w:ascii="Lato" w:hAnsi="Lato"/>
                <w:sz w:val="20"/>
                <w:szCs w:val="20"/>
                <w:lang w:eastAsia="es-ES"/>
              </w:rPr>
            </w:pPr>
            <w:r w:rsidRPr="00E111D9">
              <w:rPr>
                <w:rFonts w:ascii="Lato" w:hAnsi="Lato"/>
                <w:sz w:val="20"/>
                <w:szCs w:val="20"/>
                <w:lang w:eastAsia="es-ES"/>
              </w:rPr>
              <w:t>10:00am – 12:00pm</w:t>
            </w:r>
          </w:p>
        </w:tc>
      </w:tr>
    </w:tbl>
    <w:p w14:paraId="0769273A" w14:textId="77777777" w:rsidR="00AF5EDB" w:rsidRPr="00492560" w:rsidRDefault="00AF5EDB" w:rsidP="009D1473"/>
    <w:p w14:paraId="6812A0B4" w14:textId="77777777" w:rsidR="00AF5EDB" w:rsidRPr="00492560" w:rsidRDefault="00AF5EDB" w:rsidP="00552CA4">
      <w:pPr>
        <w:pStyle w:val="Ttulo3"/>
        <w:keepLines w:val="0"/>
        <w:spacing w:before="180" w:after="180"/>
        <w:ind w:firstLine="567"/>
      </w:pPr>
      <w:bookmarkStart w:id="83" w:name="_Toc188878060"/>
      <w:bookmarkStart w:id="84" w:name="_Toc189129524"/>
      <w:r w:rsidRPr="00492560">
        <w:t>2.3.8 Contrataciones Abiertas.</w:t>
      </w:r>
      <w:bookmarkEnd w:id="82"/>
      <w:bookmarkEnd w:id="83"/>
      <w:bookmarkEnd w:id="84"/>
    </w:p>
    <w:p w14:paraId="2DAC01EB"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492560">
        <w:rPr>
          <w:rFonts w:ascii="Lato" w:hAnsi="Lato"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r w:rsidRPr="00492560">
        <w:rPr>
          <w:rFonts w:ascii="Lato" w:hAnsi="Lato" w:cs="Helvetica"/>
          <w:i/>
          <w:sz w:val="22"/>
          <w:szCs w:val="22"/>
          <w:vertAlign w:val="superscript"/>
          <w:lang w:val="es-ES"/>
        </w:rPr>
        <w:t>1</w:t>
      </w:r>
    </w:p>
    <w:p w14:paraId="3AD256C2"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14:paraId="325727C5"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desde la planeación hasta la implementación. </w:t>
      </w:r>
    </w:p>
    <w:p w14:paraId="549D7B7E"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Cabe mencionar que la Secretaría de la Contraloría General, a través del Departamento Administrativo y el Departamento de Transparencia, Gestión Documental y Mejora Continua, pertenecientes a la Dirección de Administración, publican la información al cierre de cada trimestre en el Aplicativo de Contrataciones Abiertas, correspondiente a los procedimientos de contratación realizados por esta Dependencia, por lo que durante el cuarto trimestre de 2024, se reporta que se cargó la documentación relativa </w:t>
      </w:r>
      <w:r w:rsidRPr="00492560">
        <w:rPr>
          <w:rFonts w:ascii="Lato" w:hAnsi="Lato" w:cs="Helvetica"/>
          <w:b/>
          <w:sz w:val="22"/>
          <w:szCs w:val="22"/>
          <w:lang w:val="es-ES"/>
        </w:rPr>
        <w:t>4 procedimientos de adjudicación directa</w:t>
      </w:r>
      <w:r w:rsidRPr="00492560">
        <w:rPr>
          <w:rFonts w:ascii="Lato" w:hAnsi="Lato" w:cs="Helvetica"/>
          <w:sz w:val="22"/>
          <w:szCs w:val="22"/>
          <w:lang w:val="es-ES"/>
        </w:rPr>
        <w:t xml:space="preserve">, por un monto total de </w:t>
      </w:r>
      <w:r w:rsidRPr="00492560">
        <w:rPr>
          <w:rFonts w:ascii="Lato" w:hAnsi="Lato" w:cs="Helvetica"/>
          <w:b/>
          <w:sz w:val="22"/>
          <w:szCs w:val="22"/>
          <w:lang w:val="es-ES"/>
        </w:rPr>
        <w:t>$748,543.20 M.N.</w:t>
      </w:r>
      <w:r w:rsidRPr="00492560">
        <w:rPr>
          <w:rFonts w:ascii="Lato" w:hAnsi="Lato" w:cs="Helvetica"/>
          <w:sz w:val="22"/>
          <w:szCs w:val="22"/>
          <w:lang w:val="es-ES"/>
        </w:rPr>
        <w:t xml:space="preserve"> (son: setecientos cuarenta y ocho mil quinientos cuarenta y tres pesos, con veinte centavos, moneda nacional).</w:t>
      </w:r>
    </w:p>
    <w:p w14:paraId="38978331"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492560">
        <w:rPr>
          <w:rFonts w:ascii="Lato" w:hAnsi="Lato" w:cs="Helvetica"/>
          <w:b/>
          <w:sz w:val="22"/>
          <w:szCs w:val="22"/>
          <w:lang w:val="es-ES"/>
        </w:rPr>
        <w:t>$13,606,560.00 M.N.</w:t>
      </w:r>
      <w:r w:rsidRPr="00492560">
        <w:rPr>
          <w:rFonts w:ascii="Lato" w:hAnsi="Lato" w:cs="Helvetica"/>
          <w:sz w:val="22"/>
          <w:szCs w:val="22"/>
          <w:lang w:val="es-ES"/>
        </w:rPr>
        <w:t xml:space="preserve"> (son: trece millones seiscientos seis mil quinientos sesenta pesos, sin centavos en moneda nacional), relativo a </w:t>
      </w:r>
      <w:r w:rsidRPr="00492560">
        <w:rPr>
          <w:rFonts w:ascii="Lato" w:hAnsi="Lato" w:cs="Helvetica"/>
          <w:b/>
          <w:sz w:val="22"/>
          <w:szCs w:val="22"/>
          <w:lang w:val="es-ES"/>
        </w:rPr>
        <w:t>40 procedimientos de contratación con 25 proveedores</w:t>
      </w:r>
      <w:r w:rsidRPr="00492560">
        <w:rPr>
          <w:rFonts w:ascii="Lato" w:hAnsi="Lato" w:cs="Helvetica"/>
          <w:sz w:val="22"/>
          <w:szCs w:val="22"/>
          <w:lang w:val="es-ES"/>
        </w:rPr>
        <w:t xml:space="preserve">, tal y como se puede consultar en la siguiente liga </w:t>
      </w:r>
      <w:hyperlink r:id="rId34" w:history="1">
        <w:r w:rsidRPr="00492560">
          <w:rPr>
            <w:rStyle w:val="Hipervnculo"/>
            <w:rFonts w:ascii="Lato" w:hAnsi="Lato" w:cs="Helvetica"/>
            <w:sz w:val="22"/>
            <w:szCs w:val="22"/>
            <w:lang w:val="es-ES"/>
          </w:rPr>
          <w:t>www.contraloria.yucatan.gob.mx/contratacionesabiertas</w:t>
        </w:r>
      </w:hyperlink>
      <w:r w:rsidRPr="00492560">
        <w:rPr>
          <w:rFonts w:ascii="Lato" w:hAnsi="Lato" w:cs="Helvetica"/>
          <w:sz w:val="22"/>
          <w:szCs w:val="22"/>
          <w:lang w:val="es-ES"/>
        </w:rPr>
        <w:t xml:space="preserve">, y visualizar en la siguiente captura de pantalla: </w:t>
      </w:r>
    </w:p>
    <w:p w14:paraId="2790B04A" w14:textId="77777777" w:rsidR="00AF5EDB" w:rsidRPr="00492560" w:rsidRDefault="00AF5EDB" w:rsidP="00552CA4">
      <w:pPr>
        <w:spacing w:before="180" w:after="180"/>
        <w:ind w:firstLine="567"/>
        <w:jc w:val="center"/>
        <w:rPr>
          <w:rFonts w:ascii="Lato" w:hAnsi="Lato" w:cs="Helvetica"/>
          <w:sz w:val="22"/>
          <w:szCs w:val="22"/>
          <w:lang w:val="es-ES"/>
        </w:rPr>
      </w:pPr>
      <w:r w:rsidRPr="00492560">
        <w:rPr>
          <w:rFonts w:ascii="Lato" w:hAnsi="Lato" w:cs="Helvetica"/>
          <w:noProof/>
          <w:sz w:val="22"/>
          <w:szCs w:val="22"/>
        </w:rPr>
        <w:drawing>
          <wp:inline distT="0" distB="0" distL="0" distR="0" wp14:anchorId="2AC816D8" wp14:editId="592116C3">
            <wp:extent cx="4750435" cy="1943100"/>
            <wp:effectExtent l="0" t="0" r="0"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35"/>
                    <a:stretch>
                      <a:fillRect/>
                    </a:stretch>
                  </pic:blipFill>
                  <pic:spPr>
                    <a:xfrm>
                      <a:off x="0" y="0"/>
                      <a:ext cx="4750435" cy="1943100"/>
                    </a:xfrm>
                    <a:prstGeom prst="rect">
                      <a:avLst/>
                    </a:prstGeom>
                  </pic:spPr>
                </pic:pic>
              </a:graphicData>
            </a:graphic>
          </wp:inline>
        </w:drawing>
      </w:r>
    </w:p>
    <w:p w14:paraId="74C7D747" w14:textId="77777777" w:rsidR="00AF5EDB" w:rsidRPr="00492560" w:rsidRDefault="00AF5EDB" w:rsidP="00552CA4">
      <w:pPr>
        <w:pStyle w:val="Ttulo3"/>
        <w:keepLines w:val="0"/>
        <w:spacing w:before="180" w:after="180"/>
        <w:ind w:firstLine="567"/>
      </w:pPr>
      <w:bookmarkStart w:id="85" w:name="_Toc172886366"/>
      <w:bookmarkStart w:id="86" w:name="_Toc188878061"/>
      <w:bookmarkStart w:id="87" w:name="_Toc189129525"/>
      <w:r w:rsidRPr="00492560">
        <w:t>2.3.9 Recepción de Documentos.</w:t>
      </w:r>
      <w:bookmarkEnd w:id="85"/>
      <w:bookmarkEnd w:id="86"/>
      <w:bookmarkEnd w:id="87"/>
    </w:p>
    <w:p w14:paraId="319ABB2D"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En cumplimiento con el numeral 4.1.2 de la </w:t>
      </w:r>
      <w:r w:rsidRPr="00492560">
        <w:rPr>
          <w:rFonts w:ascii="Lato" w:hAnsi="Lato" w:cs="Helvetica"/>
          <w:i/>
          <w:sz w:val="22"/>
          <w:szCs w:val="22"/>
          <w:lang w:val="es-ES"/>
        </w:rPr>
        <w:t>“Política para Administrar el Sistema Institucional de Archivos de la Secretaría de la Contraloría General”</w:t>
      </w:r>
      <w:r w:rsidRPr="00492560">
        <w:rPr>
          <w:rFonts w:ascii="Lato" w:hAnsi="Lato" w:cs="Helvetica"/>
          <w:sz w:val="22"/>
          <w:szCs w:val="22"/>
          <w:lang w:val="es-ES"/>
        </w:rPr>
        <w:t>, el área de correspondencia es la encargada de la recepción, registro, asignación y entrega de la documentación para las diferentes unidades administrativas de la SECOGEY, por lo que en cumplimiento a lo dispuesto en la política en comento, los Titulares de las Unidades Administrativas, emitieron criterios de recepción y asignación de correspondencia.</w:t>
      </w:r>
    </w:p>
    <w:p w14:paraId="180B74E8"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Derivado de lo expuesto en el párrafo que precede, se informa que durante el Cuarto Trimestre 2024, no se recibió alguna actualización de los criterios de recepción y asignación de correspondencia.</w:t>
      </w:r>
    </w:p>
    <w:p w14:paraId="0A90ADAB" w14:textId="1FF0065A"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Adicionalmente se informa que, del 1 de octubre al 31 de diciembre de 2024, el Área de Correspondencia de la Secretaría de la Contraloría General, adscrita al Departamento de Transparencia, Gestión Documental y Mejora Continua de la Dirección de Administración, recibió </w:t>
      </w:r>
      <w:r w:rsidRPr="00492560">
        <w:rPr>
          <w:rFonts w:ascii="Lato" w:hAnsi="Lato" w:cs="Helvetica"/>
          <w:b/>
          <w:sz w:val="22"/>
          <w:szCs w:val="22"/>
          <w:lang w:val="es-ES"/>
        </w:rPr>
        <w:t xml:space="preserve">2,723 </w:t>
      </w:r>
      <w:r w:rsidRPr="00492560">
        <w:rPr>
          <w:rFonts w:ascii="Lato" w:hAnsi="Lato" w:cs="Helvetica"/>
          <w:sz w:val="22"/>
          <w:szCs w:val="22"/>
          <w:lang w:val="es-ES"/>
        </w:rPr>
        <w:t xml:space="preserve">documentos dirigidos al personal de la dependencia, recibiéndose por mes, </w:t>
      </w:r>
      <w:r w:rsidR="00E111D9" w:rsidRPr="00492560">
        <w:rPr>
          <w:rFonts w:ascii="Lato" w:hAnsi="Lato" w:cs="Helvetica"/>
          <w:sz w:val="22"/>
          <w:szCs w:val="22"/>
          <w:lang w:val="es-ES"/>
        </w:rPr>
        <w:t>de acuerdo con</w:t>
      </w:r>
      <w:r w:rsidRPr="00492560">
        <w:rPr>
          <w:rFonts w:ascii="Lato" w:hAnsi="Lato" w:cs="Helvetica"/>
          <w:sz w:val="22"/>
          <w:szCs w:val="22"/>
          <w:lang w:val="es-ES"/>
        </w:rPr>
        <w:t xml:space="preserve"> lo siguiente:</w:t>
      </w:r>
    </w:p>
    <w:p w14:paraId="6B63343D" w14:textId="77777777" w:rsidR="00AF5EDB" w:rsidRPr="00492560" w:rsidRDefault="00AF5EDB" w:rsidP="009D1473">
      <w:pPr>
        <w:rPr>
          <w:lang w:val="es-ES"/>
        </w:rPr>
      </w:pPr>
    </w:p>
    <w:tbl>
      <w:tblPr>
        <w:tblStyle w:val="Tablaconcuadrcula"/>
        <w:tblW w:w="0" w:type="auto"/>
        <w:jc w:val="center"/>
        <w:tblLook w:val="04A0" w:firstRow="1" w:lastRow="0" w:firstColumn="1" w:lastColumn="0" w:noHBand="0" w:noVBand="1"/>
      </w:tblPr>
      <w:tblGrid>
        <w:gridCol w:w="2531"/>
        <w:gridCol w:w="1169"/>
      </w:tblGrid>
      <w:tr w:rsidR="00E111D9" w:rsidRPr="00E111D9" w14:paraId="11D4B6DB" w14:textId="77777777" w:rsidTr="00E111D9">
        <w:trPr>
          <w:trHeight w:val="340"/>
          <w:jc w:val="center"/>
        </w:trPr>
        <w:tc>
          <w:tcPr>
            <w:tcW w:w="3700" w:type="dxa"/>
            <w:gridSpan w:val="2"/>
            <w:shd w:val="clear" w:color="auto" w:fill="595959" w:themeFill="text1" w:themeFillTint="A6"/>
          </w:tcPr>
          <w:p w14:paraId="57D7EE10" w14:textId="77777777" w:rsidR="00AF5EDB" w:rsidRPr="00E111D9" w:rsidRDefault="00AF5EDB" w:rsidP="009D1473">
            <w:pPr>
              <w:rPr>
                <w:rFonts w:ascii="Lato" w:hAnsi="Lato"/>
                <w:color w:val="FFFFFF" w:themeColor="background1"/>
                <w:sz w:val="20"/>
                <w:szCs w:val="20"/>
                <w:lang w:eastAsia="es-ES"/>
              </w:rPr>
            </w:pPr>
            <w:r w:rsidRPr="00E111D9">
              <w:rPr>
                <w:rFonts w:ascii="Lato" w:hAnsi="Lato"/>
                <w:color w:val="FFFFFF" w:themeColor="background1"/>
                <w:sz w:val="20"/>
                <w:szCs w:val="20"/>
                <w:lang w:eastAsia="es-ES"/>
              </w:rPr>
              <w:t>OFICIOS RECIBIDOS</w:t>
            </w:r>
          </w:p>
        </w:tc>
      </w:tr>
      <w:tr w:rsidR="00AF5EDB" w:rsidRPr="00E111D9" w14:paraId="1EA9431C" w14:textId="77777777" w:rsidTr="00E111D9">
        <w:trPr>
          <w:trHeight w:val="340"/>
          <w:jc w:val="center"/>
        </w:trPr>
        <w:tc>
          <w:tcPr>
            <w:tcW w:w="2531" w:type="dxa"/>
            <w:shd w:val="clear" w:color="auto" w:fill="auto"/>
            <w:vAlign w:val="center"/>
          </w:tcPr>
          <w:p w14:paraId="28779746"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OCTUBRE</w:t>
            </w:r>
          </w:p>
        </w:tc>
        <w:tc>
          <w:tcPr>
            <w:tcW w:w="1169" w:type="dxa"/>
            <w:shd w:val="clear" w:color="auto" w:fill="auto"/>
            <w:vAlign w:val="center"/>
          </w:tcPr>
          <w:p w14:paraId="0EF31640"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1,288</w:t>
            </w:r>
          </w:p>
        </w:tc>
      </w:tr>
      <w:tr w:rsidR="00AF5EDB" w:rsidRPr="00E111D9" w14:paraId="623F7806" w14:textId="77777777" w:rsidTr="00E111D9">
        <w:trPr>
          <w:trHeight w:val="340"/>
          <w:jc w:val="center"/>
        </w:trPr>
        <w:tc>
          <w:tcPr>
            <w:tcW w:w="2531" w:type="dxa"/>
            <w:shd w:val="clear" w:color="auto" w:fill="auto"/>
            <w:vAlign w:val="center"/>
          </w:tcPr>
          <w:p w14:paraId="5E8042F1"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NOVIEMBRE</w:t>
            </w:r>
          </w:p>
        </w:tc>
        <w:tc>
          <w:tcPr>
            <w:tcW w:w="1169" w:type="dxa"/>
            <w:shd w:val="clear" w:color="auto" w:fill="auto"/>
            <w:vAlign w:val="center"/>
          </w:tcPr>
          <w:p w14:paraId="7994F31C"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741</w:t>
            </w:r>
          </w:p>
        </w:tc>
      </w:tr>
      <w:tr w:rsidR="00AF5EDB" w:rsidRPr="00E111D9" w14:paraId="154660B8" w14:textId="77777777" w:rsidTr="00E111D9">
        <w:trPr>
          <w:trHeight w:val="340"/>
          <w:jc w:val="center"/>
        </w:trPr>
        <w:tc>
          <w:tcPr>
            <w:tcW w:w="2531" w:type="dxa"/>
            <w:tcBorders>
              <w:bottom w:val="single" w:sz="4" w:space="0" w:color="auto"/>
            </w:tcBorders>
            <w:shd w:val="clear" w:color="auto" w:fill="auto"/>
            <w:vAlign w:val="center"/>
          </w:tcPr>
          <w:p w14:paraId="37EC6BF3" w14:textId="77777777" w:rsidR="00AF5EDB" w:rsidRPr="00E111D9" w:rsidRDefault="00AF5EDB" w:rsidP="00E111D9">
            <w:pPr>
              <w:rPr>
                <w:rFonts w:ascii="Lato" w:hAnsi="Lato"/>
                <w:sz w:val="20"/>
                <w:szCs w:val="20"/>
                <w:lang w:eastAsia="es-ES"/>
              </w:rPr>
            </w:pPr>
            <w:r w:rsidRPr="00E111D9">
              <w:rPr>
                <w:rFonts w:ascii="Lato" w:hAnsi="Lato"/>
                <w:sz w:val="20"/>
                <w:szCs w:val="20"/>
                <w:lang w:eastAsia="es-ES"/>
              </w:rPr>
              <w:t>DICIEMBRE</w:t>
            </w:r>
          </w:p>
        </w:tc>
        <w:tc>
          <w:tcPr>
            <w:tcW w:w="1169" w:type="dxa"/>
            <w:tcBorders>
              <w:bottom w:val="single" w:sz="4" w:space="0" w:color="auto"/>
            </w:tcBorders>
            <w:shd w:val="clear" w:color="auto" w:fill="auto"/>
            <w:vAlign w:val="center"/>
          </w:tcPr>
          <w:p w14:paraId="03F62717" w14:textId="77777777" w:rsidR="00AF5EDB" w:rsidRPr="00E111D9" w:rsidRDefault="00AF5EDB" w:rsidP="00E111D9">
            <w:pPr>
              <w:jc w:val="center"/>
              <w:rPr>
                <w:rFonts w:ascii="Lato" w:hAnsi="Lato"/>
                <w:sz w:val="20"/>
                <w:szCs w:val="20"/>
                <w:lang w:eastAsia="es-ES"/>
              </w:rPr>
            </w:pPr>
            <w:r w:rsidRPr="00E111D9">
              <w:rPr>
                <w:rFonts w:ascii="Lato" w:hAnsi="Lato"/>
                <w:sz w:val="20"/>
                <w:szCs w:val="20"/>
                <w:lang w:eastAsia="es-ES"/>
              </w:rPr>
              <w:t>694</w:t>
            </w:r>
          </w:p>
        </w:tc>
      </w:tr>
      <w:tr w:rsidR="00AF5EDB" w:rsidRPr="00E111D9" w14:paraId="0674A2C0" w14:textId="77777777" w:rsidTr="00E111D9">
        <w:trPr>
          <w:trHeight w:val="340"/>
          <w:jc w:val="center"/>
        </w:trPr>
        <w:tc>
          <w:tcPr>
            <w:tcW w:w="2531" w:type="dxa"/>
            <w:tcBorders>
              <w:left w:val="nil"/>
              <w:bottom w:val="nil"/>
              <w:right w:val="nil"/>
            </w:tcBorders>
            <w:shd w:val="clear" w:color="auto" w:fill="auto"/>
            <w:vAlign w:val="center"/>
          </w:tcPr>
          <w:p w14:paraId="47F931A2" w14:textId="77777777" w:rsidR="00AF5EDB" w:rsidRPr="00E111D9" w:rsidRDefault="00AF5EDB" w:rsidP="00E111D9">
            <w:pPr>
              <w:jc w:val="right"/>
              <w:rPr>
                <w:rFonts w:ascii="Lato" w:hAnsi="Lato"/>
                <w:b/>
                <w:bCs/>
                <w:sz w:val="20"/>
                <w:szCs w:val="20"/>
                <w:lang w:eastAsia="es-ES"/>
              </w:rPr>
            </w:pPr>
            <w:r w:rsidRPr="00E111D9">
              <w:rPr>
                <w:rFonts w:ascii="Lato" w:hAnsi="Lato"/>
                <w:b/>
                <w:bCs/>
                <w:sz w:val="20"/>
                <w:szCs w:val="20"/>
                <w:lang w:eastAsia="es-ES"/>
              </w:rPr>
              <w:t>TOTAL:</w:t>
            </w:r>
          </w:p>
        </w:tc>
        <w:tc>
          <w:tcPr>
            <w:tcW w:w="1169" w:type="dxa"/>
            <w:tcBorders>
              <w:left w:val="nil"/>
              <w:bottom w:val="double" w:sz="6" w:space="0" w:color="auto"/>
              <w:right w:val="nil"/>
            </w:tcBorders>
            <w:shd w:val="clear" w:color="auto" w:fill="auto"/>
            <w:vAlign w:val="center"/>
          </w:tcPr>
          <w:p w14:paraId="3DF1F5EF" w14:textId="77777777" w:rsidR="00AF5EDB" w:rsidRPr="00E111D9" w:rsidRDefault="00AF5EDB" w:rsidP="00E111D9">
            <w:pPr>
              <w:jc w:val="center"/>
              <w:rPr>
                <w:rFonts w:ascii="Lato" w:hAnsi="Lato"/>
                <w:b/>
                <w:bCs/>
                <w:sz w:val="20"/>
                <w:szCs w:val="20"/>
                <w:lang w:eastAsia="es-ES"/>
              </w:rPr>
            </w:pPr>
            <w:r w:rsidRPr="00E111D9">
              <w:rPr>
                <w:rFonts w:ascii="Lato" w:hAnsi="Lato"/>
                <w:b/>
                <w:bCs/>
                <w:sz w:val="20"/>
                <w:szCs w:val="20"/>
                <w:lang w:eastAsia="es-ES"/>
              </w:rPr>
              <w:t>2,723</w:t>
            </w:r>
          </w:p>
        </w:tc>
      </w:tr>
    </w:tbl>
    <w:p w14:paraId="439459D2" w14:textId="77777777" w:rsidR="00AF5EDB" w:rsidRPr="00492560" w:rsidRDefault="00AF5EDB" w:rsidP="00552CA4">
      <w:pPr>
        <w:pStyle w:val="Ttulo3"/>
        <w:keepLines w:val="0"/>
        <w:spacing w:before="180" w:after="180"/>
        <w:ind w:firstLine="567"/>
      </w:pPr>
      <w:bookmarkStart w:id="88" w:name="_Toc188878062"/>
      <w:bookmarkStart w:id="89" w:name="_Toc189129526"/>
      <w:bookmarkStart w:id="90" w:name="_Toc172886367"/>
      <w:r w:rsidRPr="00492560">
        <w:t>2.3.10 Reuniones del Grupo Interdisciplinario</w:t>
      </w:r>
      <w:bookmarkEnd w:id="88"/>
      <w:bookmarkEnd w:id="89"/>
      <w:r w:rsidRPr="00492560">
        <w:t xml:space="preserve"> </w:t>
      </w:r>
    </w:p>
    <w:p w14:paraId="09361DCB" w14:textId="09E42CB3" w:rsidR="00AF5EDB" w:rsidRPr="00492560" w:rsidRDefault="00AF5EDB" w:rsidP="00E111D9">
      <w:pPr>
        <w:spacing w:before="180" w:after="180"/>
        <w:ind w:firstLine="567"/>
        <w:jc w:val="both"/>
        <w:rPr>
          <w:rFonts w:ascii="Lato" w:hAnsi="Lato" w:cs="Helvetica"/>
          <w:sz w:val="22"/>
          <w:szCs w:val="22"/>
        </w:rPr>
      </w:pPr>
      <w:r w:rsidRPr="00E111D9">
        <w:rPr>
          <w:rFonts w:ascii="Lato" w:hAnsi="Lato" w:cs="Helvetica"/>
          <w:sz w:val="22"/>
          <w:szCs w:val="22"/>
          <w:lang w:val="es-ES"/>
        </w:rPr>
        <w:t xml:space="preserve">En cumplimiento a la fracción IV, del artículo 10 de la Ley de Archivos del Estado de Yucatán, sobre conformar un Grupo Interdisciplinario y derivado del cambio de Administración Pública Estatal el 05 de noviembre la C.P. María Cristina Sansores Valdez fue nombrada Titular del Área Coordinadora de Archivos y convocó a la primera reunión extraordinaria del Grupo Interdisciplinario, en donde indicó que tal como </w:t>
      </w:r>
      <w:r w:rsidRPr="00492560">
        <w:rPr>
          <w:rFonts w:ascii="Lato" w:hAnsi="Lato" w:cs="Helvetica"/>
          <w:sz w:val="22"/>
          <w:szCs w:val="22"/>
        </w:rPr>
        <w:t xml:space="preserve">señala el artículo 70, fracción VIII, las áreas o unidades administrativas de la documentación serán integrantes del grupo interdisciplinario a partir de la segunda reunión ordinaria del 2024. </w:t>
      </w:r>
    </w:p>
    <w:p w14:paraId="35729F86" w14:textId="7AA32850" w:rsidR="00AF5EDB" w:rsidRPr="00E111D9" w:rsidRDefault="00AF5EDB" w:rsidP="00E111D9">
      <w:pPr>
        <w:spacing w:before="180" w:after="180"/>
        <w:ind w:firstLine="567"/>
        <w:jc w:val="both"/>
        <w:rPr>
          <w:rFonts w:ascii="Lato" w:hAnsi="Lato" w:cs="Helvetica"/>
          <w:sz w:val="22"/>
          <w:szCs w:val="22"/>
        </w:rPr>
      </w:pPr>
      <w:r w:rsidRPr="00492560">
        <w:rPr>
          <w:rFonts w:ascii="Lato" w:hAnsi="Lato" w:cs="Helvetica"/>
          <w:sz w:val="22"/>
          <w:szCs w:val="22"/>
        </w:rPr>
        <w:t xml:space="preserve">El pasado 5 de diciembre de acuerdo a lo establecido en el calendario de reuniones ordinarias del Grupo Interdisciplinario se efectuó la segunda reunión ordinaria en donde el Grupo Interdisciplinario de Archivo, tal como se acordó en la primera reunión extraordinaria del 2024 celebrada el pasado cinco de noviembre del año en curso, quedó integrado de la manera correcta siguiente: </w:t>
      </w:r>
    </w:p>
    <w:tbl>
      <w:tblPr>
        <w:tblStyle w:val="Cuadrculadetablaclara3"/>
        <w:tblW w:w="9910" w:type="dxa"/>
        <w:tblInd w:w="279" w:type="dxa"/>
        <w:tblLayout w:type="fixed"/>
        <w:tblLook w:val="04A0" w:firstRow="1" w:lastRow="0" w:firstColumn="1" w:lastColumn="0" w:noHBand="0" w:noVBand="1"/>
      </w:tblPr>
      <w:tblGrid>
        <w:gridCol w:w="1984"/>
        <w:gridCol w:w="2410"/>
        <w:gridCol w:w="2835"/>
        <w:gridCol w:w="2681"/>
      </w:tblGrid>
      <w:tr w:rsidR="00E111D9" w:rsidRPr="00E111D9" w14:paraId="02228935" w14:textId="77777777" w:rsidTr="00E111D9">
        <w:trPr>
          <w:trHeight w:val="397"/>
          <w:tblHeader/>
        </w:trPr>
        <w:tc>
          <w:tcPr>
            <w:tcW w:w="1984" w:type="dxa"/>
            <w:shd w:val="clear" w:color="auto" w:fill="595959" w:themeFill="text1" w:themeFillTint="A6"/>
            <w:vAlign w:val="center"/>
          </w:tcPr>
          <w:p w14:paraId="095E998C" w14:textId="77777777" w:rsidR="00AF5EDB" w:rsidRPr="00E111D9" w:rsidRDefault="00AF5EDB" w:rsidP="009D1473">
            <w:pPr>
              <w:rPr>
                <w:rFonts w:ascii="Lato" w:hAnsi="Lato"/>
                <w:b/>
                <w:color w:val="FFFFFF" w:themeColor="background1"/>
                <w:sz w:val="20"/>
                <w:szCs w:val="20"/>
              </w:rPr>
            </w:pPr>
            <w:r w:rsidRPr="00E111D9">
              <w:rPr>
                <w:rFonts w:ascii="Lato" w:hAnsi="Lato"/>
                <w:b/>
                <w:color w:val="FFFFFF" w:themeColor="background1"/>
                <w:sz w:val="20"/>
                <w:szCs w:val="20"/>
              </w:rPr>
              <w:t>*Fundamento Legal</w:t>
            </w:r>
          </w:p>
        </w:tc>
        <w:tc>
          <w:tcPr>
            <w:tcW w:w="2410" w:type="dxa"/>
            <w:shd w:val="clear" w:color="auto" w:fill="595959" w:themeFill="text1" w:themeFillTint="A6"/>
            <w:vAlign w:val="center"/>
          </w:tcPr>
          <w:p w14:paraId="0D353660" w14:textId="77777777" w:rsidR="00AF5EDB" w:rsidRPr="00E111D9" w:rsidRDefault="00AF5EDB" w:rsidP="009D1473">
            <w:pPr>
              <w:rPr>
                <w:rFonts w:ascii="Lato" w:hAnsi="Lato"/>
                <w:b/>
                <w:color w:val="FFFFFF" w:themeColor="background1"/>
                <w:sz w:val="20"/>
                <w:szCs w:val="20"/>
              </w:rPr>
            </w:pPr>
            <w:r w:rsidRPr="00E111D9">
              <w:rPr>
                <w:rFonts w:ascii="Lato" w:hAnsi="Lato"/>
                <w:b/>
                <w:color w:val="FFFFFF" w:themeColor="background1"/>
                <w:sz w:val="20"/>
                <w:szCs w:val="20"/>
              </w:rPr>
              <w:t>Integrante</w:t>
            </w:r>
          </w:p>
        </w:tc>
        <w:tc>
          <w:tcPr>
            <w:tcW w:w="2835" w:type="dxa"/>
            <w:shd w:val="clear" w:color="auto" w:fill="595959" w:themeFill="text1" w:themeFillTint="A6"/>
            <w:vAlign w:val="center"/>
          </w:tcPr>
          <w:p w14:paraId="4D73C249" w14:textId="77777777" w:rsidR="00AF5EDB" w:rsidRPr="00E111D9" w:rsidRDefault="00AF5EDB" w:rsidP="009D1473">
            <w:pPr>
              <w:rPr>
                <w:rFonts w:ascii="Lato" w:hAnsi="Lato"/>
                <w:b/>
                <w:color w:val="FFFFFF" w:themeColor="background1"/>
                <w:sz w:val="20"/>
                <w:szCs w:val="20"/>
              </w:rPr>
            </w:pPr>
            <w:r w:rsidRPr="00E111D9">
              <w:rPr>
                <w:rFonts w:ascii="Lato" w:hAnsi="Lato"/>
                <w:b/>
                <w:color w:val="FFFFFF" w:themeColor="background1"/>
                <w:sz w:val="20"/>
                <w:szCs w:val="20"/>
              </w:rPr>
              <w:t>Nombre</w:t>
            </w:r>
          </w:p>
        </w:tc>
        <w:tc>
          <w:tcPr>
            <w:tcW w:w="2681" w:type="dxa"/>
            <w:shd w:val="clear" w:color="auto" w:fill="595959" w:themeFill="text1" w:themeFillTint="A6"/>
            <w:vAlign w:val="center"/>
          </w:tcPr>
          <w:p w14:paraId="6CF15A4F" w14:textId="77777777" w:rsidR="00AF5EDB" w:rsidRPr="00E111D9" w:rsidRDefault="00AF5EDB" w:rsidP="009D1473">
            <w:pPr>
              <w:rPr>
                <w:rFonts w:ascii="Lato" w:hAnsi="Lato"/>
                <w:b/>
                <w:color w:val="FFFFFF" w:themeColor="background1"/>
                <w:sz w:val="20"/>
                <w:szCs w:val="20"/>
              </w:rPr>
            </w:pPr>
            <w:r w:rsidRPr="00E111D9">
              <w:rPr>
                <w:rFonts w:ascii="Lato" w:hAnsi="Lato"/>
                <w:b/>
                <w:color w:val="FFFFFF" w:themeColor="background1"/>
                <w:sz w:val="20"/>
                <w:szCs w:val="20"/>
              </w:rPr>
              <w:t>Puesto</w:t>
            </w:r>
          </w:p>
        </w:tc>
      </w:tr>
      <w:tr w:rsidR="00AF5EDB" w:rsidRPr="00E111D9" w14:paraId="47A645B2" w14:textId="77777777" w:rsidTr="00E111D9">
        <w:tc>
          <w:tcPr>
            <w:tcW w:w="1984" w:type="dxa"/>
            <w:vAlign w:val="center"/>
          </w:tcPr>
          <w:p w14:paraId="01F65727" w14:textId="77777777" w:rsidR="00AF5EDB" w:rsidRPr="00E111D9" w:rsidRDefault="00AF5EDB" w:rsidP="009D1473">
            <w:pPr>
              <w:rPr>
                <w:rFonts w:ascii="Lato" w:hAnsi="Lato"/>
                <w:sz w:val="20"/>
                <w:szCs w:val="20"/>
              </w:rPr>
            </w:pPr>
            <w:r w:rsidRPr="00E111D9">
              <w:rPr>
                <w:rFonts w:ascii="Lato" w:hAnsi="Lato"/>
                <w:sz w:val="20"/>
                <w:szCs w:val="20"/>
              </w:rPr>
              <w:t>Fracción I</w:t>
            </w:r>
          </w:p>
        </w:tc>
        <w:tc>
          <w:tcPr>
            <w:tcW w:w="2410" w:type="dxa"/>
            <w:vAlign w:val="center"/>
          </w:tcPr>
          <w:p w14:paraId="627A1CAE" w14:textId="77777777" w:rsidR="00AF5EDB" w:rsidRPr="00E111D9" w:rsidRDefault="00AF5EDB" w:rsidP="009D1473">
            <w:pPr>
              <w:rPr>
                <w:rFonts w:ascii="Lato" w:hAnsi="Lato"/>
                <w:sz w:val="20"/>
                <w:szCs w:val="20"/>
              </w:rPr>
            </w:pPr>
            <w:r w:rsidRPr="00E111D9">
              <w:rPr>
                <w:rFonts w:ascii="Lato" w:hAnsi="Lato"/>
                <w:sz w:val="20"/>
                <w:szCs w:val="20"/>
              </w:rPr>
              <w:t>Titular del Área Jurídica</w:t>
            </w:r>
          </w:p>
        </w:tc>
        <w:tc>
          <w:tcPr>
            <w:tcW w:w="2835" w:type="dxa"/>
            <w:vAlign w:val="center"/>
          </w:tcPr>
          <w:p w14:paraId="01AB21D1" w14:textId="77777777" w:rsidR="00AF5EDB" w:rsidRPr="00E111D9" w:rsidRDefault="00AF5EDB" w:rsidP="009D1473">
            <w:pPr>
              <w:rPr>
                <w:rFonts w:ascii="Lato" w:hAnsi="Lato"/>
                <w:sz w:val="20"/>
                <w:szCs w:val="20"/>
              </w:rPr>
            </w:pPr>
            <w:r w:rsidRPr="00E111D9">
              <w:rPr>
                <w:rFonts w:ascii="Lato" w:hAnsi="Lato"/>
                <w:sz w:val="20"/>
                <w:szCs w:val="20"/>
              </w:rPr>
              <w:t>Lic. Gerardo Martin Chacón Tuyub</w:t>
            </w:r>
          </w:p>
        </w:tc>
        <w:tc>
          <w:tcPr>
            <w:tcW w:w="2681" w:type="dxa"/>
            <w:vAlign w:val="center"/>
          </w:tcPr>
          <w:p w14:paraId="1D3CFC43" w14:textId="77777777" w:rsidR="00AF5EDB" w:rsidRPr="00E111D9" w:rsidRDefault="00AF5EDB" w:rsidP="009D1473">
            <w:pPr>
              <w:rPr>
                <w:rFonts w:ascii="Lato" w:hAnsi="Lato"/>
                <w:sz w:val="20"/>
                <w:szCs w:val="20"/>
              </w:rPr>
            </w:pPr>
            <w:r w:rsidRPr="00E111D9">
              <w:rPr>
                <w:rFonts w:ascii="Lato" w:hAnsi="Lato"/>
                <w:sz w:val="20"/>
                <w:szCs w:val="20"/>
              </w:rPr>
              <w:t>Director de Asuntos Jurídicos e Investigación Administrativa</w:t>
            </w:r>
          </w:p>
        </w:tc>
      </w:tr>
      <w:tr w:rsidR="00AF5EDB" w:rsidRPr="00E111D9" w14:paraId="727BADEB" w14:textId="77777777" w:rsidTr="00E111D9">
        <w:tc>
          <w:tcPr>
            <w:tcW w:w="1984" w:type="dxa"/>
            <w:vAlign w:val="center"/>
          </w:tcPr>
          <w:p w14:paraId="50CCA6B6" w14:textId="77777777" w:rsidR="00AF5EDB" w:rsidRPr="00E111D9" w:rsidRDefault="00AF5EDB" w:rsidP="009D1473">
            <w:pPr>
              <w:rPr>
                <w:rFonts w:ascii="Lato" w:hAnsi="Lato"/>
                <w:sz w:val="20"/>
                <w:szCs w:val="20"/>
              </w:rPr>
            </w:pPr>
            <w:r w:rsidRPr="00E111D9">
              <w:rPr>
                <w:rFonts w:ascii="Lato" w:hAnsi="Lato"/>
                <w:sz w:val="20"/>
                <w:szCs w:val="20"/>
              </w:rPr>
              <w:t>Fracción II</w:t>
            </w:r>
          </w:p>
        </w:tc>
        <w:tc>
          <w:tcPr>
            <w:tcW w:w="2410" w:type="dxa"/>
            <w:vAlign w:val="center"/>
          </w:tcPr>
          <w:p w14:paraId="56248748" w14:textId="77777777" w:rsidR="00AF5EDB" w:rsidRPr="00E111D9" w:rsidRDefault="00AF5EDB" w:rsidP="009D1473">
            <w:pPr>
              <w:rPr>
                <w:rFonts w:ascii="Lato" w:hAnsi="Lato"/>
                <w:sz w:val="20"/>
                <w:szCs w:val="20"/>
              </w:rPr>
            </w:pPr>
            <w:r w:rsidRPr="00E111D9">
              <w:rPr>
                <w:rFonts w:ascii="Lato" w:hAnsi="Lato"/>
                <w:sz w:val="20"/>
                <w:szCs w:val="20"/>
              </w:rPr>
              <w:t>Titular del Área Contable</w:t>
            </w:r>
          </w:p>
        </w:tc>
        <w:tc>
          <w:tcPr>
            <w:tcW w:w="2835" w:type="dxa"/>
            <w:vAlign w:val="center"/>
          </w:tcPr>
          <w:p w14:paraId="5266B5F6" w14:textId="77777777" w:rsidR="00AF5EDB" w:rsidRPr="00E111D9" w:rsidRDefault="00AF5EDB" w:rsidP="009D1473">
            <w:pPr>
              <w:rPr>
                <w:rFonts w:ascii="Lato" w:hAnsi="Lato"/>
                <w:sz w:val="20"/>
                <w:szCs w:val="20"/>
              </w:rPr>
            </w:pPr>
            <w:r w:rsidRPr="00E111D9">
              <w:rPr>
                <w:rFonts w:ascii="Lato" w:hAnsi="Lato"/>
                <w:sz w:val="20"/>
                <w:szCs w:val="20"/>
              </w:rPr>
              <w:t>C.P. Silvia Guadalupe González Gómez</w:t>
            </w:r>
          </w:p>
        </w:tc>
        <w:tc>
          <w:tcPr>
            <w:tcW w:w="2681" w:type="dxa"/>
            <w:vAlign w:val="center"/>
          </w:tcPr>
          <w:p w14:paraId="495F9248" w14:textId="77777777" w:rsidR="00AF5EDB" w:rsidRPr="00E111D9" w:rsidRDefault="00AF5EDB" w:rsidP="009D1473">
            <w:pPr>
              <w:rPr>
                <w:rFonts w:ascii="Lato" w:hAnsi="Lato"/>
                <w:sz w:val="20"/>
                <w:szCs w:val="20"/>
              </w:rPr>
            </w:pPr>
            <w:r w:rsidRPr="00E111D9">
              <w:rPr>
                <w:rFonts w:ascii="Lato" w:hAnsi="Lato"/>
                <w:sz w:val="20"/>
                <w:szCs w:val="20"/>
              </w:rPr>
              <w:t>Jefa de Departamento Administrativo</w:t>
            </w:r>
          </w:p>
        </w:tc>
      </w:tr>
      <w:tr w:rsidR="00AF5EDB" w:rsidRPr="00E111D9" w14:paraId="7C4D4D5C" w14:textId="77777777" w:rsidTr="00E111D9">
        <w:tc>
          <w:tcPr>
            <w:tcW w:w="1984" w:type="dxa"/>
            <w:vAlign w:val="center"/>
          </w:tcPr>
          <w:p w14:paraId="0DCC0171" w14:textId="77777777" w:rsidR="00AF5EDB" w:rsidRPr="00E111D9" w:rsidRDefault="00AF5EDB" w:rsidP="009D1473">
            <w:pPr>
              <w:rPr>
                <w:rFonts w:ascii="Lato" w:hAnsi="Lato"/>
                <w:sz w:val="20"/>
                <w:szCs w:val="20"/>
              </w:rPr>
            </w:pPr>
            <w:r w:rsidRPr="00E111D9">
              <w:rPr>
                <w:rFonts w:ascii="Lato" w:hAnsi="Lato"/>
                <w:sz w:val="20"/>
                <w:szCs w:val="20"/>
              </w:rPr>
              <w:t>Fracción IV y VI</w:t>
            </w:r>
          </w:p>
        </w:tc>
        <w:tc>
          <w:tcPr>
            <w:tcW w:w="2410" w:type="dxa"/>
            <w:vAlign w:val="center"/>
          </w:tcPr>
          <w:p w14:paraId="66600345" w14:textId="77777777" w:rsidR="00AF5EDB" w:rsidRPr="00E111D9" w:rsidRDefault="00AF5EDB" w:rsidP="009D1473">
            <w:pPr>
              <w:rPr>
                <w:rFonts w:ascii="Lato" w:hAnsi="Lato"/>
                <w:sz w:val="20"/>
                <w:szCs w:val="20"/>
              </w:rPr>
            </w:pPr>
            <w:r w:rsidRPr="00E111D9">
              <w:rPr>
                <w:rFonts w:ascii="Lato" w:hAnsi="Lato"/>
                <w:sz w:val="20"/>
                <w:szCs w:val="20"/>
              </w:rPr>
              <w:t>Titular de la Unidad de Transparencia y</w:t>
            </w:r>
          </w:p>
          <w:p w14:paraId="0C6A6941" w14:textId="77777777" w:rsidR="00AF5EDB" w:rsidRPr="00E111D9" w:rsidRDefault="00AF5EDB" w:rsidP="009D1473">
            <w:pPr>
              <w:rPr>
                <w:rFonts w:ascii="Lato" w:hAnsi="Lato"/>
                <w:sz w:val="20"/>
                <w:szCs w:val="20"/>
              </w:rPr>
            </w:pPr>
            <w:r w:rsidRPr="00E111D9">
              <w:rPr>
                <w:rFonts w:ascii="Lato" w:hAnsi="Lato"/>
                <w:sz w:val="20"/>
                <w:szCs w:val="20"/>
              </w:rPr>
              <w:t>Titular del Área Coordinadora de Archivo</w:t>
            </w:r>
          </w:p>
        </w:tc>
        <w:tc>
          <w:tcPr>
            <w:tcW w:w="2835" w:type="dxa"/>
            <w:vAlign w:val="center"/>
          </w:tcPr>
          <w:p w14:paraId="69548767" w14:textId="77777777" w:rsidR="00AF5EDB" w:rsidRPr="00E111D9" w:rsidRDefault="00AF5EDB" w:rsidP="009D1473">
            <w:pPr>
              <w:rPr>
                <w:rFonts w:ascii="Lato" w:hAnsi="Lato"/>
                <w:sz w:val="20"/>
                <w:szCs w:val="20"/>
              </w:rPr>
            </w:pPr>
            <w:r w:rsidRPr="00E111D9">
              <w:rPr>
                <w:rFonts w:ascii="Lato" w:hAnsi="Lato"/>
                <w:sz w:val="20"/>
                <w:szCs w:val="20"/>
              </w:rPr>
              <w:t>C.P. María Cristina Sansores Valdez</w:t>
            </w:r>
          </w:p>
        </w:tc>
        <w:tc>
          <w:tcPr>
            <w:tcW w:w="2681" w:type="dxa"/>
            <w:vAlign w:val="center"/>
          </w:tcPr>
          <w:p w14:paraId="6ADB5B5F" w14:textId="77777777" w:rsidR="00AF5EDB" w:rsidRPr="00E111D9" w:rsidRDefault="00AF5EDB" w:rsidP="009D1473">
            <w:pPr>
              <w:rPr>
                <w:rFonts w:ascii="Lato" w:hAnsi="Lato"/>
                <w:sz w:val="20"/>
                <w:szCs w:val="20"/>
              </w:rPr>
            </w:pPr>
            <w:r w:rsidRPr="00E111D9">
              <w:rPr>
                <w:rFonts w:ascii="Lato" w:hAnsi="Lato"/>
                <w:sz w:val="20"/>
                <w:szCs w:val="20"/>
              </w:rPr>
              <w:t>Directora de Administración</w:t>
            </w:r>
          </w:p>
        </w:tc>
      </w:tr>
      <w:tr w:rsidR="00AF5EDB" w:rsidRPr="00E111D9" w14:paraId="649E58EF" w14:textId="77777777" w:rsidTr="00E111D9">
        <w:tc>
          <w:tcPr>
            <w:tcW w:w="1984" w:type="dxa"/>
            <w:vAlign w:val="center"/>
          </w:tcPr>
          <w:p w14:paraId="3C9DBA62" w14:textId="77777777" w:rsidR="00AF5EDB" w:rsidRPr="00E111D9" w:rsidRDefault="00AF5EDB" w:rsidP="009D1473">
            <w:pPr>
              <w:rPr>
                <w:rFonts w:ascii="Lato" w:hAnsi="Lato"/>
                <w:sz w:val="20"/>
                <w:szCs w:val="20"/>
              </w:rPr>
            </w:pPr>
            <w:r w:rsidRPr="00E111D9">
              <w:rPr>
                <w:rFonts w:ascii="Lato" w:hAnsi="Lato"/>
                <w:sz w:val="20"/>
                <w:szCs w:val="20"/>
              </w:rPr>
              <w:t>Fracción VII</w:t>
            </w:r>
          </w:p>
        </w:tc>
        <w:tc>
          <w:tcPr>
            <w:tcW w:w="2410" w:type="dxa"/>
            <w:vAlign w:val="center"/>
          </w:tcPr>
          <w:p w14:paraId="0A04141A" w14:textId="77777777" w:rsidR="00AF5EDB" w:rsidRPr="00E111D9" w:rsidRDefault="00AF5EDB" w:rsidP="009D1473">
            <w:pPr>
              <w:rPr>
                <w:rFonts w:ascii="Lato" w:hAnsi="Lato"/>
                <w:sz w:val="20"/>
                <w:szCs w:val="20"/>
              </w:rPr>
            </w:pPr>
            <w:r w:rsidRPr="00E111D9">
              <w:rPr>
                <w:rFonts w:ascii="Lato" w:hAnsi="Lato"/>
                <w:sz w:val="20"/>
                <w:szCs w:val="20"/>
              </w:rPr>
              <w:t>Titular del Órgano de Control Interno</w:t>
            </w:r>
          </w:p>
        </w:tc>
        <w:tc>
          <w:tcPr>
            <w:tcW w:w="2835" w:type="dxa"/>
            <w:vAlign w:val="center"/>
          </w:tcPr>
          <w:p w14:paraId="5983DC65" w14:textId="77777777" w:rsidR="00AF5EDB" w:rsidRPr="00E111D9" w:rsidRDefault="00AF5EDB" w:rsidP="009D1473">
            <w:pPr>
              <w:rPr>
                <w:rFonts w:ascii="Lato" w:hAnsi="Lato"/>
                <w:sz w:val="20"/>
                <w:szCs w:val="20"/>
              </w:rPr>
            </w:pPr>
            <w:r w:rsidRPr="00E111D9">
              <w:rPr>
                <w:rFonts w:ascii="Lato" w:hAnsi="Lato"/>
                <w:sz w:val="20"/>
                <w:szCs w:val="20"/>
              </w:rPr>
              <w:t>C.P. Martha Dolores Martín Gil</w:t>
            </w:r>
          </w:p>
        </w:tc>
        <w:tc>
          <w:tcPr>
            <w:tcW w:w="2681" w:type="dxa"/>
            <w:vAlign w:val="center"/>
          </w:tcPr>
          <w:p w14:paraId="32AAFC50" w14:textId="77777777" w:rsidR="00AF5EDB" w:rsidRPr="00E111D9" w:rsidRDefault="00AF5EDB" w:rsidP="009D1473">
            <w:pPr>
              <w:rPr>
                <w:rFonts w:ascii="Lato" w:hAnsi="Lato"/>
                <w:sz w:val="20"/>
                <w:szCs w:val="20"/>
              </w:rPr>
            </w:pPr>
            <w:r w:rsidRPr="00E111D9">
              <w:rPr>
                <w:rFonts w:ascii="Lato" w:hAnsi="Lato"/>
                <w:sz w:val="20"/>
                <w:szCs w:val="20"/>
              </w:rPr>
              <w:t>Contralora Interna</w:t>
            </w:r>
          </w:p>
        </w:tc>
      </w:tr>
      <w:tr w:rsidR="00AF5EDB" w:rsidRPr="00E111D9" w14:paraId="1780664E" w14:textId="77777777" w:rsidTr="00E111D9">
        <w:tc>
          <w:tcPr>
            <w:tcW w:w="1984" w:type="dxa"/>
            <w:vAlign w:val="center"/>
          </w:tcPr>
          <w:p w14:paraId="29C6BACB"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47F8BBC9"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2C48F725" w14:textId="77777777" w:rsidR="00AF5EDB" w:rsidRPr="00E111D9" w:rsidRDefault="00AF5EDB" w:rsidP="009D1473">
            <w:pPr>
              <w:rPr>
                <w:rFonts w:ascii="Lato" w:hAnsi="Lato"/>
                <w:sz w:val="20"/>
                <w:szCs w:val="20"/>
              </w:rPr>
            </w:pPr>
            <w:r w:rsidRPr="00E111D9">
              <w:rPr>
                <w:rFonts w:ascii="Lato" w:hAnsi="Lato"/>
                <w:sz w:val="20"/>
                <w:szCs w:val="20"/>
              </w:rPr>
              <w:t>Lic. Reyes Porfirio Cortés Pech</w:t>
            </w:r>
          </w:p>
        </w:tc>
        <w:tc>
          <w:tcPr>
            <w:tcW w:w="2681" w:type="dxa"/>
            <w:vAlign w:val="center"/>
          </w:tcPr>
          <w:p w14:paraId="063E1A37" w14:textId="77777777" w:rsidR="00AF5EDB" w:rsidRPr="00E111D9" w:rsidRDefault="00AF5EDB" w:rsidP="009D1473">
            <w:pPr>
              <w:rPr>
                <w:rFonts w:ascii="Lato" w:hAnsi="Lato"/>
                <w:sz w:val="20"/>
                <w:szCs w:val="20"/>
              </w:rPr>
            </w:pPr>
            <w:r w:rsidRPr="00E111D9">
              <w:rPr>
                <w:rFonts w:ascii="Lato" w:hAnsi="Lato"/>
                <w:sz w:val="20"/>
                <w:szCs w:val="20"/>
              </w:rPr>
              <w:t>Subsecretario de Fiscalización de Recursos Federales</w:t>
            </w:r>
          </w:p>
        </w:tc>
      </w:tr>
      <w:tr w:rsidR="00AF5EDB" w:rsidRPr="00E111D9" w14:paraId="75FBA281" w14:textId="77777777" w:rsidTr="00E111D9">
        <w:tc>
          <w:tcPr>
            <w:tcW w:w="1984" w:type="dxa"/>
            <w:vAlign w:val="center"/>
          </w:tcPr>
          <w:p w14:paraId="33E18C43"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6ECEBC94"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C257C98" w14:textId="77777777" w:rsidR="00AF5EDB" w:rsidRPr="00E111D9" w:rsidRDefault="00AF5EDB" w:rsidP="009D1473">
            <w:pPr>
              <w:rPr>
                <w:rFonts w:ascii="Lato" w:hAnsi="Lato"/>
                <w:sz w:val="20"/>
                <w:szCs w:val="20"/>
              </w:rPr>
            </w:pPr>
            <w:r w:rsidRPr="00E111D9">
              <w:rPr>
                <w:rFonts w:ascii="Lato" w:hAnsi="Lato"/>
                <w:sz w:val="20"/>
                <w:szCs w:val="20"/>
              </w:rPr>
              <w:t>Mtra. María de Lourdes González Vázquez</w:t>
            </w:r>
          </w:p>
        </w:tc>
        <w:tc>
          <w:tcPr>
            <w:tcW w:w="2681" w:type="dxa"/>
            <w:vAlign w:val="center"/>
          </w:tcPr>
          <w:p w14:paraId="15298C64" w14:textId="77777777" w:rsidR="00AF5EDB" w:rsidRPr="00E111D9" w:rsidRDefault="00AF5EDB" w:rsidP="009D1473">
            <w:pPr>
              <w:rPr>
                <w:rFonts w:ascii="Lato" w:hAnsi="Lato"/>
                <w:sz w:val="20"/>
                <w:szCs w:val="20"/>
              </w:rPr>
            </w:pPr>
            <w:r w:rsidRPr="00E111D9">
              <w:rPr>
                <w:rFonts w:ascii="Lato" w:hAnsi="Lato"/>
                <w:sz w:val="20"/>
                <w:szCs w:val="20"/>
              </w:rPr>
              <w:t>Subsecretaria de Auditoría Gubernamental</w:t>
            </w:r>
          </w:p>
        </w:tc>
      </w:tr>
      <w:tr w:rsidR="00AF5EDB" w:rsidRPr="00E111D9" w14:paraId="5A412BA5" w14:textId="77777777" w:rsidTr="00E111D9">
        <w:tc>
          <w:tcPr>
            <w:tcW w:w="1984" w:type="dxa"/>
            <w:vAlign w:val="center"/>
          </w:tcPr>
          <w:p w14:paraId="51962852"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0895BC91"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736FB3EE" w14:textId="77777777" w:rsidR="00AF5EDB" w:rsidRPr="00E111D9" w:rsidRDefault="00AF5EDB" w:rsidP="009D1473">
            <w:pPr>
              <w:rPr>
                <w:rFonts w:ascii="Lato" w:hAnsi="Lato"/>
                <w:sz w:val="20"/>
                <w:szCs w:val="20"/>
              </w:rPr>
            </w:pPr>
            <w:r w:rsidRPr="00E111D9">
              <w:rPr>
                <w:rFonts w:ascii="Lato" w:hAnsi="Lato"/>
                <w:sz w:val="20"/>
                <w:szCs w:val="20"/>
              </w:rPr>
              <w:t>Mtro. Roberto López González</w:t>
            </w:r>
          </w:p>
        </w:tc>
        <w:tc>
          <w:tcPr>
            <w:tcW w:w="2681" w:type="dxa"/>
            <w:vAlign w:val="center"/>
          </w:tcPr>
          <w:p w14:paraId="1F56A694" w14:textId="77777777" w:rsidR="00AF5EDB" w:rsidRPr="00E111D9" w:rsidRDefault="00AF5EDB" w:rsidP="009D1473">
            <w:pPr>
              <w:rPr>
                <w:rFonts w:ascii="Lato" w:hAnsi="Lato"/>
                <w:sz w:val="20"/>
                <w:szCs w:val="20"/>
              </w:rPr>
            </w:pPr>
            <w:r w:rsidRPr="00E111D9">
              <w:rPr>
                <w:rFonts w:ascii="Lato" w:hAnsi="Lato"/>
                <w:sz w:val="20"/>
                <w:szCs w:val="20"/>
              </w:rPr>
              <w:t>Subsecretario de Órganos de Vigilancia e Investigación Administrativa</w:t>
            </w:r>
          </w:p>
        </w:tc>
      </w:tr>
      <w:tr w:rsidR="00AF5EDB" w:rsidRPr="00E111D9" w14:paraId="115DADE6" w14:textId="77777777" w:rsidTr="00E111D9">
        <w:tc>
          <w:tcPr>
            <w:tcW w:w="1984" w:type="dxa"/>
            <w:vAlign w:val="center"/>
          </w:tcPr>
          <w:p w14:paraId="11343568"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1AF18FCE"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40268E14" w14:textId="77777777" w:rsidR="00AF5EDB" w:rsidRPr="00E111D9" w:rsidRDefault="00AF5EDB" w:rsidP="009D1473">
            <w:pPr>
              <w:rPr>
                <w:rFonts w:ascii="Lato" w:hAnsi="Lato"/>
                <w:sz w:val="20"/>
                <w:szCs w:val="20"/>
              </w:rPr>
            </w:pPr>
            <w:r w:rsidRPr="00E111D9">
              <w:rPr>
                <w:rFonts w:ascii="Lato" w:hAnsi="Lato"/>
                <w:sz w:val="20"/>
                <w:szCs w:val="20"/>
              </w:rPr>
              <w:t>TSU. Carlos Alberto Antonio Gurrutia</w:t>
            </w:r>
          </w:p>
        </w:tc>
        <w:tc>
          <w:tcPr>
            <w:tcW w:w="2681" w:type="dxa"/>
            <w:vAlign w:val="center"/>
          </w:tcPr>
          <w:p w14:paraId="2225709B" w14:textId="77777777" w:rsidR="00AF5EDB" w:rsidRPr="00E111D9" w:rsidRDefault="00AF5EDB" w:rsidP="009D1473">
            <w:pPr>
              <w:rPr>
                <w:rFonts w:ascii="Lato" w:hAnsi="Lato"/>
                <w:sz w:val="20"/>
                <w:szCs w:val="20"/>
              </w:rPr>
            </w:pPr>
            <w:r w:rsidRPr="00E111D9">
              <w:rPr>
                <w:rFonts w:ascii="Lato" w:hAnsi="Lato"/>
                <w:sz w:val="20"/>
                <w:szCs w:val="20"/>
              </w:rPr>
              <w:t>Jefe del Departamento de la Unidad Técnica y de Vinculación</w:t>
            </w:r>
          </w:p>
        </w:tc>
      </w:tr>
      <w:tr w:rsidR="00AF5EDB" w:rsidRPr="00E111D9" w14:paraId="4666D4F9" w14:textId="77777777" w:rsidTr="00E111D9">
        <w:tc>
          <w:tcPr>
            <w:tcW w:w="1984" w:type="dxa"/>
            <w:vAlign w:val="center"/>
          </w:tcPr>
          <w:p w14:paraId="51E4FDE3"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58ECC32E"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E08B420" w14:textId="77777777" w:rsidR="00AF5EDB" w:rsidRPr="00E111D9" w:rsidRDefault="00AF5EDB" w:rsidP="009D1473">
            <w:pPr>
              <w:rPr>
                <w:rFonts w:ascii="Lato" w:hAnsi="Lato"/>
                <w:sz w:val="20"/>
                <w:szCs w:val="20"/>
              </w:rPr>
            </w:pPr>
            <w:r w:rsidRPr="00E111D9">
              <w:rPr>
                <w:rFonts w:ascii="Lato" w:hAnsi="Lato"/>
                <w:sz w:val="20"/>
                <w:szCs w:val="20"/>
              </w:rPr>
              <w:t>Mtro. Gustavo Arellano Lastra</w:t>
            </w:r>
          </w:p>
        </w:tc>
        <w:tc>
          <w:tcPr>
            <w:tcW w:w="2681" w:type="dxa"/>
            <w:vAlign w:val="center"/>
          </w:tcPr>
          <w:p w14:paraId="7EF2DF20" w14:textId="77777777" w:rsidR="00AF5EDB" w:rsidRPr="00E111D9" w:rsidRDefault="00AF5EDB" w:rsidP="009D1473">
            <w:pPr>
              <w:rPr>
                <w:rFonts w:ascii="Lato" w:hAnsi="Lato"/>
                <w:sz w:val="20"/>
                <w:szCs w:val="20"/>
              </w:rPr>
            </w:pPr>
            <w:r w:rsidRPr="00E111D9">
              <w:rPr>
                <w:rFonts w:ascii="Lato" w:hAnsi="Lato"/>
                <w:sz w:val="20"/>
                <w:szCs w:val="20"/>
              </w:rPr>
              <w:t>Director de Actos de Fiscalización de Programas Federales y Contraloría Social</w:t>
            </w:r>
          </w:p>
        </w:tc>
      </w:tr>
      <w:tr w:rsidR="00AF5EDB" w:rsidRPr="00E111D9" w14:paraId="29E7651E" w14:textId="77777777" w:rsidTr="00E111D9">
        <w:tc>
          <w:tcPr>
            <w:tcW w:w="1984" w:type="dxa"/>
            <w:vAlign w:val="center"/>
          </w:tcPr>
          <w:p w14:paraId="72052228"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49FC403B"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6D390041" w14:textId="77777777" w:rsidR="00AF5EDB" w:rsidRPr="00E111D9" w:rsidRDefault="00AF5EDB" w:rsidP="009D1473">
            <w:pPr>
              <w:rPr>
                <w:rFonts w:ascii="Lato" w:hAnsi="Lato"/>
                <w:sz w:val="20"/>
                <w:szCs w:val="20"/>
              </w:rPr>
            </w:pPr>
            <w:r w:rsidRPr="00E111D9">
              <w:rPr>
                <w:rFonts w:ascii="Lato" w:hAnsi="Lato"/>
                <w:sz w:val="20"/>
                <w:szCs w:val="20"/>
              </w:rPr>
              <w:t>Arq. Abel Cisneros González</w:t>
            </w:r>
          </w:p>
        </w:tc>
        <w:tc>
          <w:tcPr>
            <w:tcW w:w="2681" w:type="dxa"/>
            <w:vAlign w:val="center"/>
          </w:tcPr>
          <w:p w14:paraId="3ECBC23D" w14:textId="77777777" w:rsidR="00AF5EDB" w:rsidRPr="00E111D9" w:rsidRDefault="00AF5EDB" w:rsidP="009D1473">
            <w:pPr>
              <w:rPr>
                <w:rFonts w:ascii="Lato" w:hAnsi="Lato"/>
                <w:sz w:val="20"/>
                <w:szCs w:val="20"/>
              </w:rPr>
            </w:pPr>
            <w:r w:rsidRPr="00E111D9">
              <w:rPr>
                <w:rFonts w:ascii="Lato" w:hAnsi="Lato"/>
                <w:sz w:val="20"/>
                <w:szCs w:val="20"/>
              </w:rPr>
              <w:t>Director de Inspección de Obra Pública</w:t>
            </w:r>
          </w:p>
        </w:tc>
      </w:tr>
      <w:tr w:rsidR="00AF5EDB" w:rsidRPr="00E111D9" w14:paraId="701C3094" w14:textId="77777777" w:rsidTr="00E111D9">
        <w:tc>
          <w:tcPr>
            <w:tcW w:w="1984" w:type="dxa"/>
            <w:vAlign w:val="center"/>
          </w:tcPr>
          <w:p w14:paraId="2D1F0A43"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1AD9886E"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2653A081" w14:textId="77777777" w:rsidR="00AF5EDB" w:rsidRPr="00E111D9" w:rsidRDefault="00AF5EDB" w:rsidP="009D1473">
            <w:pPr>
              <w:rPr>
                <w:rFonts w:ascii="Lato" w:hAnsi="Lato"/>
                <w:sz w:val="20"/>
                <w:szCs w:val="20"/>
              </w:rPr>
            </w:pPr>
            <w:r w:rsidRPr="00E111D9">
              <w:rPr>
                <w:rFonts w:ascii="Lato" w:hAnsi="Lato"/>
                <w:sz w:val="20"/>
                <w:szCs w:val="20"/>
              </w:rPr>
              <w:t>Lic. Héctor Manuel Rodríguez Hernández</w:t>
            </w:r>
          </w:p>
        </w:tc>
        <w:tc>
          <w:tcPr>
            <w:tcW w:w="2681" w:type="dxa"/>
            <w:vAlign w:val="center"/>
          </w:tcPr>
          <w:p w14:paraId="714145B5" w14:textId="77777777" w:rsidR="00AF5EDB" w:rsidRPr="00E111D9" w:rsidRDefault="00AF5EDB" w:rsidP="009D1473">
            <w:pPr>
              <w:rPr>
                <w:rFonts w:ascii="Lato" w:hAnsi="Lato"/>
                <w:sz w:val="20"/>
                <w:szCs w:val="20"/>
              </w:rPr>
            </w:pPr>
            <w:r w:rsidRPr="00E111D9">
              <w:rPr>
                <w:rFonts w:ascii="Lato" w:hAnsi="Lato"/>
                <w:sz w:val="20"/>
                <w:szCs w:val="20"/>
              </w:rPr>
              <w:t>Director de Responsabilidades y Sanciones</w:t>
            </w:r>
          </w:p>
        </w:tc>
      </w:tr>
      <w:tr w:rsidR="00AF5EDB" w:rsidRPr="00E111D9" w14:paraId="7D7DE43A" w14:textId="77777777" w:rsidTr="00E111D9">
        <w:tc>
          <w:tcPr>
            <w:tcW w:w="1984" w:type="dxa"/>
            <w:vAlign w:val="center"/>
          </w:tcPr>
          <w:p w14:paraId="0480997A"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548C8C99"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2EFABB06" w14:textId="77777777" w:rsidR="00AF5EDB" w:rsidRPr="00E111D9" w:rsidRDefault="00AF5EDB" w:rsidP="009D1473">
            <w:pPr>
              <w:rPr>
                <w:rFonts w:ascii="Lato" w:hAnsi="Lato"/>
                <w:sz w:val="20"/>
                <w:szCs w:val="20"/>
                <w:lang w:val="fr-FR"/>
              </w:rPr>
            </w:pPr>
            <w:r w:rsidRPr="00E111D9">
              <w:rPr>
                <w:rFonts w:ascii="Lato" w:hAnsi="Lato"/>
                <w:sz w:val="20"/>
                <w:szCs w:val="20"/>
                <w:lang w:val="fr-FR"/>
              </w:rPr>
              <w:t>C.P. José Luis Pérez Denis</w:t>
            </w:r>
          </w:p>
        </w:tc>
        <w:tc>
          <w:tcPr>
            <w:tcW w:w="2681" w:type="dxa"/>
            <w:vAlign w:val="center"/>
          </w:tcPr>
          <w:p w14:paraId="63E5AF2B" w14:textId="77777777" w:rsidR="00AF5EDB" w:rsidRPr="00E111D9" w:rsidRDefault="00AF5EDB" w:rsidP="009D1473">
            <w:pPr>
              <w:rPr>
                <w:rFonts w:ascii="Lato" w:hAnsi="Lato"/>
                <w:sz w:val="20"/>
                <w:szCs w:val="20"/>
              </w:rPr>
            </w:pPr>
            <w:r w:rsidRPr="00E111D9">
              <w:rPr>
                <w:rFonts w:ascii="Lato" w:hAnsi="Lato"/>
                <w:sz w:val="20"/>
                <w:szCs w:val="20"/>
              </w:rPr>
              <w:t>Director de Control y Auditoría Gubernamental</w:t>
            </w:r>
          </w:p>
        </w:tc>
      </w:tr>
      <w:tr w:rsidR="00AF5EDB" w:rsidRPr="00E111D9" w14:paraId="6E84003F" w14:textId="77777777" w:rsidTr="00E111D9">
        <w:tc>
          <w:tcPr>
            <w:tcW w:w="1984" w:type="dxa"/>
            <w:vAlign w:val="center"/>
          </w:tcPr>
          <w:p w14:paraId="61A97C94"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3E1D2F2E"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0A7C365" w14:textId="77777777" w:rsidR="00AF5EDB" w:rsidRPr="00E111D9" w:rsidRDefault="00AF5EDB" w:rsidP="009D1473">
            <w:pPr>
              <w:rPr>
                <w:rFonts w:ascii="Lato" w:hAnsi="Lato"/>
                <w:sz w:val="20"/>
                <w:szCs w:val="20"/>
              </w:rPr>
            </w:pPr>
            <w:r w:rsidRPr="00E111D9">
              <w:rPr>
                <w:rFonts w:ascii="Lato" w:hAnsi="Lato"/>
                <w:sz w:val="20"/>
                <w:szCs w:val="20"/>
              </w:rPr>
              <w:t>C.P. Javier Jesús González Ruíz</w:t>
            </w:r>
          </w:p>
        </w:tc>
        <w:tc>
          <w:tcPr>
            <w:tcW w:w="2681" w:type="dxa"/>
            <w:vAlign w:val="center"/>
          </w:tcPr>
          <w:p w14:paraId="3EFF9856" w14:textId="77777777" w:rsidR="00AF5EDB" w:rsidRPr="00E111D9" w:rsidRDefault="00AF5EDB" w:rsidP="009D1473">
            <w:pPr>
              <w:rPr>
                <w:rFonts w:ascii="Lato" w:hAnsi="Lato"/>
                <w:sz w:val="20"/>
                <w:szCs w:val="20"/>
              </w:rPr>
            </w:pPr>
            <w:r w:rsidRPr="00E111D9">
              <w:rPr>
                <w:rFonts w:ascii="Lato" w:hAnsi="Lato"/>
                <w:sz w:val="20"/>
                <w:szCs w:val="20"/>
              </w:rPr>
              <w:t>Director de Seguimiento de Actos de Fiscalización</w:t>
            </w:r>
          </w:p>
        </w:tc>
      </w:tr>
      <w:tr w:rsidR="00AF5EDB" w:rsidRPr="00E111D9" w14:paraId="1872ADB5" w14:textId="77777777" w:rsidTr="00E111D9">
        <w:tc>
          <w:tcPr>
            <w:tcW w:w="1984" w:type="dxa"/>
            <w:vAlign w:val="center"/>
          </w:tcPr>
          <w:p w14:paraId="590A507E"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7BBEE948"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6608647E" w14:textId="77777777" w:rsidR="00AF5EDB" w:rsidRPr="00E111D9" w:rsidRDefault="00AF5EDB" w:rsidP="009D1473">
            <w:pPr>
              <w:rPr>
                <w:rFonts w:ascii="Lato" w:hAnsi="Lato"/>
                <w:b/>
                <w:sz w:val="20"/>
                <w:szCs w:val="20"/>
              </w:rPr>
            </w:pPr>
            <w:r w:rsidRPr="00E111D9">
              <w:rPr>
                <w:rFonts w:ascii="Lato" w:hAnsi="Lato"/>
                <w:sz w:val="20"/>
                <w:szCs w:val="20"/>
              </w:rPr>
              <w:t>Lic. María Candelaria Hu Dzib</w:t>
            </w:r>
          </w:p>
        </w:tc>
        <w:tc>
          <w:tcPr>
            <w:tcW w:w="2681" w:type="dxa"/>
            <w:vAlign w:val="center"/>
          </w:tcPr>
          <w:p w14:paraId="6B0420FE" w14:textId="77777777" w:rsidR="00AF5EDB" w:rsidRPr="00E111D9" w:rsidRDefault="00AF5EDB" w:rsidP="009D1473">
            <w:pPr>
              <w:rPr>
                <w:rFonts w:ascii="Lato" w:hAnsi="Lato"/>
                <w:b/>
                <w:sz w:val="20"/>
                <w:szCs w:val="20"/>
              </w:rPr>
            </w:pPr>
            <w:r w:rsidRPr="00E111D9">
              <w:rPr>
                <w:rFonts w:ascii="Lato" w:hAnsi="Lato"/>
                <w:sz w:val="20"/>
                <w:szCs w:val="20"/>
              </w:rPr>
              <w:t>Jefa del Departamento de Asuntos Jurídicos e Investigación Administrativa A</w:t>
            </w:r>
          </w:p>
        </w:tc>
      </w:tr>
      <w:tr w:rsidR="00AF5EDB" w:rsidRPr="00E111D9" w14:paraId="2B0C0090" w14:textId="77777777" w:rsidTr="00E111D9">
        <w:tc>
          <w:tcPr>
            <w:tcW w:w="1984" w:type="dxa"/>
            <w:vAlign w:val="center"/>
          </w:tcPr>
          <w:p w14:paraId="027EAEEE"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5109A073"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795D3A43" w14:textId="77777777" w:rsidR="00AF5EDB" w:rsidRPr="00E111D9" w:rsidRDefault="00AF5EDB" w:rsidP="009D1473">
            <w:pPr>
              <w:rPr>
                <w:rFonts w:ascii="Lato" w:hAnsi="Lato"/>
                <w:b/>
                <w:sz w:val="20"/>
                <w:szCs w:val="20"/>
              </w:rPr>
            </w:pPr>
            <w:r w:rsidRPr="00E111D9">
              <w:rPr>
                <w:rFonts w:ascii="Lato" w:hAnsi="Lato"/>
                <w:sz w:val="20"/>
                <w:szCs w:val="20"/>
              </w:rPr>
              <w:t>Lic. Juan José Cámara Beauregard</w:t>
            </w:r>
          </w:p>
          <w:p w14:paraId="08910F0F" w14:textId="77777777" w:rsidR="00AF5EDB" w:rsidRPr="00E111D9" w:rsidRDefault="00AF5EDB" w:rsidP="009D1473">
            <w:pPr>
              <w:rPr>
                <w:rFonts w:ascii="Lato" w:hAnsi="Lato"/>
                <w:sz w:val="20"/>
                <w:szCs w:val="20"/>
              </w:rPr>
            </w:pPr>
          </w:p>
        </w:tc>
        <w:tc>
          <w:tcPr>
            <w:tcW w:w="2681" w:type="dxa"/>
            <w:vAlign w:val="center"/>
          </w:tcPr>
          <w:p w14:paraId="3FFB6986" w14:textId="77777777" w:rsidR="00AF5EDB" w:rsidRPr="00E111D9" w:rsidRDefault="00AF5EDB" w:rsidP="009D1473">
            <w:pPr>
              <w:rPr>
                <w:rFonts w:ascii="Lato" w:hAnsi="Lato"/>
                <w:b/>
                <w:sz w:val="20"/>
                <w:szCs w:val="20"/>
              </w:rPr>
            </w:pPr>
            <w:r w:rsidRPr="00E111D9">
              <w:rPr>
                <w:rFonts w:ascii="Lato" w:hAnsi="Lato"/>
                <w:sz w:val="20"/>
                <w:szCs w:val="20"/>
              </w:rPr>
              <w:t>Jefe del Departamento de Asuntos Jurídicos e Investigación Administrativa C</w:t>
            </w:r>
          </w:p>
        </w:tc>
      </w:tr>
      <w:tr w:rsidR="00AF5EDB" w:rsidRPr="00E111D9" w14:paraId="123593CF" w14:textId="77777777" w:rsidTr="00E111D9">
        <w:tc>
          <w:tcPr>
            <w:tcW w:w="1984" w:type="dxa"/>
            <w:vAlign w:val="center"/>
          </w:tcPr>
          <w:p w14:paraId="067E67B6"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3A5D6AF6"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2CDD41E6" w14:textId="77777777" w:rsidR="00AF5EDB" w:rsidRPr="00E111D9" w:rsidRDefault="00AF5EDB" w:rsidP="009D1473">
            <w:pPr>
              <w:rPr>
                <w:rFonts w:ascii="Lato" w:hAnsi="Lato"/>
                <w:sz w:val="20"/>
                <w:szCs w:val="20"/>
              </w:rPr>
            </w:pPr>
            <w:r w:rsidRPr="00E111D9">
              <w:rPr>
                <w:rFonts w:ascii="Lato" w:hAnsi="Lato"/>
                <w:sz w:val="20"/>
                <w:szCs w:val="20"/>
              </w:rPr>
              <w:t>Lic. Juan Antonio Soler Jaramillo</w:t>
            </w:r>
          </w:p>
        </w:tc>
        <w:tc>
          <w:tcPr>
            <w:tcW w:w="2681" w:type="dxa"/>
            <w:vAlign w:val="center"/>
          </w:tcPr>
          <w:p w14:paraId="3F35E8ED" w14:textId="77777777" w:rsidR="00AF5EDB" w:rsidRPr="00E111D9" w:rsidRDefault="00AF5EDB" w:rsidP="009D1473">
            <w:pPr>
              <w:rPr>
                <w:rFonts w:ascii="Lato" w:hAnsi="Lato"/>
                <w:sz w:val="20"/>
                <w:szCs w:val="20"/>
              </w:rPr>
            </w:pPr>
            <w:r w:rsidRPr="00E111D9">
              <w:rPr>
                <w:rFonts w:ascii="Lato" w:hAnsi="Lato"/>
                <w:sz w:val="20"/>
                <w:szCs w:val="20"/>
              </w:rPr>
              <w:t>Jefe del Departamento de Asuntos Jurídicos e Investigación Administrativa D</w:t>
            </w:r>
          </w:p>
        </w:tc>
      </w:tr>
      <w:tr w:rsidR="00AF5EDB" w:rsidRPr="00E111D9" w14:paraId="675D5493" w14:textId="77777777" w:rsidTr="00E111D9">
        <w:tc>
          <w:tcPr>
            <w:tcW w:w="1984" w:type="dxa"/>
            <w:vAlign w:val="center"/>
          </w:tcPr>
          <w:p w14:paraId="2C741928"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7CF5ECC4"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1892839" w14:textId="77777777" w:rsidR="00AF5EDB" w:rsidRPr="00E111D9" w:rsidRDefault="00AF5EDB" w:rsidP="009D1473">
            <w:pPr>
              <w:rPr>
                <w:rFonts w:ascii="Lato" w:hAnsi="Lato"/>
                <w:sz w:val="20"/>
                <w:szCs w:val="20"/>
              </w:rPr>
            </w:pPr>
            <w:r w:rsidRPr="00E111D9">
              <w:rPr>
                <w:rFonts w:ascii="Lato" w:hAnsi="Lato"/>
                <w:sz w:val="20"/>
                <w:szCs w:val="20"/>
              </w:rPr>
              <w:t>I.S.C. Joel Maximiliano Alonzo Cortés</w:t>
            </w:r>
          </w:p>
        </w:tc>
        <w:tc>
          <w:tcPr>
            <w:tcW w:w="2681" w:type="dxa"/>
            <w:vAlign w:val="center"/>
          </w:tcPr>
          <w:p w14:paraId="05D8C07E" w14:textId="77777777" w:rsidR="00AF5EDB" w:rsidRPr="00E111D9" w:rsidRDefault="00AF5EDB" w:rsidP="009D1473">
            <w:pPr>
              <w:rPr>
                <w:rFonts w:ascii="Lato" w:hAnsi="Lato"/>
                <w:sz w:val="20"/>
                <w:szCs w:val="20"/>
              </w:rPr>
            </w:pPr>
            <w:r w:rsidRPr="00E111D9">
              <w:rPr>
                <w:rFonts w:ascii="Lato" w:hAnsi="Lato"/>
                <w:sz w:val="20"/>
                <w:szCs w:val="20"/>
              </w:rPr>
              <w:t>Jefe del Departamento de Informática</w:t>
            </w:r>
          </w:p>
        </w:tc>
      </w:tr>
      <w:tr w:rsidR="00AF5EDB" w:rsidRPr="00E111D9" w14:paraId="14C7EE24" w14:textId="77777777" w:rsidTr="00E111D9">
        <w:tc>
          <w:tcPr>
            <w:tcW w:w="1984" w:type="dxa"/>
            <w:vAlign w:val="center"/>
          </w:tcPr>
          <w:p w14:paraId="02827696"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620C1149"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4001197" w14:textId="77777777" w:rsidR="00AF5EDB" w:rsidRPr="00E111D9" w:rsidRDefault="00AF5EDB" w:rsidP="009D1473">
            <w:pPr>
              <w:rPr>
                <w:rFonts w:ascii="Lato" w:hAnsi="Lato"/>
                <w:b/>
                <w:sz w:val="20"/>
                <w:szCs w:val="20"/>
              </w:rPr>
            </w:pPr>
            <w:r w:rsidRPr="00E111D9">
              <w:rPr>
                <w:rFonts w:ascii="Lato" w:hAnsi="Lato"/>
                <w:sz w:val="20"/>
                <w:szCs w:val="20"/>
              </w:rPr>
              <w:t>Lic. Gabriela del Carmen Aguilar Pérez</w:t>
            </w:r>
          </w:p>
        </w:tc>
        <w:tc>
          <w:tcPr>
            <w:tcW w:w="2681" w:type="dxa"/>
            <w:vAlign w:val="center"/>
          </w:tcPr>
          <w:p w14:paraId="11AF7FD6" w14:textId="77777777" w:rsidR="00AF5EDB" w:rsidRPr="00E111D9" w:rsidRDefault="00AF5EDB" w:rsidP="009D1473">
            <w:pPr>
              <w:rPr>
                <w:rFonts w:ascii="Lato" w:hAnsi="Lato"/>
                <w:b/>
                <w:sz w:val="20"/>
                <w:szCs w:val="20"/>
              </w:rPr>
            </w:pPr>
            <w:r w:rsidRPr="00E111D9">
              <w:rPr>
                <w:rFonts w:ascii="Lato" w:hAnsi="Lato"/>
                <w:sz w:val="20"/>
                <w:szCs w:val="20"/>
              </w:rPr>
              <w:t>Jefa del Departamento de Unidad de Coordinación de Comisarios</w:t>
            </w:r>
          </w:p>
        </w:tc>
      </w:tr>
      <w:tr w:rsidR="00AF5EDB" w:rsidRPr="00E111D9" w14:paraId="608B41BB" w14:textId="77777777" w:rsidTr="00E111D9">
        <w:tc>
          <w:tcPr>
            <w:tcW w:w="1984" w:type="dxa"/>
            <w:vAlign w:val="center"/>
          </w:tcPr>
          <w:p w14:paraId="550793CC"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1EBDE635"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763544B6" w14:textId="77777777" w:rsidR="00AF5EDB" w:rsidRPr="00E111D9" w:rsidRDefault="00AF5EDB" w:rsidP="009D1473">
            <w:pPr>
              <w:rPr>
                <w:rFonts w:ascii="Lato" w:hAnsi="Lato"/>
                <w:sz w:val="20"/>
                <w:szCs w:val="20"/>
              </w:rPr>
            </w:pPr>
            <w:r w:rsidRPr="00E111D9">
              <w:rPr>
                <w:rFonts w:ascii="Lato" w:hAnsi="Lato"/>
                <w:sz w:val="20"/>
                <w:szCs w:val="20"/>
              </w:rPr>
              <w:t>C.P. Ileana Verónica Sosa Valdez</w:t>
            </w:r>
          </w:p>
          <w:p w14:paraId="7499E290" w14:textId="77777777" w:rsidR="00AF5EDB" w:rsidRPr="00E111D9" w:rsidRDefault="00AF5EDB" w:rsidP="009D1473">
            <w:pPr>
              <w:rPr>
                <w:rFonts w:ascii="Lato" w:hAnsi="Lato"/>
                <w:sz w:val="20"/>
                <w:szCs w:val="20"/>
              </w:rPr>
            </w:pPr>
          </w:p>
        </w:tc>
        <w:tc>
          <w:tcPr>
            <w:tcW w:w="2681" w:type="dxa"/>
            <w:vAlign w:val="center"/>
          </w:tcPr>
          <w:p w14:paraId="4E95B69B" w14:textId="77777777" w:rsidR="00AF5EDB" w:rsidRPr="00E111D9" w:rsidRDefault="00AF5EDB" w:rsidP="009D1473">
            <w:pPr>
              <w:rPr>
                <w:rFonts w:ascii="Lato" w:hAnsi="Lato"/>
                <w:sz w:val="20"/>
                <w:szCs w:val="20"/>
              </w:rPr>
            </w:pPr>
            <w:r w:rsidRPr="00E111D9">
              <w:rPr>
                <w:rFonts w:ascii="Lato" w:hAnsi="Lato"/>
                <w:sz w:val="20"/>
                <w:szCs w:val="20"/>
              </w:rPr>
              <w:t>Jefa del Departamento de Actos de Fiscalización</w:t>
            </w:r>
          </w:p>
        </w:tc>
      </w:tr>
      <w:tr w:rsidR="00AF5EDB" w:rsidRPr="00E111D9" w14:paraId="6C961445" w14:textId="77777777" w:rsidTr="00E111D9">
        <w:tc>
          <w:tcPr>
            <w:tcW w:w="1984" w:type="dxa"/>
            <w:vAlign w:val="center"/>
          </w:tcPr>
          <w:p w14:paraId="59659293"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28B503F8"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43661085" w14:textId="77777777" w:rsidR="00AF5EDB" w:rsidRPr="00E111D9" w:rsidRDefault="00AF5EDB" w:rsidP="009D1473">
            <w:pPr>
              <w:rPr>
                <w:rFonts w:ascii="Lato" w:hAnsi="Lato"/>
                <w:b/>
                <w:sz w:val="20"/>
                <w:szCs w:val="20"/>
              </w:rPr>
            </w:pPr>
            <w:r w:rsidRPr="00E111D9">
              <w:rPr>
                <w:rFonts w:ascii="Lato" w:hAnsi="Lato"/>
                <w:sz w:val="20"/>
                <w:szCs w:val="20"/>
              </w:rPr>
              <w:t>C.P. Ricardo Alfredo Pech Cab</w:t>
            </w:r>
          </w:p>
          <w:p w14:paraId="3D948679" w14:textId="77777777" w:rsidR="00AF5EDB" w:rsidRPr="00E111D9" w:rsidRDefault="00AF5EDB" w:rsidP="009D1473">
            <w:pPr>
              <w:rPr>
                <w:rFonts w:ascii="Lato" w:hAnsi="Lato"/>
                <w:sz w:val="20"/>
                <w:szCs w:val="20"/>
              </w:rPr>
            </w:pPr>
          </w:p>
        </w:tc>
        <w:tc>
          <w:tcPr>
            <w:tcW w:w="2681" w:type="dxa"/>
            <w:vAlign w:val="center"/>
          </w:tcPr>
          <w:p w14:paraId="05F7A6BA" w14:textId="77777777" w:rsidR="00AF5EDB" w:rsidRPr="00E111D9" w:rsidRDefault="00AF5EDB" w:rsidP="009D1473">
            <w:pPr>
              <w:rPr>
                <w:rFonts w:ascii="Lato" w:hAnsi="Lato"/>
                <w:sz w:val="20"/>
                <w:szCs w:val="20"/>
              </w:rPr>
            </w:pPr>
            <w:r w:rsidRPr="00E111D9">
              <w:rPr>
                <w:rFonts w:ascii="Lato" w:hAnsi="Lato"/>
                <w:sz w:val="20"/>
                <w:szCs w:val="20"/>
              </w:rPr>
              <w:t>Jefe del Departamento de</w:t>
            </w:r>
          </w:p>
          <w:p w14:paraId="08C3EE16" w14:textId="77777777" w:rsidR="00AF5EDB" w:rsidRPr="00E111D9" w:rsidRDefault="00AF5EDB" w:rsidP="009D1473">
            <w:pPr>
              <w:rPr>
                <w:rFonts w:ascii="Lato" w:hAnsi="Lato"/>
                <w:sz w:val="20"/>
                <w:szCs w:val="20"/>
              </w:rPr>
            </w:pPr>
            <w:r w:rsidRPr="00E111D9">
              <w:rPr>
                <w:rFonts w:ascii="Lato" w:hAnsi="Lato"/>
                <w:sz w:val="20"/>
                <w:szCs w:val="20"/>
              </w:rPr>
              <w:t>Vinculación con Auditoría Superior</w:t>
            </w:r>
          </w:p>
          <w:p w14:paraId="5F918487" w14:textId="77777777" w:rsidR="00AF5EDB" w:rsidRPr="00E111D9" w:rsidRDefault="00AF5EDB" w:rsidP="009D1473">
            <w:pPr>
              <w:rPr>
                <w:rFonts w:ascii="Lato" w:hAnsi="Lato"/>
                <w:b/>
                <w:sz w:val="20"/>
                <w:szCs w:val="20"/>
              </w:rPr>
            </w:pPr>
            <w:r w:rsidRPr="00E111D9">
              <w:rPr>
                <w:rFonts w:ascii="Lato" w:hAnsi="Lato"/>
                <w:sz w:val="20"/>
                <w:szCs w:val="20"/>
              </w:rPr>
              <w:t>de la Federación</w:t>
            </w:r>
          </w:p>
        </w:tc>
      </w:tr>
      <w:tr w:rsidR="00AF5EDB" w:rsidRPr="00E111D9" w14:paraId="01B4806B" w14:textId="77777777" w:rsidTr="00E111D9">
        <w:tc>
          <w:tcPr>
            <w:tcW w:w="1984" w:type="dxa"/>
            <w:vAlign w:val="center"/>
          </w:tcPr>
          <w:p w14:paraId="5494841D"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609D3FD9"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0BA75694" w14:textId="77777777" w:rsidR="00AF5EDB" w:rsidRPr="00E111D9" w:rsidRDefault="00AF5EDB" w:rsidP="009D1473">
            <w:pPr>
              <w:rPr>
                <w:rFonts w:ascii="Lato" w:hAnsi="Lato"/>
                <w:sz w:val="20"/>
                <w:szCs w:val="20"/>
              </w:rPr>
            </w:pPr>
            <w:r w:rsidRPr="00E111D9">
              <w:rPr>
                <w:rFonts w:ascii="Lato" w:hAnsi="Lato"/>
                <w:sz w:val="20"/>
                <w:szCs w:val="20"/>
              </w:rPr>
              <w:t>Lic. José Manuel Cornejo de la Rosa</w:t>
            </w:r>
          </w:p>
        </w:tc>
        <w:tc>
          <w:tcPr>
            <w:tcW w:w="2681" w:type="dxa"/>
            <w:vAlign w:val="center"/>
          </w:tcPr>
          <w:p w14:paraId="2DB13113" w14:textId="77777777" w:rsidR="00AF5EDB" w:rsidRPr="00E111D9" w:rsidRDefault="00AF5EDB" w:rsidP="009D1473">
            <w:pPr>
              <w:rPr>
                <w:rFonts w:ascii="Lato" w:hAnsi="Lato"/>
                <w:sz w:val="20"/>
                <w:szCs w:val="20"/>
              </w:rPr>
            </w:pPr>
            <w:r w:rsidRPr="00E111D9">
              <w:rPr>
                <w:rFonts w:ascii="Lato" w:hAnsi="Lato"/>
                <w:sz w:val="20"/>
                <w:szCs w:val="20"/>
              </w:rPr>
              <w:t>Jefe del Departamento de Seguimiento con Órganos Fiscalizadores</w:t>
            </w:r>
          </w:p>
        </w:tc>
      </w:tr>
      <w:tr w:rsidR="00AF5EDB" w:rsidRPr="00E111D9" w14:paraId="126EDFB5" w14:textId="77777777" w:rsidTr="00E111D9">
        <w:tc>
          <w:tcPr>
            <w:tcW w:w="1984" w:type="dxa"/>
            <w:vAlign w:val="center"/>
          </w:tcPr>
          <w:p w14:paraId="04AF4C89"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5417D812"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31C91321" w14:textId="77777777" w:rsidR="00AF5EDB" w:rsidRPr="00E111D9" w:rsidRDefault="00AF5EDB" w:rsidP="009D1473">
            <w:pPr>
              <w:rPr>
                <w:rFonts w:ascii="Lato" w:hAnsi="Lato"/>
                <w:b/>
                <w:sz w:val="20"/>
                <w:szCs w:val="20"/>
              </w:rPr>
            </w:pPr>
            <w:r w:rsidRPr="00E111D9">
              <w:rPr>
                <w:rFonts w:ascii="Lato" w:hAnsi="Lato"/>
                <w:sz w:val="20"/>
                <w:szCs w:val="20"/>
              </w:rPr>
              <w:t>C.P. Hilda Guadalupe González Espinosa</w:t>
            </w:r>
          </w:p>
        </w:tc>
        <w:tc>
          <w:tcPr>
            <w:tcW w:w="2681" w:type="dxa"/>
            <w:vAlign w:val="center"/>
          </w:tcPr>
          <w:p w14:paraId="09EFB96D" w14:textId="77777777" w:rsidR="00AF5EDB" w:rsidRPr="00E111D9" w:rsidRDefault="00AF5EDB" w:rsidP="009D1473">
            <w:pPr>
              <w:rPr>
                <w:rFonts w:ascii="Lato" w:hAnsi="Lato"/>
                <w:sz w:val="20"/>
                <w:szCs w:val="20"/>
              </w:rPr>
            </w:pPr>
            <w:r w:rsidRPr="00E111D9">
              <w:rPr>
                <w:rFonts w:ascii="Lato" w:hAnsi="Lato"/>
                <w:sz w:val="20"/>
                <w:szCs w:val="20"/>
              </w:rPr>
              <w:t>Jefa del Departamento de</w:t>
            </w:r>
          </w:p>
          <w:p w14:paraId="4CA9354E" w14:textId="77777777" w:rsidR="00AF5EDB" w:rsidRPr="00E111D9" w:rsidRDefault="00AF5EDB" w:rsidP="009D1473">
            <w:pPr>
              <w:rPr>
                <w:rFonts w:ascii="Lato" w:hAnsi="Lato"/>
                <w:sz w:val="20"/>
                <w:szCs w:val="20"/>
              </w:rPr>
            </w:pPr>
            <w:r w:rsidRPr="00E111D9">
              <w:rPr>
                <w:rFonts w:ascii="Lato" w:hAnsi="Lato"/>
                <w:sz w:val="20"/>
                <w:szCs w:val="20"/>
              </w:rPr>
              <w:t>Contraloría Social</w:t>
            </w:r>
          </w:p>
        </w:tc>
      </w:tr>
      <w:tr w:rsidR="00AF5EDB" w:rsidRPr="00E111D9" w14:paraId="3000D007" w14:textId="77777777" w:rsidTr="00E111D9">
        <w:tc>
          <w:tcPr>
            <w:tcW w:w="1984" w:type="dxa"/>
            <w:vAlign w:val="center"/>
          </w:tcPr>
          <w:p w14:paraId="4288EB96"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19C2A240"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5AD73309" w14:textId="77777777" w:rsidR="00AF5EDB" w:rsidRPr="00E111D9" w:rsidRDefault="00AF5EDB" w:rsidP="009D1473">
            <w:pPr>
              <w:rPr>
                <w:rFonts w:ascii="Lato" w:hAnsi="Lato"/>
                <w:sz w:val="20"/>
                <w:szCs w:val="20"/>
              </w:rPr>
            </w:pPr>
            <w:r w:rsidRPr="00E111D9">
              <w:rPr>
                <w:rFonts w:ascii="Lato" w:hAnsi="Lato"/>
                <w:sz w:val="20"/>
                <w:szCs w:val="20"/>
              </w:rPr>
              <w:t>Ing. Orlando Asunción Itzá Uxul</w:t>
            </w:r>
          </w:p>
          <w:p w14:paraId="0CCDCC8B" w14:textId="77777777" w:rsidR="00AF5EDB" w:rsidRPr="00E111D9" w:rsidRDefault="00AF5EDB" w:rsidP="009D1473">
            <w:pPr>
              <w:rPr>
                <w:rFonts w:ascii="Lato" w:hAnsi="Lato"/>
                <w:sz w:val="20"/>
                <w:szCs w:val="20"/>
              </w:rPr>
            </w:pPr>
          </w:p>
        </w:tc>
        <w:tc>
          <w:tcPr>
            <w:tcW w:w="2681" w:type="dxa"/>
            <w:vAlign w:val="center"/>
          </w:tcPr>
          <w:p w14:paraId="4E2CB607" w14:textId="77777777" w:rsidR="00AF5EDB" w:rsidRPr="00E111D9" w:rsidRDefault="00AF5EDB" w:rsidP="009D1473">
            <w:pPr>
              <w:rPr>
                <w:rFonts w:ascii="Lato" w:hAnsi="Lato"/>
                <w:sz w:val="20"/>
                <w:szCs w:val="20"/>
              </w:rPr>
            </w:pPr>
            <w:r w:rsidRPr="00E111D9">
              <w:rPr>
                <w:rFonts w:ascii="Lato" w:hAnsi="Lato"/>
                <w:sz w:val="20"/>
                <w:szCs w:val="20"/>
              </w:rPr>
              <w:t>Jefe del Departamento de</w:t>
            </w:r>
          </w:p>
          <w:p w14:paraId="245019F7" w14:textId="77777777" w:rsidR="00AF5EDB" w:rsidRPr="00E111D9" w:rsidRDefault="00AF5EDB" w:rsidP="009D1473">
            <w:pPr>
              <w:rPr>
                <w:rFonts w:ascii="Lato" w:hAnsi="Lato"/>
                <w:sz w:val="20"/>
                <w:szCs w:val="20"/>
              </w:rPr>
            </w:pPr>
            <w:r w:rsidRPr="00E111D9">
              <w:rPr>
                <w:rFonts w:ascii="Lato" w:hAnsi="Lato"/>
                <w:sz w:val="20"/>
                <w:szCs w:val="20"/>
              </w:rPr>
              <w:t>Tecnologías de la Información</w:t>
            </w:r>
          </w:p>
        </w:tc>
      </w:tr>
      <w:tr w:rsidR="00AF5EDB" w:rsidRPr="00E111D9" w14:paraId="1178222C" w14:textId="77777777" w:rsidTr="00E111D9">
        <w:tc>
          <w:tcPr>
            <w:tcW w:w="1984" w:type="dxa"/>
            <w:vAlign w:val="center"/>
          </w:tcPr>
          <w:p w14:paraId="2A397855" w14:textId="77777777" w:rsidR="00AF5EDB" w:rsidRPr="00E111D9" w:rsidRDefault="00AF5EDB" w:rsidP="009D1473">
            <w:pPr>
              <w:rPr>
                <w:rFonts w:ascii="Lato" w:hAnsi="Lato"/>
                <w:sz w:val="20"/>
                <w:szCs w:val="20"/>
              </w:rPr>
            </w:pPr>
            <w:r w:rsidRPr="00E111D9">
              <w:rPr>
                <w:rFonts w:ascii="Lato" w:hAnsi="Lato"/>
                <w:sz w:val="20"/>
                <w:szCs w:val="20"/>
              </w:rPr>
              <w:t>Fracción VIII</w:t>
            </w:r>
          </w:p>
        </w:tc>
        <w:tc>
          <w:tcPr>
            <w:tcW w:w="2410" w:type="dxa"/>
            <w:vAlign w:val="center"/>
          </w:tcPr>
          <w:p w14:paraId="79CA1BE8" w14:textId="77777777" w:rsidR="00AF5EDB" w:rsidRPr="00E111D9" w:rsidRDefault="00AF5EDB" w:rsidP="009D1473">
            <w:pPr>
              <w:rPr>
                <w:rFonts w:ascii="Lato" w:hAnsi="Lato"/>
                <w:sz w:val="20"/>
                <w:szCs w:val="20"/>
              </w:rPr>
            </w:pPr>
            <w:r w:rsidRPr="00E111D9">
              <w:rPr>
                <w:rFonts w:ascii="Lato" w:hAnsi="Lato"/>
                <w:sz w:val="20"/>
                <w:szCs w:val="20"/>
              </w:rPr>
              <w:t>Área Productora de la Documentación</w:t>
            </w:r>
          </w:p>
        </w:tc>
        <w:tc>
          <w:tcPr>
            <w:tcW w:w="2835" w:type="dxa"/>
            <w:vAlign w:val="center"/>
          </w:tcPr>
          <w:p w14:paraId="599D9AFA" w14:textId="77777777" w:rsidR="00AF5EDB" w:rsidRPr="00E111D9" w:rsidRDefault="00AF5EDB" w:rsidP="009D1473">
            <w:pPr>
              <w:rPr>
                <w:rFonts w:ascii="Lato" w:hAnsi="Lato"/>
                <w:b/>
                <w:sz w:val="20"/>
                <w:szCs w:val="20"/>
              </w:rPr>
            </w:pPr>
            <w:r w:rsidRPr="00E111D9">
              <w:rPr>
                <w:rFonts w:ascii="Lato" w:hAnsi="Lato"/>
                <w:sz w:val="20"/>
                <w:szCs w:val="20"/>
              </w:rPr>
              <w:t>Lic. Gerardo de Jesús Gamboa González</w:t>
            </w:r>
          </w:p>
        </w:tc>
        <w:tc>
          <w:tcPr>
            <w:tcW w:w="2681" w:type="dxa"/>
            <w:vAlign w:val="center"/>
          </w:tcPr>
          <w:p w14:paraId="0E4F40DD" w14:textId="77777777" w:rsidR="00AF5EDB" w:rsidRPr="00E111D9" w:rsidRDefault="00AF5EDB" w:rsidP="009D1473">
            <w:pPr>
              <w:rPr>
                <w:rFonts w:ascii="Lato" w:hAnsi="Lato"/>
                <w:b/>
                <w:sz w:val="20"/>
                <w:szCs w:val="20"/>
              </w:rPr>
            </w:pPr>
            <w:r w:rsidRPr="00E111D9">
              <w:rPr>
                <w:rFonts w:ascii="Lato" w:hAnsi="Lato"/>
                <w:sz w:val="20"/>
                <w:szCs w:val="20"/>
              </w:rPr>
              <w:t>Jefe del Departamento de Control y Registro</w:t>
            </w:r>
            <w:r w:rsidRPr="00E111D9">
              <w:rPr>
                <w:rFonts w:ascii="Lato" w:hAnsi="Lato"/>
                <w:b/>
                <w:sz w:val="20"/>
                <w:szCs w:val="20"/>
              </w:rPr>
              <w:t xml:space="preserve"> </w:t>
            </w:r>
            <w:r w:rsidRPr="00E111D9">
              <w:rPr>
                <w:rFonts w:ascii="Lato" w:hAnsi="Lato"/>
                <w:sz w:val="20"/>
                <w:szCs w:val="20"/>
              </w:rPr>
              <w:t>Patrimonial y de Intereses</w:t>
            </w:r>
          </w:p>
        </w:tc>
      </w:tr>
    </w:tbl>
    <w:p w14:paraId="48C3BB30" w14:textId="77777777" w:rsidR="00AF5EDB" w:rsidRPr="00492560" w:rsidRDefault="00AF5EDB" w:rsidP="009D1473"/>
    <w:p w14:paraId="17F10C0A" w14:textId="77777777" w:rsidR="00AF5EDB" w:rsidRPr="00492560" w:rsidRDefault="00AF5EDB" w:rsidP="00E111D9">
      <w:pPr>
        <w:spacing w:before="180" w:after="180"/>
        <w:ind w:firstLine="567"/>
        <w:jc w:val="both"/>
        <w:rPr>
          <w:rFonts w:ascii="Lato" w:hAnsi="Lato" w:cs="Helvetica"/>
          <w:sz w:val="22"/>
          <w:szCs w:val="22"/>
        </w:rPr>
      </w:pPr>
      <w:r w:rsidRPr="00E111D9">
        <w:rPr>
          <w:rFonts w:ascii="Lato" w:hAnsi="Lato" w:cs="Helvetica"/>
          <w:sz w:val="22"/>
          <w:szCs w:val="22"/>
        </w:rPr>
        <w:t xml:space="preserve">Derivado de lo expuesto en párrafos que anteceden se informa que, del periodo comprendido del 1 de octubre al 31 de diciembre de 2024 se realizaron 2 reuniones del Grupo Interdisciplinario, 1 de carácter extraordinaria y 1 ordinaria. </w:t>
      </w:r>
    </w:p>
    <w:p w14:paraId="156788D1" w14:textId="77777777" w:rsidR="00AF5EDB" w:rsidRPr="00492560" w:rsidRDefault="00AF5EDB" w:rsidP="00E111D9">
      <w:pPr>
        <w:pStyle w:val="Ttulo3"/>
        <w:keepLines w:val="0"/>
        <w:spacing w:before="180" w:after="180"/>
        <w:ind w:firstLine="567"/>
      </w:pPr>
      <w:bookmarkStart w:id="91" w:name="_Toc188878063"/>
      <w:bookmarkStart w:id="92" w:name="_Toc189129527"/>
      <w:r w:rsidRPr="00492560">
        <w:t>2.3.11 Responsables de Archivo de Trámite de la Secretaría de la Contraloría General.</w:t>
      </w:r>
      <w:bookmarkEnd w:id="90"/>
      <w:bookmarkEnd w:id="91"/>
      <w:bookmarkEnd w:id="92"/>
    </w:p>
    <w:p w14:paraId="3FF881B5" w14:textId="6BD1D367" w:rsidR="00AF5EDB" w:rsidRPr="00E111D9" w:rsidRDefault="00AF5EDB" w:rsidP="00E111D9">
      <w:pPr>
        <w:spacing w:before="180" w:after="180"/>
        <w:ind w:firstLine="567"/>
        <w:jc w:val="both"/>
        <w:rPr>
          <w:rFonts w:ascii="Lato" w:hAnsi="Lato" w:cs="Helvetica"/>
          <w:sz w:val="22"/>
          <w:szCs w:val="22"/>
        </w:rPr>
      </w:pPr>
      <w:r w:rsidRPr="00E111D9">
        <w:rPr>
          <w:rFonts w:ascii="Lato" w:hAnsi="Lato" w:cs="Helvetica"/>
          <w:sz w:val="22"/>
          <w:szCs w:val="22"/>
        </w:rPr>
        <w:t>De acuerdo a lo dispuesto en el artículo 30 de la Ley General de Archivos, los responsables de archivo de trámite, coadyuvan en la organización de los expedientes que generan, usan y reciben, así como en el aseguramiento</w:t>
      </w:r>
      <w:r w:rsidR="001C2EAF">
        <w:rPr>
          <w:rFonts w:ascii="Lato" w:hAnsi="Lato" w:cs="Helvetica"/>
          <w:sz w:val="22"/>
          <w:szCs w:val="22"/>
        </w:rPr>
        <w:t xml:space="preserve">, </w:t>
      </w:r>
      <w:r w:rsidRPr="00E111D9">
        <w:rPr>
          <w:rFonts w:ascii="Lato" w:hAnsi="Lato" w:cs="Helvetica"/>
          <w:sz w:val="22"/>
          <w:szCs w:val="22"/>
        </w:rPr>
        <w:t xml:space="preserve">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14:paraId="580A961D" w14:textId="1566B635" w:rsidR="00AF5EDB" w:rsidRPr="00492560" w:rsidRDefault="00AF5EDB" w:rsidP="001C2EAF">
      <w:pPr>
        <w:spacing w:before="180" w:after="180"/>
        <w:ind w:firstLine="567"/>
        <w:jc w:val="both"/>
        <w:rPr>
          <w:rFonts w:ascii="Lato" w:hAnsi="Lato" w:cs="Helvetica"/>
          <w:sz w:val="22"/>
          <w:szCs w:val="22"/>
        </w:rPr>
      </w:pPr>
      <w:r w:rsidRPr="00492560">
        <w:rPr>
          <w:rFonts w:ascii="Lato" w:hAnsi="Lato" w:cs="Helvetica"/>
          <w:sz w:val="22"/>
          <w:szCs w:val="22"/>
        </w:rPr>
        <w:t>Así mismo, se informa que, en cumplimiento a lo dispuesto en el artículo 21 párrafo primero de la Ley General de Archivos, al numeral 1.3 de la Política para Administrar el Sistema Institucional de Archivos de la Secretaría de la Contraloría General y derivado del cambio constitucional de la Administración Pública, durante el Cuarto Trimestre 2024, se le solicitó a los Titulares de las Unidades Administrativas de nuevo ingreso que emitieran los nombramientos de los Responsables de Archivo de Trámite mediante el formato de oficio “</w:t>
      </w:r>
      <w:r w:rsidRPr="00E111D9">
        <w:rPr>
          <w:rFonts w:ascii="Lato" w:hAnsi="Lato" w:cs="Helvetica"/>
          <w:sz w:val="22"/>
          <w:szCs w:val="22"/>
        </w:rPr>
        <w:t>F-PL-ASI-04 Oficio del nombramiento del Responsable de Archivo de Trámite”</w:t>
      </w:r>
      <w:r w:rsidRPr="00492560">
        <w:rPr>
          <w:rFonts w:ascii="Lato" w:hAnsi="Lato" w:cs="Helvetica"/>
          <w:sz w:val="22"/>
          <w:szCs w:val="22"/>
        </w:rPr>
        <w:t xml:space="preserve"> estipulado en la Política, siendo estos los siguientes: </w:t>
      </w:r>
    </w:p>
    <w:tbl>
      <w:tblPr>
        <w:tblStyle w:val="Cuadrculadetablaclara"/>
        <w:tblW w:w="10485" w:type="dxa"/>
        <w:tblLook w:val="04A0" w:firstRow="1" w:lastRow="0" w:firstColumn="1" w:lastColumn="0" w:noHBand="0" w:noVBand="1"/>
      </w:tblPr>
      <w:tblGrid>
        <w:gridCol w:w="587"/>
        <w:gridCol w:w="2105"/>
        <w:gridCol w:w="4543"/>
        <w:gridCol w:w="3250"/>
      </w:tblGrid>
      <w:tr w:rsidR="001C2EAF" w:rsidRPr="001C2EAF" w14:paraId="5ACE0DC9" w14:textId="77777777" w:rsidTr="001C2EAF">
        <w:trPr>
          <w:trHeight w:val="397"/>
          <w:tblHeader/>
        </w:trPr>
        <w:tc>
          <w:tcPr>
            <w:tcW w:w="10485" w:type="dxa"/>
            <w:gridSpan w:val="4"/>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292DBD90" w14:textId="77777777" w:rsidR="00AF5EDB" w:rsidRPr="001C2EAF" w:rsidRDefault="00AF5EDB" w:rsidP="001C2EAF">
            <w:pPr>
              <w:jc w:val="center"/>
              <w:rPr>
                <w:rFonts w:ascii="Lato" w:hAnsi="Lato" w:cs="Helvetica"/>
                <w:b/>
                <w:color w:val="FFFFFF" w:themeColor="background1"/>
                <w:sz w:val="20"/>
                <w:szCs w:val="20"/>
              </w:rPr>
            </w:pPr>
            <w:r w:rsidRPr="001C2EAF">
              <w:rPr>
                <w:rFonts w:ascii="Lato" w:hAnsi="Lato" w:cs="Helvetica"/>
                <w:b/>
                <w:color w:val="FFFFFF" w:themeColor="background1"/>
                <w:sz w:val="20"/>
                <w:szCs w:val="20"/>
              </w:rPr>
              <w:t>RESPONSABLES DE ARCHIVO DE TRÁMITE</w:t>
            </w:r>
          </w:p>
        </w:tc>
      </w:tr>
      <w:tr w:rsidR="001C2EAF" w:rsidRPr="001C2EAF" w14:paraId="10BE3CC1" w14:textId="77777777" w:rsidTr="001C2EAF">
        <w:trPr>
          <w:trHeight w:val="397"/>
          <w:tblHeader/>
        </w:trPr>
        <w:tc>
          <w:tcPr>
            <w:tcW w:w="587"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2DF3B502" w14:textId="77777777" w:rsidR="00AF5EDB" w:rsidRPr="001C2EAF" w:rsidRDefault="00AF5EDB" w:rsidP="001C2EAF">
            <w:pPr>
              <w:jc w:val="center"/>
              <w:rPr>
                <w:rFonts w:ascii="Lato" w:hAnsi="Lato" w:cs="Helvetica"/>
                <w:b/>
                <w:bCs/>
                <w:color w:val="FFFFFF" w:themeColor="background1"/>
                <w:sz w:val="20"/>
                <w:szCs w:val="20"/>
              </w:rPr>
            </w:pPr>
            <w:r w:rsidRPr="001C2EAF">
              <w:rPr>
                <w:rFonts w:ascii="Lato" w:hAnsi="Lato" w:cs="Helvetica"/>
                <w:b/>
                <w:bCs/>
                <w:color w:val="FFFFFF" w:themeColor="background1"/>
                <w:sz w:val="20"/>
                <w:szCs w:val="20"/>
                <w:shd w:val="clear" w:color="auto" w:fill="BFBFBF" w:themeFill="background1" w:themeFillShade="BF"/>
              </w:rPr>
              <w:t>No</w:t>
            </w:r>
            <w:r w:rsidRPr="001C2EAF">
              <w:rPr>
                <w:rFonts w:ascii="Lato" w:hAnsi="Lato" w:cs="Helvetica"/>
                <w:b/>
                <w:bCs/>
                <w:color w:val="FFFFFF" w:themeColor="background1"/>
                <w:sz w:val="20"/>
                <w:szCs w:val="20"/>
              </w:rPr>
              <w:t>.</w:t>
            </w:r>
          </w:p>
        </w:tc>
        <w:tc>
          <w:tcPr>
            <w:tcW w:w="2105"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7973D129" w14:textId="77777777" w:rsidR="00AF5EDB" w:rsidRPr="001C2EAF" w:rsidRDefault="00AF5EDB" w:rsidP="001C2EAF">
            <w:pPr>
              <w:jc w:val="center"/>
              <w:rPr>
                <w:rFonts w:ascii="Lato" w:hAnsi="Lato" w:cs="Helvetica"/>
                <w:b/>
                <w:bCs/>
                <w:color w:val="FFFFFF" w:themeColor="background1"/>
                <w:sz w:val="20"/>
                <w:szCs w:val="20"/>
              </w:rPr>
            </w:pPr>
            <w:r w:rsidRPr="001C2EAF">
              <w:rPr>
                <w:rFonts w:ascii="Lato" w:hAnsi="Lato" w:cs="Helvetica"/>
                <w:b/>
                <w:bCs/>
                <w:color w:val="FFFFFF" w:themeColor="background1"/>
                <w:sz w:val="20"/>
                <w:szCs w:val="20"/>
              </w:rPr>
              <w:t>NOMBRE</w:t>
            </w:r>
          </w:p>
        </w:tc>
        <w:tc>
          <w:tcPr>
            <w:tcW w:w="4543"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6B2BFE04" w14:textId="77777777" w:rsidR="00AF5EDB" w:rsidRPr="001C2EAF" w:rsidRDefault="00AF5EDB" w:rsidP="001C2EAF">
            <w:pPr>
              <w:jc w:val="center"/>
              <w:rPr>
                <w:rFonts w:ascii="Lato" w:hAnsi="Lato" w:cs="Helvetica"/>
                <w:b/>
                <w:bCs/>
                <w:color w:val="FFFFFF" w:themeColor="background1"/>
                <w:sz w:val="20"/>
                <w:szCs w:val="20"/>
              </w:rPr>
            </w:pPr>
            <w:r w:rsidRPr="001C2EAF">
              <w:rPr>
                <w:rFonts w:ascii="Lato" w:hAnsi="Lato" w:cs="Helvetica"/>
                <w:b/>
                <w:bCs/>
                <w:color w:val="FFFFFF" w:themeColor="background1"/>
                <w:sz w:val="20"/>
                <w:szCs w:val="20"/>
              </w:rPr>
              <w:t>ÁREA PRODUCTORA</w:t>
            </w:r>
          </w:p>
        </w:tc>
        <w:tc>
          <w:tcPr>
            <w:tcW w:w="325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11BCBD7E" w14:textId="77777777" w:rsidR="00AF5EDB" w:rsidRPr="001C2EAF" w:rsidRDefault="00AF5EDB" w:rsidP="001C2EAF">
            <w:pPr>
              <w:jc w:val="center"/>
              <w:rPr>
                <w:rFonts w:ascii="Lato" w:hAnsi="Lato" w:cs="Helvetica"/>
                <w:b/>
                <w:bCs/>
                <w:color w:val="FFFFFF" w:themeColor="background1"/>
                <w:sz w:val="20"/>
                <w:szCs w:val="20"/>
              </w:rPr>
            </w:pPr>
            <w:r w:rsidRPr="001C2EAF">
              <w:rPr>
                <w:rFonts w:ascii="Lato" w:hAnsi="Lato" w:cs="Helvetica"/>
                <w:b/>
                <w:bCs/>
                <w:color w:val="FFFFFF" w:themeColor="background1"/>
                <w:sz w:val="20"/>
                <w:szCs w:val="20"/>
              </w:rPr>
              <w:t>OFICIO DE NOMBRAMIENTO</w:t>
            </w:r>
          </w:p>
        </w:tc>
      </w:tr>
      <w:tr w:rsidR="00AF5EDB" w:rsidRPr="001C2EAF" w14:paraId="68FBC604" w14:textId="77777777" w:rsidTr="00AC260F">
        <w:tc>
          <w:tcPr>
            <w:tcW w:w="587" w:type="dxa"/>
            <w:vAlign w:val="center"/>
          </w:tcPr>
          <w:p w14:paraId="6D2D7182" w14:textId="6F45431E" w:rsidR="00AF5EDB" w:rsidRPr="001C2EAF" w:rsidRDefault="001C2EAF" w:rsidP="009D1473">
            <w:pPr>
              <w:rPr>
                <w:rFonts w:ascii="Lato" w:hAnsi="Lato" w:cs="Helvetica"/>
                <w:sz w:val="20"/>
                <w:szCs w:val="20"/>
              </w:rPr>
            </w:pPr>
            <w:r w:rsidRPr="001C2EAF">
              <w:rPr>
                <w:rFonts w:ascii="Lato" w:hAnsi="Lato" w:cs="Helvetica"/>
                <w:sz w:val="20"/>
                <w:szCs w:val="20"/>
              </w:rPr>
              <w:t>1</w:t>
            </w:r>
          </w:p>
        </w:tc>
        <w:tc>
          <w:tcPr>
            <w:tcW w:w="2105" w:type="dxa"/>
            <w:vAlign w:val="center"/>
          </w:tcPr>
          <w:p w14:paraId="03686751" w14:textId="77777777" w:rsidR="00AF5EDB" w:rsidRPr="001C2EAF" w:rsidRDefault="00AF5EDB" w:rsidP="009D1473">
            <w:pPr>
              <w:rPr>
                <w:rFonts w:ascii="Lato" w:hAnsi="Lato" w:cs="Helvetica"/>
                <w:bCs/>
                <w:sz w:val="20"/>
                <w:szCs w:val="20"/>
              </w:rPr>
            </w:pPr>
            <w:r w:rsidRPr="001C2EAF">
              <w:rPr>
                <w:rFonts w:ascii="Lato" w:hAnsi="Lato" w:cs="Helvetica"/>
                <w:sz w:val="20"/>
                <w:szCs w:val="20"/>
              </w:rPr>
              <w:t>Claudia Angélica Castillo Uranga</w:t>
            </w:r>
          </w:p>
        </w:tc>
        <w:tc>
          <w:tcPr>
            <w:tcW w:w="4543" w:type="dxa"/>
            <w:vAlign w:val="center"/>
          </w:tcPr>
          <w:p w14:paraId="57502EDE"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 la Subsecretaria de Fiscalización de Recursos Federales de la Secretaría de la Contraloría General</w:t>
            </w:r>
          </w:p>
        </w:tc>
        <w:tc>
          <w:tcPr>
            <w:tcW w:w="3250" w:type="dxa"/>
            <w:vAlign w:val="center"/>
          </w:tcPr>
          <w:p w14:paraId="3A22ED70"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SUBREF-121/2024</w:t>
            </w:r>
          </w:p>
        </w:tc>
      </w:tr>
      <w:tr w:rsidR="00AF5EDB" w:rsidRPr="001C2EAF" w14:paraId="40CE4BE3" w14:textId="77777777" w:rsidTr="00AC260F">
        <w:tc>
          <w:tcPr>
            <w:tcW w:w="587" w:type="dxa"/>
            <w:vAlign w:val="center"/>
          </w:tcPr>
          <w:p w14:paraId="1DE8699D" w14:textId="05DF380B" w:rsidR="00AF5EDB" w:rsidRPr="001C2EAF" w:rsidRDefault="001C2EAF" w:rsidP="009D1473">
            <w:pPr>
              <w:rPr>
                <w:rFonts w:ascii="Lato" w:hAnsi="Lato" w:cs="Helvetica"/>
                <w:sz w:val="20"/>
                <w:szCs w:val="20"/>
              </w:rPr>
            </w:pPr>
            <w:r w:rsidRPr="001C2EAF">
              <w:rPr>
                <w:rFonts w:ascii="Lato" w:hAnsi="Lato" w:cs="Helvetica"/>
                <w:sz w:val="20"/>
                <w:szCs w:val="20"/>
              </w:rPr>
              <w:t>2</w:t>
            </w:r>
          </w:p>
        </w:tc>
        <w:tc>
          <w:tcPr>
            <w:tcW w:w="2105" w:type="dxa"/>
            <w:vAlign w:val="center"/>
          </w:tcPr>
          <w:p w14:paraId="78285D8F" w14:textId="77777777" w:rsidR="00AF5EDB" w:rsidRPr="001C2EAF" w:rsidRDefault="00AF5EDB" w:rsidP="009D1473">
            <w:pPr>
              <w:rPr>
                <w:rFonts w:ascii="Lato" w:hAnsi="Lato" w:cs="Helvetica"/>
                <w:bCs/>
                <w:sz w:val="20"/>
                <w:szCs w:val="20"/>
                <w:lang w:val="en-US"/>
              </w:rPr>
            </w:pPr>
            <w:r w:rsidRPr="001C2EAF">
              <w:rPr>
                <w:rFonts w:ascii="Lato" w:hAnsi="Lato" w:cs="Helvetica"/>
                <w:bCs/>
                <w:sz w:val="20"/>
                <w:szCs w:val="20"/>
                <w:lang w:val="en-US"/>
              </w:rPr>
              <w:t xml:space="preserve">Liliana Esther Cervantes Carballo </w:t>
            </w:r>
          </w:p>
        </w:tc>
        <w:tc>
          <w:tcPr>
            <w:tcW w:w="4543" w:type="dxa"/>
            <w:vAlign w:val="center"/>
          </w:tcPr>
          <w:p w14:paraId="3F9A39A0"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Seguimiento del Avance del Gasto Federalizado</w:t>
            </w:r>
          </w:p>
        </w:tc>
        <w:tc>
          <w:tcPr>
            <w:tcW w:w="3250" w:type="dxa"/>
            <w:vAlign w:val="center"/>
          </w:tcPr>
          <w:p w14:paraId="1AA18093"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SUBREF-122/2024</w:t>
            </w:r>
          </w:p>
        </w:tc>
      </w:tr>
      <w:tr w:rsidR="00AF5EDB" w:rsidRPr="001C2EAF" w14:paraId="28210712" w14:textId="77777777" w:rsidTr="00AC260F">
        <w:tc>
          <w:tcPr>
            <w:tcW w:w="587" w:type="dxa"/>
            <w:vAlign w:val="center"/>
          </w:tcPr>
          <w:p w14:paraId="45421E0E" w14:textId="049C5A82" w:rsidR="00AF5EDB" w:rsidRPr="001C2EAF" w:rsidRDefault="001C2EAF" w:rsidP="009D1473">
            <w:pPr>
              <w:rPr>
                <w:rFonts w:ascii="Lato" w:hAnsi="Lato" w:cs="Helvetica"/>
                <w:sz w:val="20"/>
                <w:szCs w:val="20"/>
              </w:rPr>
            </w:pPr>
            <w:r w:rsidRPr="001C2EAF">
              <w:rPr>
                <w:rFonts w:ascii="Lato" w:hAnsi="Lato" w:cs="Helvetica"/>
                <w:sz w:val="20"/>
                <w:szCs w:val="20"/>
              </w:rPr>
              <w:t>3</w:t>
            </w:r>
          </w:p>
        </w:tc>
        <w:tc>
          <w:tcPr>
            <w:tcW w:w="2105" w:type="dxa"/>
            <w:vAlign w:val="center"/>
          </w:tcPr>
          <w:p w14:paraId="1487C9B8" w14:textId="77777777" w:rsidR="00AF5EDB" w:rsidRPr="001C2EAF" w:rsidRDefault="00AF5EDB" w:rsidP="009D1473">
            <w:pPr>
              <w:rPr>
                <w:rFonts w:ascii="Lato" w:hAnsi="Lato" w:cs="Helvetica"/>
                <w:bCs/>
                <w:sz w:val="20"/>
                <w:szCs w:val="20"/>
              </w:rPr>
            </w:pPr>
            <w:r w:rsidRPr="001C2EAF">
              <w:rPr>
                <w:rFonts w:ascii="Lato" w:hAnsi="Lato" w:cs="Helvetica"/>
                <w:sz w:val="20"/>
                <w:szCs w:val="20"/>
              </w:rPr>
              <w:t>Viviana Ochoa Ballote</w:t>
            </w:r>
          </w:p>
        </w:tc>
        <w:tc>
          <w:tcPr>
            <w:tcW w:w="4543" w:type="dxa"/>
            <w:vAlign w:val="center"/>
          </w:tcPr>
          <w:p w14:paraId="38524806"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del Director de Actos de Fiscalización de Programas Federales y Contraloría Social</w:t>
            </w:r>
          </w:p>
        </w:tc>
        <w:tc>
          <w:tcPr>
            <w:tcW w:w="3250" w:type="dxa"/>
            <w:vAlign w:val="center"/>
          </w:tcPr>
          <w:p w14:paraId="47A1E027"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DAF-105/2024</w:t>
            </w:r>
          </w:p>
        </w:tc>
      </w:tr>
      <w:tr w:rsidR="00AF5EDB" w:rsidRPr="001C2EAF" w14:paraId="423CF085" w14:textId="77777777" w:rsidTr="00AC260F">
        <w:tc>
          <w:tcPr>
            <w:tcW w:w="587" w:type="dxa"/>
            <w:vAlign w:val="center"/>
          </w:tcPr>
          <w:p w14:paraId="1618FB48" w14:textId="6D6E8741" w:rsidR="00AF5EDB" w:rsidRPr="001C2EAF" w:rsidRDefault="001C2EAF" w:rsidP="009D1473">
            <w:pPr>
              <w:rPr>
                <w:rFonts w:ascii="Lato" w:hAnsi="Lato" w:cs="Helvetica"/>
                <w:sz w:val="20"/>
                <w:szCs w:val="20"/>
              </w:rPr>
            </w:pPr>
            <w:r w:rsidRPr="001C2EAF">
              <w:rPr>
                <w:rFonts w:ascii="Lato" w:hAnsi="Lato" w:cs="Helvetica"/>
                <w:sz w:val="20"/>
                <w:szCs w:val="20"/>
              </w:rPr>
              <w:t>4</w:t>
            </w:r>
          </w:p>
        </w:tc>
        <w:tc>
          <w:tcPr>
            <w:tcW w:w="2105" w:type="dxa"/>
            <w:vAlign w:val="center"/>
          </w:tcPr>
          <w:p w14:paraId="576CC668" w14:textId="77777777" w:rsidR="00AF5EDB" w:rsidRPr="001C2EAF" w:rsidRDefault="00AF5EDB" w:rsidP="009D1473">
            <w:pPr>
              <w:rPr>
                <w:rFonts w:ascii="Lato" w:hAnsi="Lato" w:cs="Helvetica"/>
                <w:bCs/>
                <w:sz w:val="20"/>
                <w:szCs w:val="20"/>
              </w:rPr>
            </w:pPr>
            <w:r w:rsidRPr="001C2EAF">
              <w:rPr>
                <w:rFonts w:ascii="Lato" w:hAnsi="Lato" w:cs="Helvetica"/>
                <w:sz w:val="20"/>
                <w:szCs w:val="20"/>
              </w:rPr>
              <w:t>María Isabel Álvarez Díaz</w:t>
            </w:r>
          </w:p>
        </w:tc>
        <w:tc>
          <w:tcPr>
            <w:tcW w:w="4543" w:type="dxa"/>
            <w:vAlign w:val="center"/>
          </w:tcPr>
          <w:p w14:paraId="0304680A"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Actos de Fiscalización</w:t>
            </w:r>
          </w:p>
        </w:tc>
        <w:tc>
          <w:tcPr>
            <w:tcW w:w="3250" w:type="dxa"/>
            <w:vAlign w:val="center"/>
          </w:tcPr>
          <w:p w14:paraId="5B17FC75"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DAF-108-AF/2024</w:t>
            </w:r>
          </w:p>
        </w:tc>
      </w:tr>
      <w:tr w:rsidR="00AF5EDB" w:rsidRPr="001C2EAF" w14:paraId="6D15171D" w14:textId="77777777" w:rsidTr="00AC260F">
        <w:tc>
          <w:tcPr>
            <w:tcW w:w="587" w:type="dxa"/>
            <w:vAlign w:val="center"/>
          </w:tcPr>
          <w:p w14:paraId="36E3EAE5" w14:textId="0D85F2FE" w:rsidR="00AF5EDB" w:rsidRPr="001C2EAF" w:rsidRDefault="001C2EAF" w:rsidP="009D1473">
            <w:pPr>
              <w:rPr>
                <w:rFonts w:ascii="Lato" w:hAnsi="Lato" w:cs="Helvetica"/>
                <w:sz w:val="20"/>
                <w:szCs w:val="20"/>
              </w:rPr>
            </w:pPr>
            <w:r w:rsidRPr="001C2EAF">
              <w:rPr>
                <w:rFonts w:ascii="Lato" w:hAnsi="Lato" w:cs="Helvetica"/>
                <w:sz w:val="20"/>
                <w:szCs w:val="20"/>
              </w:rPr>
              <w:t>5</w:t>
            </w:r>
          </w:p>
        </w:tc>
        <w:tc>
          <w:tcPr>
            <w:tcW w:w="2105" w:type="dxa"/>
            <w:vAlign w:val="center"/>
          </w:tcPr>
          <w:p w14:paraId="60B71F18" w14:textId="77777777" w:rsidR="00AF5EDB" w:rsidRPr="001C2EAF" w:rsidRDefault="00AF5EDB" w:rsidP="009D1473">
            <w:pPr>
              <w:rPr>
                <w:rFonts w:ascii="Lato" w:hAnsi="Lato" w:cs="Helvetica"/>
                <w:bCs/>
                <w:sz w:val="20"/>
                <w:szCs w:val="20"/>
              </w:rPr>
            </w:pPr>
            <w:r w:rsidRPr="001C2EAF">
              <w:rPr>
                <w:rFonts w:ascii="Lato" w:hAnsi="Lato" w:cs="Helvetica"/>
                <w:sz w:val="20"/>
                <w:szCs w:val="20"/>
              </w:rPr>
              <w:t>Gustavo Alonzo Castillo Aranda</w:t>
            </w:r>
          </w:p>
        </w:tc>
        <w:tc>
          <w:tcPr>
            <w:tcW w:w="4543" w:type="dxa"/>
            <w:vAlign w:val="center"/>
          </w:tcPr>
          <w:p w14:paraId="6C30B5A1"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Vinculación con la Auditoría Superior de la Federación</w:t>
            </w:r>
          </w:p>
        </w:tc>
        <w:tc>
          <w:tcPr>
            <w:tcW w:w="3250" w:type="dxa"/>
            <w:vAlign w:val="center"/>
          </w:tcPr>
          <w:p w14:paraId="23B4E07E"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DAF-104-VA/2024</w:t>
            </w:r>
          </w:p>
        </w:tc>
      </w:tr>
      <w:tr w:rsidR="00AF5EDB" w:rsidRPr="001C2EAF" w14:paraId="0A84C360" w14:textId="77777777" w:rsidTr="00AC260F">
        <w:tc>
          <w:tcPr>
            <w:tcW w:w="587" w:type="dxa"/>
            <w:vAlign w:val="center"/>
          </w:tcPr>
          <w:p w14:paraId="5D24AF77" w14:textId="14619BEF" w:rsidR="00AF5EDB" w:rsidRPr="001C2EAF" w:rsidRDefault="001C2EAF" w:rsidP="009D1473">
            <w:pPr>
              <w:rPr>
                <w:rFonts w:ascii="Lato" w:hAnsi="Lato" w:cs="Helvetica"/>
                <w:sz w:val="20"/>
                <w:szCs w:val="20"/>
              </w:rPr>
            </w:pPr>
            <w:r w:rsidRPr="001C2EAF">
              <w:rPr>
                <w:rFonts w:ascii="Lato" w:hAnsi="Lato" w:cs="Helvetica"/>
                <w:sz w:val="20"/>
                <w:szCs w:val="20"/>
              </w:rPr>
              <w:t>6</w:t>
            </w:r>
          </w:p>
        </w:tc>
        <w:tc>
          <w:tcPr>
            <w:tcW w:w="2105" w:type="dxa"/>
            <w:vAlign w:val="center"/>
          </w:tcPr>
          <w:p w14:paraId="636C52DA" w14:textId="77777777" w:rsidR="00AF5EDB" w:rsidRPr="001C2EAF" w:rsidRDefault="00AF5EDB" w:rsidP="009D1473">
            <w:pPr>
              <w:rPr>
                <w:rFonts w:ascii="Lato" w:hAnsi="Lato" w:cs="Helvetica"/>
                <w:sz w:val="20"/>
                <w:szCs w:val="20"/>
              </w:rPr>
            </w:pPr>
            <w:r w:rsidRPr="001C2EAF">
              <w:rPr>
                <w:rFonts w:ascii="Lato" w:hAnsi="Lato" w:cs="Helvetica"/>
                <w:sz w:val="20"/>
                <w:szCs w:val="20"/>
              </w:rPr>
              <w:t>Ernesto Ojeda Ceballos</w:t>
            </w:r>
          </w:p>
        </w:tc>
        <w:tc>
          <w:tcPr>
            <w:tcW w:w="4543" w:type="dxa"/>
            <w:vAlign w:val="center"/>
          </w:tcPr>
          <w:p w14:paraId="4DB3613E" w14:textId="77777777" w:rsidR="00AF5EDB" w:rsidRPr="001C2EAF" w:rsidRDefault="00AF5EDB" w:rsidP="009D1473">
            <w:pPr>
              <w:rPr>
                <w:rFonts w:ascii="Lato" w:hAnsi="Lato" w:cs="Helvetica"/>
                <w:bCs/>
                <w:sz w:val="20"/>
                <w:szCs w:val="20"/>
              </w:rPr>
            </w:pPr>
            <w:r w:rsidRPr="001C2EAF">
              <w:rPr>
                <w:rFonts w:ascii="Lato" w:hAnsi="Lato" w:cs="Helvetica"/>
                <w:sz w:val="20"/>
                <w:szCs w:val="20"/>
              </w:rPr>
              <w:t xml:space="preserve">Departamento de Seguimiento con Órganos Fiscalizadores </w:t>
            </w:r>
          </w:p>
        </w:tc>
        <w:tc>
          <w:tcPr>
            <w:tcW w:w="3250" w:type="dxa"/>
            <w:vAlign w:val="center"/>
          </w:tcPr>
          <w:p w14:paraId="75A65E83"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DAF-106-SO/2024</w:t>
            </w:r>
          </w:p>
        </w:tc>
      </w:tr>
      <w:tr w:rsidR="00AF5EDB" w:rsidRPr="001C2EAF" w14:paraId="446A9475" w14:textId="77777777" w:rsidTr="00AC260F">
        <w:tc>
          <w:tcPr>
            <w:tcW w:w="587" w:type="dxa"/>
            <w:vAlign w:val="center"/>
          </w:tcPr>
          <w:p w14:paraId="2247F00D" w14:textId="2A5688AF" w:rsidR="00AF5EDB" w:rsidRPr="001C2EAF" w:rsidRDefault="001C2EAF" w:rsidP="009D1473">
            <w:pPr>
              <w:rPr>
                <w:rFonts w:ascii="Lato" w:hAnsi="Lato" w:cs="Helvetica"/>
                <w:sz w:val="20"/>
                <w:szCs w:val="20"/>
              </w:rPr>
            </w:pPr>
            <w:r w:rsidRPr="001C2EAF">
              <w:rPr>
                <w:rFonts w:ascii="Lato" w:hAnsi="Lato" w:cs="Helvetica"/>
                <w:sz w:val="20"/>
                <w:szCs w:val="20"/>
              </w:rPr>
              <w:t>7</w:t>
            </w:r>
          </w:p>
        </w:tc>
        <w:tc>
          <w:tcPr>
            <w:tcW w:w="2105" w:type="dxa"/>
            <w:vAlign w:val="center"/>
          </w:tcPr>
          <w:p w14:paraId="3CD0E2B6" w14:textId="77777777" w:rsidR="00AF5EDB" w:rsidRPr="001C2EAF" w:rsidRDefault="00AF5EDB" w:rsidP="009D1473">
            <w:pPr>
              <w:rPr>
                <w:rFonts w:ascii="Lato" w:hAnsi="Lato" w:cs="Helvetica"/>
                <w:bCs/>
                <w:sz w:val="20"/>
                <w:szCs w:val="20"/>
              </w:rPr>
            </w:pPr>
            <w:r w:rsidRPr="001C2EAF">
              <w:rPr>
                <w:rFonts w:ascii="Lato" w:hAnsi="Lato" w:cs="Helvetica"/>
                <w:sz w:val="20"/>
                <w:szCs w:val="20"/>
              </w:rPr>
              <w:t xml:space="preserve">Liliana Angélica Cruz May </w:t>
            </w:r>
          </w:p>
        </w:tc>
        <w:tc>
          <w:tcPr>
            <w:tcW w:w="4543" w:type="dxa"/>
            <w:vAlign w:val="center"/>
          </w:tcPr>
          <w:p w14:paraId="34963E9A"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Contraloría Social</w:t>
            </w:r>
          </w:p>
        </w:tc>
        <w:tc>
          <w:tcPr>
            <w:tcW w:w="3250" w:type="dxa"/>
            <w:vAlign w:val="center"/>
          </w:tcPr>
          <w:p w14:paraId="02EC75A9" w14:textId="77777777" w:rsidR="00AF5EDB" w:rsidRPr="001C2EAF" w:rsidRDefault="00AF5EDB" w:rsidP="009D1473">
            <w:pPr>
              <w:rPr>
                <w:rFonts w:ascii="Lato" w:hAnsi="Lato" w:cs="Helvetica"/>
                <w:bCs/>
                <w:sz w:val="20"/>
                <w:szCs w:val="20"/>
              </w:rPr>
            </w:pPr>
            <w:r w:rsidRPr="001C2EAF">
              <w:rPr>
                <w:rFonts w:ascii="Lato" w:hAnsi="Lato" w:cs="Helvetica"/>
                <w:bCs/>
                <w:sz w:val="20"/>
                <w:szCs w:val="20"/>
              </w:rPr>
              <w:t>DAF-104-CS/2024</w:t>
            </w:r>
          </w:p>
        </w:tc>
      </w:tr>
      <w:tr w:rsidR="00AF5EDB" w:rsidRPr="001C2EAF" w14:paraId="5FF598FC" w14:textId="77777777" w:rsidTr="00AC260F">
        <w:tc>
          <w:tcPr>
            <w:tcW w:w="587" w:type="dxa"/>
            <w:vAlign w:val="center"/>
          </w:tcPr>
          <w:p w14:paraId="47CE31F6" w14:textId="71C8E033" w:rsidR="00AF5EDB" w:rsidRPr="001C2EAF" w:rsidRDefault="001C2EAF" w:rsidP="009D1473">
            <w:pPr>
              <w:rPr>
                <w:rFonts w:ascii="Lato" w:hAnsi="Lato" w:cs="Helvetica"/>
                <w:sz w:val="20"/>
                <w:szCs w:val="20"/>
              </w:rPr>
            </w:pPr>
            <w:r w:rsidRPr="001C2EAF">
              <w:rPr>
                <w:rFonts w:ascii="Lato" w:hAnsi="Lato" w:cs="Helvetica"/>
                <w:sz w:val="20"/>
                <w:szCs w:val="20"/>
              </w:rPr>
              <w:t>8</w:t>
            </w:r>
          </w:p>
        </w:tc>
        <w:tc>
          <w:tcPr>
            <w:tcW w:w="2105" w:type="dxa"/>
            <w:vAlign w:val="center"/>
          </w:tcPr>
          <w:p w14:paraId="4C5F7299" w14:textId="77777777" w:rsidR="00AF5EDB" w:rsidRPr="001C2EAF" w:rsidRDefault="00AF5EDB" w:rsidP="009D1473">
            <w:pPr>
              <w:rPr>
                <w:rFonts w:ascii="Lato" w:hAnsi="Lato" w:cs="Helvetica"/>
                <w:sz w:val="20"/>
                <w:szCs w:val="20"/>
              </w:rPr>
            </w:pPr>
            <w:r w:rsidRPr="001C2EAF">
              <w:rPr>
                <w:rFonts w:ascii="Lato" w:hAnsi="Lato" w:cs="Helvetica"/>
                <w:sz w:val="20"/>
                <w:szCs w:val="20"/>
              </w:rPr>
              <w:t>Patricia Cabrera Moreno</w:t>
            </w:r>
          </w:p>
        </w:tc>
        <w:tc>
          <w:tcPr>
            <w:tcW w:w="4543" w:type="dxa"/>
            <w:vAlign w:val="center"/>
          </w:tcPr>
          <w:p w14:paraId="04BC3552"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del Director de Inspección de Obra Pública</w:t>
            </w:r>
          </w:p>
        </w:tc>
        <w:tc>
          <w:tcPr>
            <w:tcW w:w="3250" w:type="dxa"/>
            <w:vAlign w:val="center"/>
          </w:tcPr>
          <w:p w14:paraId="4356472E" w14:textId="77777777" w:rsidR="00AF5EDB" w:rsidRPr="001C2EAF" w:rsidRDefault="00AF5EDB" w:rsidP="009D1473">
            <w:pPr>
              <w:rPr>
                <w:rFonts w:ascii="Lato" w:hAnsi="Lato" w:cs="Helvetica"/>
                <w:sz w:val="20"/>
                <w:szCs w:val="20"/>
              </w:rPr>
            </w:pPr>
            <w:r w:rsidRPr="001C2EAF">
              <w:rPr>
                <w:rFonts w:ascii="Lato" w:hAnsi="Lato" w:cs="Helvetica"/>
                <w:sz w:val="20"/>
                <w:szCs w:val="20"/>
              </w:rPr>
              <w:t>DIOP-134/2024</w:t>
            </w:r>
          </w:p>
        </w:tc>
      </w:tr>
      <w:tr w:rsidR="00AF5EDB" w:rsidRPr="001C2EAF" w14:paraId="00161929" w14:textId="77777777" w:rsidTr="00AC260F">
        <w:tc>
          <w:tcPr>
            <w:tcW w:w="587" w:type="dxa"/>
            <w:vAlign w:val="center"/>
          </w:tcPr>
          <w:p w14:paraId="6BFADD40" w14:textId="230EA297" w:rsidR="00AF5EDB" w:rsidRPr="001C2EAF" w:rsidRDefault="001C2EAF" w:rsidP="009D1473">
            <w:pPr>
              <w:rPr>
                <w:rFonts w:ascii="Lato" w:hAnsi="Lato" w:cs="Helvetica"/>
                <w:sz w:val="20"/>
                <w:szCs w:val="20"/>
              </w:rPr>
            </w:pPr>
            <w:r w:rsidRPr="001C2EAF">
              <w:rPr>
                <w:rFonts w:ascii="Lato" w:hAnsi="Lato" w:cs="Helvetica"/>
                <w:sz w:val="20"/>
                <w:szCs w:val="20"/>
              </w:rPr>
              <w:t>9</w:t>
            </w:r>
          </w:p>
        </w:tc>
        <w:tc>
          <w:tcPr>
            <w:tcW w:w="2105" w:type="dxa"/>
            <w:vAlign w:val="center"/>
          </w:tcPr>
          <w:p w14:paraId="1206DB10" w14:textId="77777777" w:rsidR="00AF5EDB" w:rsidRPr="001C2EAF" w:rsidRDefault="00AF5EDB" w:rsidP="009D1473">
            <w:pPr>
              <w:rPr>
                <w:rFonts w:ascii="Lato" w:hAnsi="Lato" w:cs="Helvetica"/>
                <w:sz w:val="20"/>
                <w:szCs w:val="20"/>
              </w:rPr>
            </w:pPr>
            <w:r w:rsidRPr="001C2EAF">
              <w:rPr>
                <w:rFonts w:ascii="Lato" w:hAnsi="Lato" w:cs="Helvetica"/>
                <w:sz w:val="20"/>
                <w:szCs w:val="20"/>
              </w:rPr>
              <w:t xml:space="preserve">Orlando Hervé González Castillo </w:t>
            </w:r>
          </w:p>
        </w:tc>
        <w:tc>
          <w:tcPr>
            <w:tcW w:w="4543" w:type="dxa"/>
            <w:vAlign w:val="center"/>
          </w:tcPr>
          <w:p w14:paraId="2C0E9D33"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Bitácora Electrónica y Normatividad de Obra</w:t>
            </w:r>
          </w:p>
        </w:tc>
        <w:tc>
          <w:tcPr>
            <w:tcW w:w="3250" w:type="dxa"/>
            <w:vAlign w:val="center"/>
          </w:tcPr>
          <w:p w14:paraId="47B183B2" w14:textId="77777777" w:rsidR="00AF5EDB" w:rsidRPr="001C2EAF" w:rsidRDefault="00AF5EDB" w:rsidP="009D1473">
            <w:pPr>
              <w:rPr>
                <w:rFonts w:ascii="Lato" w:hAnsi="Lato" w:cs="Helvetica"/>
                <w:sz w:val="20"/>
                <w:szCs w:val="20"/>
              </w:rPr>
            </w:pPr>
            <w:r w:rsidRPr="001C2EAF">
              <w:rPr>
                <w:rFonts w:ascii="Lato" w:hAnsi="Lato" w:cs="Helvetica"/>
                <w:sz w:val="20"/>
                <w:szCs w:val="20"/>
              </w:rPr>
              <w:t>DIOP-135/2024</w:t>
            </w:r>
          </w:p>
        </w:tc>
      </w:tr>
      <w:tr w:rsidR="00AF5EDB" w:rsidRPr="001C2EAF" w14:paraId="6B588AD9" w14:textId="77777777" w:rsidTr="00AC260F">
        <w:tc>
          <w:tcPr>
            <w:tcW w:w="587" w:type="dxa"/>
            <w:vAlign w:val="center"/>
          </w:tcPr>
          <w:p w14:paraId="6ACFF709" w14:textId="6756065C" w:rsidR="00AF5EDB" w:rsidRPr="001C2EAF" w:rsidRDefault="00AF5EDB" w:rsidP="009D1473">
            <w:pPr>
              <w:rPr>
                <w:rFonts w:ascii="Lato" w:hAnsi="Lato" w:cs="Helvetica"/>
                <w:sz w:val="20"/>
                <w:szCs w:val="20"/>
              </w:rPr>
            </w:pPr>
            <w:r w:rsidRPr="001C2EAF">
              <w:rPr>
                <w:rFonts w:ascii="Lato" w:hAnsi="Lato" w:cs="Helvetica"/>
                <w:sz w:val="20"/>
                <w:szCs w:val="20"/>
              </w:rPr>
              <w:t>1</w:t>
            </w:r>
            <w:r w:rsidR="001C2EAF" w:rsidRPr="001C2EAF">
              <w:rPr>
                <w:rFonts w:ascii="Lato" w:hAnsi="Lato" w:cs="Helvetica"/>
                <w:sz w:val="20"/>
                <w:szCs w:val="20"/>
              </w:rPr>
              <w:t>0</w:t>
            </w:r>
          </w:p>
        </w:tc>
        <w:tc>
          <w:tcPr>
            <w:tcW w:w="2105" w:type="dxa"/>
            <w:vAlign w:val="center"/>
          </w:tcPr>
          <w:p w14:paraId="4744F680" w14:textId="77777777" w:rsidR="00AF5EDB" w:rsidRPr="001C2EAF" w:rsidRDefault="00AF5EDB" w:rsidP="009D1473">
            <w:pPr>
              <w:rPr>
                <w:rFonts w:ascii="Lato" w:hAnsi="Lato" w:cs="Helvetica"/>
                <w:sz w:val="20"/>
                <w:szCs w:val="20"/>
              </w:rPr>
            </w:pPr>
            <w:r w:rsidRPr="001C2EAF">
              <w:rPr>
                <w:rFonts w:ascii="Lato" w:hAnsi="Lato" w:cs="Helvetica"/>
                <w:sz w:val="20"/>
                <w:szCs w:val="20"/>
              </w:rPr>
              <w:t>Isela Carmina Sauri Herrera</w:t>
            </w:r>
          </w:p>
        </w:tc>
        <w:tc>
          <w:tcPr>
            <w:tcW w:w="4543" w:type="dxa"/>
            <w:vAlign w:val="center"/>
          </w:tcPr>
          <w:p w14:paraId="3BB17912"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Supervisión de Obra Pública</w:t>
            </w:r>
          </w:p>
        </w:tc>
        <w:tc>
          <w:tcPr>
            <w:tcW w:w="3250" w:type="dxa"/>
            <w:vAlign w:val="center"/>
          </w:tcPr>
          <w:p w14:paraId="227E88F3" w14:textId="77777777" w:rsidR="00AF5EDB" w:rsidRPr="001C2EAF" w:rsidRDefault="00AF5EDB" w:rsidP="009D1473">
            <w:pPr>
              <w:rPr>
                <w:rFonts w:ascii="Lato" w:hAnsi="Lato" w:cs="Helvetica"/>
                <w:sz w:val="20"/>
                <w:szCs w:val="20"/>
              </w:rPr>
            </w:pPr>
            <w:r w:rsidRPr="001C2EAF">
              <w:rPr>
                <w:rFonts w:ascii="Lato" w:hAnsi="Lato" w:cs="Helvetica"/>
                <w:sz w:val="20"/>
                <w:szCs w:val="20"/>
              </w:rPr>
              <w:t>DIOP-133/2024</w:t>
            </w:r>
          </w:p>
        </w:tc>
      </w:tr>
      <w:tr w:rsidR="00AF5EDB" w:rsidRPr="001C2EAF" w14:paraId="6C79EAB9" w14:textId="77777777" w:rsidTr="00AC260F">
        <w:tc>
          <w:tcPr>
            <w:tcW w:w="587" w:type="dxa"/>
            <w:vAlign w:val="center"/>
          </w:tcPr>
          <w:p w14:paraId="3ED385FE" w14:textId="09C3286D" w:rsidR="00AF5EDB" w:rsidRPr="001C2EAF" w:rsidRDefault="00AF5EDB" w:rsidP="009D1473">
            <w:pPr>
              <w:rPr>
                <w:rFonts w:ascii="Lato" w:hAnsi="Lato" w:cs="Helvetica"/>
                <w:sz w:val="20"/>
                <w:szCs w:val="20"/>
              </w:rPr>
            </w:pPr>
            <w:r w:rsidRPr="001C2EAF">
              <w:rPr>
                <w:rFonts w:ascii="Lato" w:hAnsi="Lato" w:cs="Helvetica"/>
                <w:sz w:val="20"/>
                <w:szCs w:val="20"/>
              </w:rPr>
              <w:t>1</w:t>
            </w:r>
            <w:r w:rsidR="001C2EAF" w:rsidRPr="001C2EAF">
              <w:rPr>
                <w:rFonts w:ascii="Lato" w:hAnsi="Lato" w:cs="Helvetica"/>
                <w:sz w:val="20"/>
                <w:szCs w:val="20"/>
              </w:rPr>
              <w:t>1</w:t>
            </w:r>
          </w:p>
        </w:tc>
        <w:tc>
          <w:tcPr>
            <w:tcW w:w="2105" w:type="dxa"/>
            <w:vAlign w:val="center"/>
          </w:tcPr>
          <w:p w14:paraId="53C82F20" w14:textId="77777777" w:rsidR="00AF5EDB" w:rsidRPr="001C2EAF" w:rsidRDefault="00AF5EDB" w:rsidP="009D1473">
            <w:pPr>
              <w:rPr>
                <w:rFonts w:ascii="Lato" w:hAnsi="Lato" w:cs="Helvetica"/>
                <w:sz w:val="20"/>
                <w:szCs w:val="20"/>
              </w:rPr>
            </w:pPr>
            <w:r w:rsidRPr="001C2EAF">
              <w:rPr>
                <w:rFonts w:ascii="Lato" w:hAnsi="Lato" w:cs="Helvetica"/>
                <w:sz w:val="20"/>
                <w:szCs w:val="20"/>
              </w:rPr>
              <w:t>Lusmi María Álvarez Cervantes</w:t>
            </w:r>
          </w:p>
        </w:tc>
        <w:tc>
          <w:tcPr>
            <w:tcW w:w="4543" w:type="dxa"/>
            <w:vAlign w:val="center"/>
          </w:tcPr>
          <w:p w14:paraId="41C4ADE6"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del Director de Responsabilidades y Sanciones</w:t>
            </w:r>
          </w:p>
        </w:tc>
        <w:tc>
          <w:tcPr>
            <w:tcW w:w="3250" w:type="dxa"/>
            <w:vAlign w:val="center"/>
          </w:tcPr>
          <w:p w14:paraId="31503123" w14:textId="77777777" w:rsidR="00AF5EDB" w:rsidRPr="001C2EAF" w:rsidRDefault="00AF5EDB" w:rsidP="009D1473">
            <w:pPr>
              <w:rPr>
                <w:rFonts w:ascii="Lato" w:hAnsi="Lato" w:cs="Helvetica"/>
                <w:sz w:val="20"/>
                <w:szCs w:val="20"/>
              </w:rPr>
            </w:pPr>
            <w:r w:rsidRPr="001C2EAF">
              <w:rPr>
                <w:rFonts w:ascii="Lato" w:hAnsi="Lato" w:cs="Helvetica"/>
                <w:sz w:val="20"/>
                <w:szCs w:val="20"/>
              </w:rPr>
              <w:t>DRS-1641/2024</w:t>
            </w:r>
          </w:p>
        </w:tc>
      </w:tr>
      <w:tr w:rsidR="00AF5EDB" w:rsidRPr="001C2EAF" w14:paraId="6A2A1A49" w14:textId="77777777" w:rsidTr="00AC260F">
        <w:tc>
          <w:tcPr>
            <w:tcW w:w="587" w:type="dxa"/>
            <w:vAlign w:val="center"/>
          </w:tcPr>
          <w:p w14:paraId="1C2EA156" w14:textId="5A3B9D01" w:rsidR="00AF5EDB" w:rsidRPr="001C2EAF" w:rsidRDefault="00AF5EDB" w:rsidP="009D1473">
            <w:pPr>
              <w:rPr>
                <w:rFonts w:ascii="Lato" w:hAnsi="Lato" w:cs="Helvetica"/>
                <w:sz w:val="20"/>
                <w:szCs w:val="20"/>
              </w:rPr>
            </w:pPr>
            <w:r w:rsidRPr="001C2EAF">
              <w:rPr>
                <w:rFonts w:ascii="Lato" w:hAnsi="Lato" w:cs="Helvetica"/>
                <w:sz w:val="20"/>
                <w:szCs w:val="20"/>
              </w:rPr>
              <w:t>1</w:t>
            </w:r>
            <w:r w:rsidR="001C2EAF" w:rsidRPr="001C2EAF">
              <w:rPr>
                <w:rFonts w:ascii="Lato" w:hAnsi="Lato" w:cs="Helvetica"/>
                <w:sz w:val="20"/>
                <w:szCs w:val="20"/>
              </w:rPr>
              <w:t>2</w:t>
            </w:r>
          </w:p>
        </w:tc>
        <w:tc>
          <w:tcPr>
            <w:tcW w:w="2105" w:type="dxa"/>
            <w:vAlign w:val="center"/>
          </w:tcPr>
          <w:p w14:paraId="43F029E6" w14:textId="77777777" w:rsidR="00AF5EDB" w:rsidRPr="001C2EAF" w:rsidRDefault="00AF5EDB" w:rsidP="009D1473">
            <w:pPr>
              <w:rPr>
                <w:rFonts w:ascii="Lato" w:hAnsi="Lato" w:cs="Helvetica"/>
                <w:sz w:val="20"/>
                <w:szCs w:val="20"/>
              </w:rPr>
            </w:pPr>
            <w:r w:rsidRPr="001C2EAF">
              <w:rPr>
                <w:rFonts w:ascii="Lato" w:hAnsi="Lato" w:cs="Helvetica"/>
                <w:sz w:val="20"/>
                <w:szCs w:val="20"/>
              </w:rPr>
              <w:t>María Margarita Cámara Fernández</w:t>
            </w:r>
          </w:p>
        </w:tc>
        <w:tc>
          <w:tcPr>
            <w:tcW w:w="4543" w:type="dxa"/>
            <w:vAlign w:val="center"/>
          </w:tcPr>
          <w:p w14:paraId="6F84253C"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Normatividad Contrataciones Públicas</w:t>
            </w:r>
          </w:p>
        </w:tc>
        <w:tc>
          <w:tcPr>
            <w:tcW w:w="3250" w:type="dxa"/>
            <w:vAlign w:val="center"/>
          </w:tcPr>
          <w:p w14:paraId="3B954FFB" w14:textId="77777777" w:rsidR="00AF5EDB" w:rsidRPr="001C2EAF" w:rsidRDefault="00AF5EDB" w:rsidP="009D1473">
            <w:pPr>
              <w:rPr>
                <w:rFonts w:ascii="Lato" w:hAnsi="Lato" w:cs="Helvetica"/>
                <w:sz w:val="20"/>
                <w:szCs w:val="20"/>
              </w:rPr>
            </w:pPr>
            <w:r w:rsidRPr="001C2EAF">
              <w:rPr>
                <w:rFonts w:ascii="Lato" w:hAnsi="Lato" w:cs="Helvetica"/>
                <w:sz w:val="20"/>
                <w:szCs w:val="20"/>
              </w:rPr>
              <w:t>DRS-1639/2024</w:t>
            </w:r>
          </w:p>
        </w:tc>
      </w:tr>
      <w:tr w:rsidR="00AF5EDB" w:rsidRPr="001C2EAF" w14:paraId="3DB8CC19" w14:textId="77777777" w:rsidTr="00AC260F">
        <w:tc>
          <w:tcPr>
            <w:tcW w:w="587" w:type="dxa"/>
            <w:vAlign w:val="center"/>
          </w:tcPr>
          <w:p w14:paraId="6C3F5502" w14:textId="5E64C074" w:rsidR="00AF5EDB" w:rsidRPr="001C2EAF" w:rsidRDefault="00AF5EDB" w:rsidP="009D1473">
            <w:pPr>
              <w:rPr>
                <w:rFonts w:ascii="Lato" w:hAnsi="Lato" w:cs="Helvetica"/>
                <w:sz w:val="20"/>
                <w:szCs w:val="20"/>
              </w:rPr>
            </w:pPr>
            <w:r w:rsidRPr="001C2EAF">
              <w:rPr>
                <w:rFonts w:ascii="Lato" w:hAnsi="Lato" w:cs="Helvetica"/>
                <w:sz w:val="20"/>
                <w:szCs w:val="20"/>
              </w:rPr>
              <w:t>1</w:t>
            </w:r>
            <w:r w:rsidR="001C2EAF" w:rsidRPr="001C2EAF">
              <w:rPr>
                <w:rFonts w:ascii="Lato" w:hAnsi="Lato" w:cs="Helvetica"/>
                <w:sz w:val="20"/>
                <w:szCs w:val="20"/>
              </w:rPr>
              <w:t>3</w:t>
            </w:r>
          </w:p>
        </w:tc>
        <w:tc>
          <w:tcPr>
            <w:tcW w:w="2105" w:type="dxa"/>
            <w:vAlign w:val="center"/>
          </w:tcPr>
          <w:p w14:paraId="54AD1C8B" w14:textId="77777777" w:rsidR="00AF5EDB" w:rsidRPr="001C2EAF" w:rsidRDefault="00AF5EDB" w:rsidP="009D1473">
            <w:pPr>
              <w:rPr>
                <w:rFonts w:ascii="Lato" w:hAnsi="Lato" w:cs="Helvetica"/>
                <w:sz w:val="20"/>
                <w:szCs w:val="20"/>
              </w:rPr>
            </w:pPr>
            <w:r w:rsidRPr="001C2EAF">
              <w:rPr>
                <w:rFonts w:ascii="Lato" w:hAnsi="Lato" w:cs="Helvetica"/>
                <w:sz w:val="20"/>
                <w:szCs w:val="20"/>
              </w:rPr>
              <w:t>María Fernanda Canto Fernández</w:t>
            </w:r>
          </w:p>
        </w:tc>
        <w:tc>
          <w:tcPr>
            <w:tcW w:w="4543" w:type="dxa"/>
            <w:vAlign w:val="center"/>
          </w:tcPr>
          <w:p w14:paraId="102CF337"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Responsabilidades</w:t>
            </w:r>
          </w:p>
        </w:tc>
        <w:tc>
          <w:tcPr>
            <w:tcW w:w="3250" w:type="dxa"/>
            <w:vAlign w:val="center"/>
          </w:tcPr>
          <w:p w14:paraId="277B3BFB" w14:textId="77777777" w:rsidR="00AF5EDB" w:rsidRPr="001C2EAF" w:rsidRDefault="00AF5EDB" w:rsidP="009D1473">
            <w:pPr>
              <w:rPr>
                <w:rFonts w:ascii="Lato" w:hAnsi="Lato" w:cs="Helvetica"/>
                <w:sz w:val="20"/>
                <w:szCs w:val="20"/>
              </w:rPr>
            </w:pPr>
            <w:r w:rsidRPr="001C2EAF">
              <w:rPr>
                <w:rFonts w:ascii="Lato" w:hAnsi="Lato" w:cs="Helvetica"/>
                <w:sz w:val="20"/>
                <w:szCs w:val="20"/>
              </w:rPr>
              <w:t>DRS-1640/2024</w:t>
            </w:r>
          </w:p>
        </w:tc>
      </w:tr>
      <w:tr w:rsidR="00AF5EDB" w:rsidRPr="001C2EAF" w14:paraId="3C9C2CB1" w14:textId="77777777" w:rsidTr="00AC260F">
        <w:tc>
          <w:tcPr>
            <w:tcW w:w="587" w:type="dxa"/>
            <w:vAlign w:val="center"/>
          </w:tcPr>
          <w:p w14:paraId="757AB298" w14:textId="33993D86" w:rsidR="00AF5EDB" w:rsidRPr="001C2EAF" w:rsidRDefault="00AF5EDB" w:rsidP="009D1473">
            <w:pPr>
              <w:rPr>
                <w:rFonts w:ascii="Lato" w:hAnsi="Lato" w:cs="Helvetica"/>
                <w:sz w:val="20"/>
                <w:szCs w:val="20"/>
              </w:rPr>
            </w:pPr>
            <w:r w:rsidRPr="001C2EAF">
              <w:rPr>
                <w:rFonts w:ascii="Lato" w:hAnsi="Lato" w:cs="Helvetica"/>
                <w:sz w:val="20"/>
                <w:szCs w:val="20"/>
              </w:rPr>
              <w:t>1</w:t>
            </w:r>
            <w:r w:rsidR="001C2EAF" w:rsidRPr="001C2EAF">
              <w:rPr>
                <w:rFonts w:ascii="Lato" w:hAnsi="Lato" w:cs="Helvetica"/>
                <w:sz w:val="20"/>
                <w:szCs w:val="20"/>
              </w:rPr>
              <w:t>4</w:t>
            </w:r>
          </w:p>
        </w:tc>
        <w:tc>
          <w:tcPr>
            <w:tcW w:w="2105" w:type="dxa"/>
            <w:vAlign w:val="center"/>
          </w:tcPr>
          <w:p w14:paraId="7F227769" w14:textId="77777777" w:rsidR="00AF5EDB" w:rsidRPr="001C2EAF" w:rsidRDefault="00AF5EDB" w:rsidP="009D1473">
            <w:pPr>
              <w:rPr>
                <w:rFonts w:ascii="Lato" w:hAnsi="Lato" w:cs="Helvetica"/>
                <w:sz w:val="20"/>
                <w:szCs w:val="20"/>
              </w:rPr>
            </w:pPr>
            <w:r w:rsidRPr="001C2EAF">
              <w:rPr>
                <w:rFonts w:ascii="Lato" w:hAnsi="Lato" w:cs="Helvetica"/>
                <w:sz w:val="20"/>
                <w:szCs w:val="20"/>
              </w:rPr>
              <w:t>Domingo Julián Coh Herrera</w:t>
            </w:r>
          </w:p>
        </w:tc>
        <w:tc>
          <w:tcPr>
            <w:tcW w:w="4543" w:type="dxa"/>
            <w:vAlign w:val="center"/>
          </w:tcPr>
          <w:p w14:paraId="684C03A2"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Controversias y Sanciones</w:t>
            </w:r>
          </w:p>
        </w:tc>
        <w:tc>
          <w:tcPr>
            <w:tcW w:w="3250" w:type="dxa"/>
            <w:vAlign w:val="center"/>
          </w:tcPr>
          <w:p w14:paraId="47344DDF" w14:textId="77777777" w:rsidR="00AF5EDB" w:rsidRPr="001C2EAF" w:rsidRDefault="00AF5EDB" w:rsidP="009D1473">
            <w:pPr>
              <w:rPr>
                <w:rFonts w:ascii="Lato" w:hAnsi="Lato" w:cs="Helvetica"/>
                <w:sz w:val="20"/>
                <w:szCs w:val="20"/>
              </w:rPr>
            </w:pPr>
            <w:r w:rsidRPr="001C2EAF">
              <w:rPr>
                <w:rFonts w:ascii="Lato" w:hAnsi="Lato" w:cs="Helvetica"/>
                <w:sz w:val="20"/>
                <w:szCs w:val="20"/>
              </w:rPr>
              <w:t>DRS-1638/2024</w:t>
            </w:r>
          </w:p>
        </w:tc>
      </w:tr>
      <w:tr w:rsidR="00AF5EDB" w:rsidRPr="001C2EAF" w14:paraId="581F7640" w14:textId="77777777" w:rsidTr="00AC260F">
        <w:tc>
          <w:tcPr>
            <w:tcW w:w="587" w:type="dxa"/>
            <w:vAlign w:val="center"/>
          </w:tcPr>
          <w:p w14:paraId="4E6B637B" w14:textId="33B3E6FD" w:rsidR="00AF5EDB" w:rsidRPr="001C2EAF" w:rsidRDefault="001C2EAF" w:rsidP="009D1473">
            <w:pPr>
              <w:rPr>
                <w:rFonts w:ascii="Lato" w:hAnsi="Lato" w:cs="Helvetica"/>
                <w:sz w:val="20"/>
                <w:szCs w:val="20"/>
              </w:rPr>
            </w:pPr>
            <w:r w:rsidRPr="001C2EAF">
              <w:rPr>
                <w:rFonts w:ascii="Lato" w:hAnsi="Lato" w:cs="Helvetica"/>
                <w:sz w:val="20"/>
                <w:szCs w:val="20"/>
              </w:rPr>
              <w:t>15</w:t>
            </w:r>
          </w:p>
        </w:tc>
        <w:tc>
          <w:tcPr>
            <w:tcW w:w="2105" w:type="dxa"/>
            <w:vAlign w:val="center"/>
          </w:tcPr>
          <w:p w14:paraId="08D45614" w14:textId="77777777" w:rsidR="00AF5EDB" w:rsidRPr="001C2EAF" w:rsidRDefault="00AF5EDB" w:rsidP="009D1473">
            <w:pPr>
              <w:rPr>
                <w:rFonts w:ascii="Lato" w:hAnsi="Lato" w:cs="Helvetica"/>
                <w:sz w:val="20"/>
                <w:szCs w:val="20"/>
              </w:rPr>
            </w:pPr>
            <w:r w:rsidRPr="001C2EAF">
              <w:rPr>
                <w:rFonts w:ascii="Lato" w:hAnsi="Lato" w:cs="Helvetica"/>
                <w:sz w:val="20"/>
                <w:szCs w:val="20"/>
              </w:rPr>
              <w:t>Angélica María Villalobos Moo</w:t>
            </w:r>
          </w:p>
        </w:tc>
        <w:tc>
          <w:tcPr>
            <w:tcW w:w="4543" w:type="dxa"/>
            <w:vAlign w:val="center"/>
          </w:tcPr>
          <w:p w14:paraId="54F7026C"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del Director de Control y Auditoría Gubernamental</w:t>
            </w:r>
          </w:p>
        </w:tc>
        <w:tc>
          <w:tcPr>
            <w:tcW w:w="3250" w:type="dxa"/>
            <w:vAlign w:val="center"/>
          </w:tcPr>
          <w:p w14:paraId="2324DC2D" w14:textId="77777777" w:rsidR="00AF5EDB" w:rsidRPr="001C2EAF" w:rsidRDefault="00AF5EDB" w:rsidP="009D1473">
            <w:pPr>
              <w:rPr>
                <w:rFonts w:ascii="Lato" w:hAnsi="Lato" w:cs="Helvetica"/>
                <w:sz w:val="20"/>
                <w:szCs w:val="20"/>
              </w:rPr>
            </w:pPr>
            <w:r w:rsidRPr="001C2EAF">
              <w:rPr>
                <w:rFonts w:ascii="Lato" w:hAnsi="Lato" w:cs="Helvetica"/>
                <w:sz w:val="20"/>
                <w:szCs w:val="20"/>
              </w:rPr>
              <w:t>DICAG-085/2024</w:t>
            </w:r>
          </w:p>
        </w:tc>
      </w:tr>
      <w:tr w:rsidR="00AF5EDB" w:rsidRPr="001C2EAF" w14:paraId="05EFF8EC" w14:textId="77777777" w:rsidTr="00AC260F">
        <w:tc>
          <w:tcPr>
            <w:tcW w:w="587" w:type="dxa"/>
            <w:vAlign w:val="center"/>
          </w:tcPr>
          <w:p w14:paraId="4A084F2A" w14:textId="25444357" w:rsidR="00AF5EDB" w:rsidRPr="001C2EAF" w:rsidRDefault="001C2EAF" w:rsidP="009D1473">
            <w:pPr>
              <w:rPr>
                <w:rFonts w:ascii="Lato" w:hAnsi="Lato" w:cs="Helvetica"/>
                <w:sz w:val="20"/>
                <w:szCs w:val="20"/>
              </w:rPr>
            </w:pPr>
            <w:r w:rsidRPr="001C2EAF">
              <w:rPr>
                <w:rFonts w:ascii="Lato" w:hAnsi="Lato" w:cs="Helvetica"/>
                <w:sz w:val="20"/>
                <w:szCs w:val="20"/>
              </w:rPr>
              <w:t>16</w:t>
            </w:r>
          </w:p>
        </w:tc>
        <w:tc>
          <w:tcPr>
            <w:tcW w:w="2105" w:type="dxa"/>
            <w:vAlign w:val="center"/>
          </w:tcPr>
          <w:p w14:paraId="3BD1D6E6" w14:textId="77777777" w:rsidR="00AF5EDB" w:rsidRPr="001C2EAF" w:rsidRDefault="00AF5EDB" w:rsidP="009D1473">
            <w:pPr>
              <w:rPr>
                <w:rFonts w:ascii="Lato" w:hAnsi="Lato" w:cs="Helvetica"/>
                <w:sz w:val="20"/>
                <w:szCs w:val="20"/>
              </w:rPr>
            </w:pPr>
            <w:r w:rsidRPr="001C2EAF">
              <w:rPr>
                <w:rFonts w:ascii="Lato" w:hAnsi="Lato" w:cs="Helvetica"/>
                <w:sz w:val="20"/>
                <w:szCs w:val="20"/>
              </w:rPr>
              <w:t xml:space="preserve">Leticia Margarita González Martínez </w:t>
            </w:r>
          </w:p>
        </w:tc>
        <w:tc>
          <w:tcPr>
            <w:tcW w:w="4543" w:type="dxa"/>
            <w:vAlign w:val="center"/>
          </w:tcPr>
          <w:p w14:paraId="7C2E0AD2"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 la Subsecretaria de Órganos de Vigilancia e Investigación Administrativa</w:t>
            </w:r>
          </w:p>
        </w:tc>
        <w:tc>
          <w:tcPr>
            <w:tcW w:w="3250" w:type="dxa"/>
            <w:vAlign w:val="center"/>
          </w:tcPr>
          <w:p w14:paraId="0D620F41" w14:textId="77777777" w:rsidR="00AF5EDB" w:rsidRPr="001C2EAF" w:rsidRDefault="00AF5EDB" w:rsidP="009D1473">
            <w:pPr>
              <w:rPr>
                <w:rFonts w:ascii="Lato" w:hAnsi="Lato" w:cs="Helvetica"/>
                <w:sz w:val="20"/>
                <w:szCs w:val="20"/>
              </w:rPr>
            </w:pPr>
            <w:r w:rsidRPr="001C2EAF">
              <w:rPr>
                <w:rFonts w:ascii="Lato" w:hAnsi="Lato" w:cs="Helvetica"/>
                <w:sz w:val="20"/>
                <w:szCs w:val="20"/>
              </w:rPr>
              <w:t>SUBOVIA-830/2024</w:t>
            </w:r>
          </w:p>
        </w:tc>
      </w:tr>
      <w:tr w:rsidR="00AF5EDB" w:rsidRPr="001C2EAF" w14:paraId="05A76A09" w14:textId="77777777" w:rsidTr="00AC260F">
        <w:tc>
          <w:tcPr>
            <w:tcW w:w="587" w:type="dxa"/>
            <w:vAlign w:val="center"/>
          </w:tcPr>
          <w:p w14:paraId="622D3413" w14:textId="2FB411D2" w:rsidR="00AF5EDB" w:rsidRPr="001C2EAF" w:rsidRDefault="001C2EAF" w:rsidP="009D1473">
            <w:pPr>
              <w:rPr>
                <w:rFonts w:ascii="Lato" w:hAnsi="Lato" w:cs="Helvetica"/>
                <w:sz w:val="20"/>
                <w:szCs w:val="20"/>
              </w:rPr>
            </w:pPr>
            <w:r w:rsidRPr="001C2EAF">
              <w:rPr>
                <w:rFonts w:ascii="Lato" w:hAnsi="Lato" w:cs="Helvetica"/>
                <w:sz w:val="20"/>
                <w:szCs w:val="20"/>
              </w:rPr>
              <w:t>17</w:t>
            </w:r>
          </w:p>
        </w:tc>
        <w:tc>
          <w:tcPr>
            <w:tcW w:w="2105" w:type="dxa"/>
            <w:vAlign w:val="center"/>
          </w:tcPr>
          <w:p w14:paraId="7B339B89" w14:textId="77777777" w:rsidR="00AF5EDB" w:rsidRPr="001C2EAF" w:rsidRDefault="00AF5EDB" w:rsidP="009D1473">
            <w:pPr>
              <w:rPr>
                <w:rFonts w:ascii="Lato" w:hAnsi="Lato" w:cs="Helvetica"/>
                <w:sz w:val="20"/>
                <w:szCs w:val="20"/>
              </w:rPr>
            </w:pPr>
            <w:r w:rsidRPr="001C2EAF">
              <w:rPr>
                <w:rFonts w:ascii="Lato" w:hAnsi="Lato" w:cs="Helvetica"/>
                <w:sz w:val="20"/>
                <w:szCs w:val="20"/>
              </w:rPr>
              <w:t>Yulyana Ancona Sabido</w:t>
            </w:r>
          </w:p>
        </w:tc>
        <w:tc>
          <w:tcPr>
            <w:tcW w:w="4543" w:type="dxa"/>
            <w:vAlign w:val="center"/>
          </w:tcPr>
          <w:p w14:paraId="05E2C06C" w14:textId="77777777" w:rsidR="00AF5EDB" w:rsidRPr="001C2EAF" w:rsidRDefault="00AF5EDB" w:rsidP="009D1473">
            <w:pPr>
              <w:rPr>
                <w:rFonts w:ascii="Lato" w:hAnsi="Lato" w:cs="Helvetica"/>
                <w:bCs/>
                <w:sz w:val="20"/>
                <w:szCs w:val="20"/>
              </w:rPr>
            </w:pPr>
            <w:r w:rsidRPr="001C2EAF">
              <w:rPr>
                <w:rFonts w:ascii="Lato" w:hAnsi="Lato" w:cs="Helvetica"/>
                <w:sz w:val="20"/>
                <w:szCs w:val="20"/>
              </w:rPr>
              <w:t>Unidad de Coordinación de Comisarios</w:t>
            </w:r>
          </w:p>
        </w:tc>
        <w:tc>
          <w:tcPr>
            <w:tcW w:w="3250" w:type="dxa"/>
            <w:vAlign w:val="center"/>
          </w:tcPr>
          <w:p w14:paraId="66FCA734" w14:textId="77777777" w:rsidR="00AF5EDB" w:rsidRPr="001C2EAF" w:rsidRDefault="00AF5EDB" w:rsidP="009D1473">
            <w:pPr>
              <w:rPr>
                <w:rFonts w:ascii="Lato" w:hAnsi="Lato" w:cs="Helvetica"/>
                <w:sz w:val="20"/>
                <w:szCs w:val="20"/>
              </w:rPr>
            </w:pPr>
            <w:r w:rsidRPr="001C2EAF">
              <w:rPr>
                <w:rFonts w:ascii="Lato" w:hAnsi="Lato" w:cs="Helvetica"/>
                <w:sz w:val="20"/>
                <w:szCs w:val="20"/>
              </w:rPr>
              <w:t>UCC-010/2024</w:t>
            </w:r>
          </w:p>
        </w:tc>
      </w:tr>
      <w:tr w:rsidR="00AF5EDB" w:rsidRPr="001C2EAF" w14:paraId="6B904D95" w14:textId="77777777" w:rsidTr="00AC260F">
        <w:tc>
          <w:tcPr>
            <w:tcW w:w="587" w:type="dxa"/>
            <w:vAlign w:val="center"/>
          </w:tcPr>
          <w:p w14:paraId="029B7D37" w14:textId="58ED91CE" w:rsidR="00AF5EDB" w:rsidRPr="001C2EAF" w:rsidRDefault="001C2EAF" w:rsidP="009D1473">
            <w:pPr>
              <w:rPr>
                <w:rFonts w:ascii="Lato" w:hAnsi="Lato" w:cs="Helvetica"/>
                <w:sz w:val="20"/>
                <w:szCs w:val="20"/>
              </w:rPr>
            </w:pPr>
            <w:r w:rsidRPr="001C2EAF">
              <w:rPr>
                <w:rFonts w:ascii="Lato" w:hAnsi="Lato" w:cs="Helvetica"/>
                <w:sz w:val="20"/>
                <w:szCs w:val="20"/>
              </w:rPr>
              <w:t>18</w:t>
            </w:r>
          </w:p>
        </w:tc>
        <w:tc>
          <w:tcPr>
            <w:tcW w:w="2105" w:type="dxa"/>
            <w:vAlign w:val="center"/>
          </w:tcPr>
          <w:p w14:paraId="221F6553" w14:textId="77777777" w:rsidR="00AF5EDB" w:rsidRPr="001C2EAF" w:rsidRDefault="00AF5EDB" w:rsidP="009D1473">
            <w:pPr>
              <w:rPr>
                <w:rFonts w:ascii="Lato" w:hAnsi="Lato" w:cs="Helvetica"/>
                <w:sz w:val="20"/>
                <w:szCs w:val="20"/>
              </w:rPr>
            </w:pPr>
            <w:r w:rsidRPr="001C2EAF">
              <w:rPr>
                <w:rFonts w:ascii="Lato" w:hAnsi="Lato" w:cs="Helvetica"/>
                <w:sz w:val="20"/>
                <w:szCs w:val="20"/>
              </w:rPr>
              <w:t>Concepción Pilar González Quintal</w:t>
            </w:r>
          </w:p>
        </w:tc>
        <w:tc>
          <w:tcPr>
            <w:tcW w:w="4543" w:type="dxa"/>
            <w:vAlign w:val="center"/>
          </w:tcPr>
          <w:p w14:paraId="297ED96D" w14:textId="77777777" w:rsidR="00AF5EDB" w:rsidRPr="001C2EAF" w:rsidRDefault="00AF5EDB" w:rsidP="009D1473">
            <w:pPr>
              <w:rPr>
                <w:rFonts w:ascii="Lato" w:hAnsi="Lato" w:cs="Helvetica"/>
                <w:bCs/>
                <w:sz w:val="20"/>
                <w:szCs w:val="20"/>
              </w:rPr>
            </w:pPr>
            <w:r w:rsidRPr="001C2EAF">
              <w:rPr>
                <w:rFonts w:ascii="Lato" w:hAnsi="Lato" w:cs="Helvetica"/>
                <w:sz w:val="20"/>
                <w:szCs w:val="20"/>
              </w:rPr>
              <w:t>Unidad de Coordinación de Transferencia y Desincorporación</w:t>
            </w:r>
          </w:p>
        </w:tc>
        <w:tc>
          <w:tcPr>
            <w:tcW w:w="3250" w:type="dxa"/>
            <w:vAlign w:val="center"/>
          </w:tcPr>
          <w:p w14:paraId="026804E4" w14:textId="77777777" w:rsidR="00AF5EDB" w:rsidRPr="001C2EAF" w:rsidRDefault="00AF5EDB" w:rsidP="009D1473">
            <w:pPr>
              <w:rPr>
                <w:rFonts w:ascii="Lato" w:hAnsi="Lato" w:cs="Helvetica"/>
                <w:sz w:val="20"/>
                <w:szCs w:val="20"/>
              </w:rPr>
            </w:pPr>
            <w:r w:rsidRPr="001C2EAF">
              <w:rPr>
                <w:rFonts w:ascii="Lato" w:hAnsi="Lato" w:cs="Helvetica"/>
                <w:sz w:val="20"/>
                <w:szCs w:val="20"/>
              </w:rPr>
              <w:t>SUBOVIA-829/2024</w:t>
            </w:r>
          </w:p>
        </w:tc>
      </w:tr>
      <w:tr w:rsidR="00AF5EDB" w:rsidRPr="001C2EAF" w14:paraId="50C7265C" w14:textId="77777777" w:rsidTr="00AC260F">
        <w:tc>
          <w:tcPr>
            <w:tcW w:w="587" w:type="dxa"/>
            <w:vAlign w:val="center"/>
          </w:tcPr>
          <w:p w14:paraId="19FD3429" w14:textId="1A7BD3AC" w:rsidR="00AF5EDB" w:rsidRPr="001C2EAF" w:rsidRDefault="001C2EAF" w:rsidP="009D1473">
            <w:pPr>
              <w:rPr>
                <w:rFonts w:ascii="Lato" w:hAnsi="Lato" w:cs="Helvetica"/>
                <w:sz w:val="20"/>
                <w:szCs w:val="20"/>
              </w:rPr>
            </w:pPr>
            <w:r w:rsidRPr="001C2EAF">
              <w:rPr>
                <w:rFonts w:ascii="Lato" w:hAnsi="Lato" w:cs="Helvetica"/>
                <w:sz w:val="20"/>
                <w:szCs w:val="20"/>
              </w:rPr>
              <w:t>19</w:t>
            </w:r>
          </w:p>
        </w:tc>
        <w:tc>
          <w:tcPr>
            <w:tcW w:w="2105" w:type="dxa"/>
            <w:vAlign w:val="center"/>
          </w:tcPr>
          <w:p w14:paraId="21C6CA02" w14:textId="77777777" w:rsidR="00AF5EDB" w:rsidRPr="001C2EAF" w:rsidRDefault="00AF5EDB" w:rsidP="009D1473">
            <w:pPr>
              <w:rPr>
                <w:rFonts w:ascii="Lato" w:hAnsi="Lato" w:cs="Helvetica"/>
                <w:sz w:val="20"/>
                <w:szCs w:val="20"/>
              </w:rPr>
            </w:pPr>
            <w:r w:rsidRPr="001C2EAF">
              <w:rPr>
                <w:rFonts w:ascii="Lato" w:hAnsi="Lato" w:cs="Helvetica"/>
                <w:sz w:val="20"/>
                <w:szCs w:val="20"/>
              </w:rPr>
              <w:t>Magally de Jesús Colin Mex</w:t>
            </w:r>
          </w:p>
        </w:tc>
        <w:tc>
          <w:tcPr>
            <w:tcW w:w="4543" w:type="dxa"/>
            <w:vAlign w:val="center"/>
          </w:tcPr>
          <w:p w14:paraId="624082A5"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Dirección de Asuntos Jurídicos e Investigación Administrativa</w:t>
            </w:r>
          </w:p>
        </w:tc>
        <w:tc>
          <w:tcPr>
            <w:tcW w:w="3250" w:type="dxa"/>
            <w:vAlign w:val="center"/>
          </w:tcPr>
          <w:p w14:paraId="5FE0DE90" w14:textId="77777777" w:rsidR="00AF5EDB" w:rsidRPr="001C2EAF" w:rsidRDefault="00AF5EDB" w:rsidP="009D1473">
            <w:pPr>
              <w:rPr>
                <w:rFonts w:ascii="Lato" w:hAnsi="Lato" w:cs="Helvetica"/>
                <w:sz w:val="20"/>
                <w:szCs w:val="20"/>
              </w:rPr>
            </w:pPr>
            <w:r w:rsidRPr="001C2EAF">
              <w:rPr>
                <w:rFonts w:ascii="Lato" w:hAnsi="Lato" w:cs="Helvetica"/>
                <w:sz w:val="20"/>
                <w:szCs w:val="20"/>
              </w:rPr>
              <w:t>DAJIA/453/2024</w:t>
            </w:r>
          </w:p>
        </w:tc>
      </w:tr>
      <w:tr w:rsidR="00AF5EDB" w:rsidRPr="001C2EAF" w14:paraId="2E7C3BAC" w14:textId="77777777" w:rsidTr="00AC260F">
        <w:tc>
          <w:tcPr>
            <w:tcW w:w="587" w:type="dxa"/>
            <w:vAlign w:val="center"/>
          </w:tcPr>
          <w:p w14:paraId="03176E6B" w14:textId="4FB23DED" w:rsidR="00AF5EDB" w:rsidRPr="001C2EAF" w:rsidRDefault="00AF5EDB" w:rsidP="009D1473">
            <w:pPr>
              <w:rPr>
                <w:rFonts w:ascii="Lato" w:hAnsi="Lato" w:cs="Helvetica"/>
                <w:sz w:val="20"/>
                <w:szCs w:val="20"/>
              </w:rPr>
            </w:pPr>
            <w:r w:rsidRPr="001C2EAF">
              <w:rPr>
                <w:rFonts w:ascii="Lato" w:hAnsi="Lato" w:cs="Helvetica"/>
                <w:sz w:val="20"/>
                <w:szCs w:val="20"/>
              </w:rPr>
              <w:t>2</w:t>
            </w:r>
            <w:r w:rsidR="001C2EAF" w:rsidRPr="001C2EAF">
              <w:rPr>
                <w:rFonts w:ascii="Lato" w:hAnsi="Lato" w:cs="Helvetica"/>
                <w:sz w:val="20"/>
                <w:szCs w:val="20"/>
              </w:rPr>
              <w:t>0</w:t>
            </w:r>
          </w:p>
        </w:tc>
        <w:tc>
          <w:tcPr>
            <w:tcW w:w="2105" w:type="dxa"/>
            <w:vAlign w:val="center"/>
          </w:tcPr>
          <w:p w14:paraId="34F3ADED" w14:textId="77777777" w:rsidR="00AF5EDB" w:rsidRPr="001C2EAF" w:rsidRDefault="00AF5EDB" w:rsidP="009D1473">
            <w:pPr>
              <w:rPr>
                <w:rFonts w:ascii="Lato" w:hAnsi="Lato" w:cs="Helvetica"/>
                <w:sz w:val="20"/>
                <w:szCs w:val="20"/>
              </w:rPr>
            </w:pPr>
            <w:r w:rsidRPr="001C2EAF">
              <w:rPr>
                <w:rFonts w:ascii="Lato" w:hAnsi="Lato" w:cs="Helvetica"/>
                <w:sz w:val="20"/>
                <w:szCs w:val="20"/>
              </w:rPr>
              <w:t>Fátima Karina Galaviz Poot</w:t>
            </w:r>
          </w:p>
        </w:tc>
        <w:tc>
          <w:tcPr>
            <w:tcW w:w="4543" w:type="dxa"/>
            <w:vAlign w:val="center"/>
          </w:tcPr>
          <w:p w14:paraId="036439A4"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Asuntos Jurídicos e Investigación Administrativa “A”</w:t>
            </w:r>
          </w:p>
        </w:tc>
        <w:tc>
          <w:tcPr>
            <w:tcW w:w="3250" w:type="dxa"/>
            <w:vAlign w:val="center"/>
          </w:tcPr>
          <w:p w14:paraId="3703F935" w14:textId="77777777" w:rsidR="00AF5EDB" w:rsidRPr="001C2EAF" w:rsidRDefault="00AF5EDB" w:rsidP="009D1473">
            <w:pPr>
              <w:rPr>
                <w:rFonts w:ascii="Lato" w:hAnsi="Lato" w:cs="Helvetica"/>
                <w:sz w:val="20"/>
                <w:szCs w:val="20"/>
              </w:rPr>
            </w:pPr>
            <w:r w:rsidRPr="001C2EAF">
              <w:rPr>
                <w:rFonts w:ascii="Lato" w:hAnsi="Lato" w:cs="Helvetica"/>
                <w:sz w:val="20"/>
                <w:szCs w:val="20"/>
              </w:rPr>
              <w:t>DAJIA/INV/MCHD/25/2024</w:t>
            </w:r>
          </w:p>
        </w:tc>
      </w:tr>
      <w:tr w:rsidR="00AF5EDB" w:rsidRPr="001C2EAF" w14:paraId="7AC33365" w14:textId="77777777" w:rsidTr="00AC260F">
        <w:tc>
          <w:tcPr>
            <w:tcW w:w="587" w:type="dxa"/>
            <w:vAlign w:val="center"/>
          </w:tcPr>
          <w:p w14:paraId="6F0A1205" w14:textId="598DD433" w:rsidR="00AF5EDB" w:rsidRPr="001C2EAF" w:rsidRDefault="00AF5EDB" w:rsidP="009D1473">
            <w:pPr>
              <w:rPr>
                <w:rFonts w:ascii="Lato" w:hAnsi="Lato" w:cs="Helvetica"/>
                <w:sz w:val="20"/>
                <w:szCs w:val="20"/>
              </w:rPr>
            </w:pPr>
            <w:r w:rsidRPr="001C2EAF">
              <w:rPr>
                <w:rFonts w:ascii="Lato" w:hAnsi="Lato" w:cs="Helvetica"/>
                <w:sz w:val="20"/>
                <w:szCs w:val="20"/>
              </w:rPr>
              <w:t>2</w:t>
            </w:r>
            <w:r w:rsidR="001C2EAF" w:rsidRPr="001C2EAF">
              <w:rPr>
                <w:rFonts w:ascii="Lato" w:hAnsi="Lato" w:cs="Helvetica"/>
                <w:sz w:val="20"/>
                <w:szCs w:val="20"/>
              </w:rPr>
              <w:t>1</w:t>
            </w:r>
          </w:p>
        </w:tc>
        <w:tc>
          <w:tcPr>
            <w:tcW w:w="2105" w:type="dxa"/>
            <w:vAlign w:val="center"/>
          </w:tcPr>
          <w:p w14:paraId="7062302A" w14:textId="77777777" w:rsidR="00AF5EDB" w:rsidRPr="001C2EAF" w:rsidRDefault="00AF5EDB" w:rsidP="009D1473">
            <w:pPr>
              <w:rPr>
                <w:rFonts w:ascii="Lato" w:hAnsi="Lato" w:cs="Helvetica"/>
                <w:sz w:val="20"/>
                <w:szCs w:val="20"/>
              </w:rPr>
            </w:pPr>
            <w:r w:rsidRPr="001C2EAF">
              <w:rPr>
                <w:rFonts w:ascii="Lato" w:hAnsi="Lato" w:cs="Helvetica"/>
                <w:sz w:val="20"/>
                <w:szCs w:val="20"/>
              </w:rPr>
              <w:t>Fabiola Arcila Vázquez</w:t>
            </w:r>
          </w:p>
        </w:tc>
        <w:tc>
          <w:tcPr>
            <w:tcW w:w="4543" w:type="dxa"/>
            <w:vAlign w:val="center"/>
          </w:tcPr>
          <w:p w14:paraId="01DEC042"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Asuntos Jurídicos e Investigación Administrativa “B”</w:t>
            </w:r>
          </w:p>
        </w:tc>
        <w:tc>
          <w:tcPr>
            <w:tcW w:w="3250" w:type="dxa"/>
            <w:vAlign w:val="center"/>
          </w:tcPr>
          <w:p w14:paraId="59826756" w14:textId="77777777" w:rsidR="00AF5EDB" w:rsidRPr="001C2EAF" w:rsidRDefault="00AF5EDB" w:rsidP="009D1473">
            <w:pPr>
              <w:rPr>
                <w:rFonts w:ascii="Lato" w:hAnsi="Lato" w:cs="Helvetica"/>
                <w:sz w:val="20"/>
                <w:szCs w:val="20"/>
              </w:rPr>
            </w:pPr>
            <w:r w:rsidRPr="001C2EAF">
              <w:rPr>
                <w:rFonts w:ascii="Lato" w:hAnsi="Lato" w:cs="Helvetica"/>
                <w:sz w:val="20"/>
                <w:szCs w:val="20"/>
              </w:rPr>
              <w:t>DAJIA/452/2024</w:t>
            </w:r>
          </w:p>
        </w:tc>
      </w:tr>
      <w:tr w:rsidR="00AF5EDB" w:rsidRPr="001C2EAF" w14:paraId="0FF1399B" w14:textId="77777777" w:rsidTr="00AC260F">
        <w:tc>
          <w:tcPr>
            <w:tcW w:w="587" w:type="dxa"/>
            <w:vAlign w:val="center"/>
          </w:tcPr>
          <w:p w14:paraId="2D97A2C7" w14:textId="6D452C1E" w:rsidR="00AF5EDB" w:rsidRPr="001C2EAF" w:rsidRDefault="00AF5EDB" w:rsidP="009D1473">
            <w:pPr>
              <w:rPr>
                <w:rFonts w:ascii="Lato" w:hAnsi="Lato" w:cs="Helvetica"/>
                <w:sz w:val="20"/>
                <w:szCs w:val="20"/>
              </w:rPr>
            </w:pPr>
            <w:r w:rsidRPr="001C2EAF">
              <w:rPr>
                <w:rFonts w:ascii="Lato" w:hAnsi="Lato" w:cs="Helvetica"/>
                <w:sz w:val="20"/>
                <w:szCs w:val="20"/>
              </w:rPr>
              <w:t>2</w:t>
            </w:r>
            <w:r w:rsidR="001C2EAF" w:rsidRPr="001C2EAF">
              <w:rPr>
                <w:rFonts w:ascii="Lato" w:hAnsi="Lato" w:cs="Helvetica"/>
                <w:sz w:val="20"/>
                <w:szCs w:val="20"/>
              </w:rPr>
              <w:t>2</w:t>
            </w:r>
          </w:p>
        </w:tc>
        <w:tc>
          <w:tcPr>
            <w:tcW w:w="2105" w:type="dxa"/>
            <w:vAlign w:val="center"/>
          </w:tcPr>
          <w:p w14:paraId="2D4C7427" w14:textId="77777777" w:rsidR="00AF5EDB" w:rsidRPr="001C2EAF" w:rsidRDefault="00AF5EDB" w:rsidP="009D1473">
            <w:pPr>
              <w:rPr>
                <w:rFonts w:ascii="Lato" w:hAnsi="Lato" w:cs="Helvetica"/>
                <w:sz w:val="20"/>
                <w:szCs w:val="20"/>
              </w:rPr>
            </w:pPr>
            <w:r w:rsidRPr="001C2EAF">
              <w:rPr>
                <w:rFonts w:ascii="Lato" w:hAnsi="Lato" w:cs="Helvetica"/>
                <w:sz w:val="20"/>
                <w:szCs w:val="20"/>
              </w:rPr>
              <w:t>Lidia Patricia Monsreal Angulo</w:t>
            </w:r>
          </w:p>
        </w:tc>
        <w:tc>
          <w:tcPr>
            <w:tcW w:w="4543" w:type="dxa"/>
            <w:vAlign w:val="center"/>
          </w:tcPr>
          <w:p w14:paraId="6910B70F"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Asuntos Jurídicos e Investigación Administrativa “C”</w:t>
            </w:r>
          </w:p>
        </w:tc>
        <w:tc>
          <w:tcPr>
            <w:tcW w:w="3250" w:type="dxa"/>
            <w:vAlign w:val="center"/>
          </w:tcPr>
          <w:p w14:paraId="414BB1CF" w14:textId="77777777" w:rsidR="00AF5EDB" w:rsidRPr="001C2EAF" w:rsidRDefault="00AF5EDB" w:rsidP="009D1473">
            <w:pPr>
              <w:rPr>
                <w:rFonts w:ascii="Lato" w:hAnsi="Lato" w:cs="Helvetica"/>
                <w:sz w:val="20"/>
                <w:szCs w:val="20"/>
              </w:rPr>
            </w:pPr>
            <w:r w:rsidRPr="001C2EAF">
              <w:rPr>
                <w:rFonts w:ascii="Lato" w:hAnsi="Lato" w:cs="Helvetica"/>
                <w:sz w:val="20"/>
                <w:szCs w:val="20"/>
              </w:rPr>
              <w:t>DAJIA/INV/JJCB/10/2024</w:t>
            </w:r>
          </w:p>
        </w:tc>
      </w:tr>
      <w:tr w:rsidR="00AF5EDB" w:rsidRPr="001C2EAF" w14:paraId="65154032" w14:textId="77777777" w:rsidTr="00AC260F">
        <w:tc>
          <w:tcPr>
            <w:tcW w:w="587" w:type="dxa"/>
            <w:vAlign w:val="center"/>
          </w:tcPr>
          <w:p w14:paraId="343B95E6" w14:textId="35DE5690" w:rsidR="00AF5EDB" w:rsidRPr="001C2EAF" w:rsidRDefault="001C2EAF" w:rsidP="009D1473">
            <w:pPr>
              <w:rPr>
                <w:rFonts w:ascii="Lato" w:hAnsi="Lato" w:cs="Helvetica"/>
                <w:sz w:val="20"/>
                <w:szCs w:val="20"/>
              </w:rPr>
            </w:pPr>
            <w:r w:rsidRPr="001C2EAF">
              <w:rPr>
                <w:rFonts w:ascii="Lato" w:hAnsi="Lato" w:cs="Helvetica"/>
                <w:sz w:val="20"/>
                <w:szCs w:val="20"/>
              </w:rPr>
              <w:t>2</w:t>
            </w:r>
            <w:r w:rsidR="00AF5EDB" w:rsidRPr="001C2EAF">
              <w:rPr>
                <w:rFonts w:ascii="Lato" w:hAnsi="Lato" w:cs="Helvetica"/>
                <w:sz w:val="20"/>
                <w:szCs w:val="20"/>
              </w:rPr>
              <w:t>3</w:t>
            </w:r>
          </w:p>
        </w:tc>
        <w:tc>
          <w:tcPr>
            <w:tcW w:w="2105" w:type="dxa"/>
            <w:vAlign w:val="center"/>
          </w:tcPr>
          <w:p w14:paraId="6CF260EF" w14:textId="77777777" w:rsidR="00AF5EDB" w:rsidRPr="001C2EAF" w:rsidRDefault="00AF5EDB" w:rsidP="009D1473">
            <w:pPr>
              <w:rPr>
                <w:rFonts w:ascii="Lato" w:hAnsi="Lato" w:cs="Helvetica"/>
                <w:sz w:val="20"/>
                <w:szCs w:val="20"/>
              </w:rPr>
            </w:pPr>
            <w:r w:rsidRPr="001C2EAF">
              <w:rPr>
                <w:rFonts w:ascii="Lato" w:hAnsi="Lato" w:cs="Helvetica"/>
                <w:sz w:val="20"/>
                <w:szCs w:val="20"/>
              </w:rPr>
              <w:t>Saide Ávalos Corza</w:t>
            </w:r>
          </w:p>
        </w:tc>
        <w:tc>
          <w:tcPr>
            <w:tcW w:w="4543" w:type="dxa"/>
            <w:vAlign w:val="center"/>
          </w:tcPr>
          <w:p w14:paraId="297D9C7F"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Asuntos Jurídicos e Investigación Administrativa “D”</w:t>
            </w:r>
          </w:p>
        </w:tc>
        <w:tc>
          <w:tcPr>
            <w:tcW w:w="3250" w:type="dxa"/>
            <w:vAlign w:val="center"/>
          </w:tcPr>
          <w:p w14:paraId="52E98EB9" w14:textId="77777777" w:rsidR="00AF5EDB" w:rsidRPr="001C2EAF" w:rsidRDefault="00AF5EDB" w:rsidP="009D1473">
            <w:pPr>
              <w:rPr>
                <w:rFonts w:ascii="Lato" w:hAnsi="Lato" w:cs="Helvetica"/>
                <w:sz w:val="20"/>
                <w:szCs w:val="20"/>
              </w:rPr>
            </w:pPr>
            <w:r w:rsidRPr="001C2EAF">
              <w:rPr>
                <w:rFonts w:ascii="Lato" w:hAnsi="Lato" w:cs="Helvetica"/>
                <w:sz w:val="20"/>
                <w:szCs w:val="20"/>
              </w:rPr>
              <w:t>DAJIA/INV/JASJ/78/2024</w:t>
            </w:r>
          </w:p>
        </w:tc>
      </w:tr>
      <w:tr w:rsidR="00AF5EDB" w:rsidRPr="001C2EAF" w14:paraId="2E3B5AFD" w14:textId="77777777" w:rsidTr="00AC260F">
        <w:tc>
          <w:tcPr>
            <w:tcW w:w="587" w:type="dxa"/>
            <w:vAlign w:val="center"/>
          </w:tcPr>
          <w:p w14:paraId="7B4CBB11" w14:textId="2A35312A" w:rsidR="00AF5EDB" w:rsidRPr="001C2EAF" w:rsidRDefault="00AF5EDB" w:rsidP="009D1473">
            <w:pPr>
              <w:rPr>
                <w:rFonts w:ascii="Lato" w:hAnsi="Lato" w:cs="Helvetica"/>
                <w:sz w:val="20"/>
                <w:szCs w:val="20"/>
              </w:rPr>
            </w:pPr>
            <w:r w:rsidRPr="001C2EAF">
              <w:rPr>
                <w:rFonts w:ascii="Lato" w:hAnsi="Lato" w:cs="Helvetica"/>
                <w:sz w:val="20"/>
                <w:szCs w:val="20"/>
              </w:rPr>
              <w:t>2</w:t>
            </w:r>
            <w:r w:rsidR="001C2EAF" w:rsidRPr="001C2EAF">
              <w:rPr>
                <w:rFonts w:ascii="Lato" w:hAnsi="Lato" w:cs="Helvetica"/>
                <w:sz w:val="20"/>
                <w:szCs w:val="20"/>
              </w:rPr>
              <w:t>4</w:t>
            </w:r>
          </w:p>
        </w:tc>
        <w:tc>
          <w:tcPr>
            <w:tcW w:w="2105" w:type="dxa"/>
            <w:vAlign w:val="center"/>
          </w:tcPr>
          <w:p w14:paraId="49B17383" w14:textId="77777777" w:rsidR="00AF5EDB" w:rsidRPr="001C2EAF" w:rsidRDefault="00AF5EDB" w:rsidP="009D1473">
            <w:pPr>
              <w:rPr>
                <w:rFonts w:ascii="Lato" w:hAnsi="Lato" w:cs="Helvetica"/>
                <w:sz w:val="20"/>
                <w:szCs w:val="20"/>
              </w:rPr>
            </w:pPr>
            <w:r w:rsidRPr="001C2EAF">
              <w:rPr>
                <w:rFonts w:ascii="Lato" w:hAnsi="Lato" w:cs="Helvetica"/>
                <w:sz w:val="20"/>
                <w:szCs w:val="20"/>
              </w:rPr>
              <w:t xml:space="preserve">Gilberto Hernández Olvera </w:t>
            </w:r>
          </w:p>
        </w:tc>
        <w:tc>
          <w:tcPr>
            <w:tcW w:w="4543" w:type="dxa"/>
            <w:vAlign w:val="center"/>
          </w:tcPr>
          <w:p w14:paraId="37A937A4"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Auditoría de Tecnologías de la Información</w:t>
            </w:r>
          </w:p>
        </w:tc>
        <w:tc>
          <w:tcPr>
            <w:tcW w:w="3250" w:type="dxa"/>
            <w:vAlign w:val="center"/>
          </w:tcPr>
          <w:p w14:paraId="71C85A41" w14:textId="77777777" w:rsidR="00AF5EDB" w:rsidRPr="001C2EAF" w:rsidRDefault="00AF5EDB" w:rsidP="009D1473">
            <w:pPr>
              <w:rPr>
                <w:rFonts w:ascii="Lato" w:hAnsi="Lato" w:cs="Helvetica"/>
                <w:sz w:val="20"/>
                <w:szCs w:val="20"/>
              </w:rPr>
            </w:pPr>
            <w:r w:rsidRPr="001C2EAF">
              <w:rPr>
                <w:rFonts w:ascii="Lato" w:hAnsi="Lato" w:cs="Helvetica"/>
                <w:sz w:val="20"/>
                <w:szCs w:val="20"/>
              </w:rPr>
              <w:t>DEP.ATI-012/2024</w:t>
            </w:r>
          </w:p>
        </w:tc>
      </w:tr>
      <w:tr w:rsidR="00AF5EDB" w:rsidRPr="001C2EAF" w14:paraId="49222505" w14:textId="77777777" w:rsidTr="00AC260F">
        <w:tc>
          <w:tcPr>
            <w:tcW w:w="587" w:type="dxa"/>
            <w:vAlign w:val="center"/>
          </w:tcPr>
          <w:p w14:paraId="361E5AA0" w14:textId="63676B73" w:rsidR="00AF5EDB" w:rsidRPr="001C2EAF" w:rsidRDefault="001C2EAF" w:rsidP="009D1473">
            <w:pPr>
              <w:rPr>
                <w:rFonts w:ascii="Lato" w:hAnsi="Lato" w:cs="Helvetica"/>
                <w:sz w:val="20"/>
                <w:szCs w:val="20"/>
              </w:rPr>
            </w:pPr>
            <w:r w:rsidRPr="001C2EAF">
              <w:rPr>
                <w:rFonts w:ascii="Lato" w:hAnsi="Lato" w:cs="Helvetica"/>
                <w:sz w:val="20"/>
                <w:szCs w:val="20"/>
              </w:rPr>
              <w:t>25</w:t>
            </w:r>
          </w:p>
        </w:tc>
        <w:tc>
          <w:tcPr>
            <w:tcW w:w="2105" w:type="dxa"/>
            <w:vAlign w:val="center"/>
          </w:tcPr>
          <w:p w14:paraId="4587873D" w14:textId="77777777" w:rsidR="00AF5EDB" w:rsidRPr="001C2EAF" w:rsidRDefault="00AF5EDB" w:rsidP="009D1473">
            <w:pPr>
              <w:rPr>
                <w:rFonts w:ascii="Lato" w:hAnsi="Lato" w:cs="Helvetica"/>
                <w:sz w:val="20"/>
                <w:szCs w:val="20"/>
              </w:rPr>
            </w:pPr>
            <w:r w:rsidRPr="001C2EAF">
              <w:rPr>
                <w:rFonts w:ascii="Lato" w:hAnsi="Lato" w:cs="Helvetica"/>
                <w:sz w:val="20"/>
                <w:szCs w:val="20"/>
              </w:rPr>
              <w:t>Jesús Omar Panti Ix</w:t>
            </w:r>
          </w:p>
        </w:tc>
        <w:tc>
          <w:tcPr>
            <w:tcW w:w="4543" w:type="dxa"/>
            <w:vAlign w:val="center"/>
          </w:tcPr>
          <w:p w14:paraId="7B5C0433"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Control y Registro Patrimonial y de Intereses</w:t>
            </w:r>
          </w:p>
        </w:tc>
        <w:tc>
          <w:tcPr>
            <w:tcW w:w="3250" w:type="dxa"/>
            <w:vAlign w:val="center"/>
          </w:tcPr>
          <w:p w14:paraId="141A1EF4" w14:textId="77777777" w:rsidR="00AF5EDB" w:rsidRPr="001C2EAF" w:rsidRDefault="00AF5EDB" w:rsidP="009D1473">
            <w:pPr>
              <w:rPr>
                <w:rFonts w:ascii="Lato" w:hAnsi="Lato" w:cs="Helvetica"/>
                <w:sz w:val="20"/>
                <w:szCs w:val="20"/>
              </w:rPr>
            </w:pPr>
            <w:r w:rsidRPr="001C2EAF">
              <w:rPr>
                <w:rFonts w:ascii="Lato" w:hAnsi="Lato" w:cs="Helvetica"/>
                <w:sz w:val="20"/>
                <w:szCs w:val="20"/>
              </w:rPr>
              <w:t>DCRP/04/2024</w:t>
            </w:r>
          </w:p>
        </w:tc>
      </w:tr>
      <w:tr w:rsidR="00AF5EDB" w:rsidRPr="001C2EAF" w14:paraId="2C253524" w14:textId="77777777" w:rsidTr="00AC260F">
        <w:tc>
          <w:tcPr>
            <w:tcW w:w="587" w:type="dxa"/>
            <w:vAlign w:val="center"/>
          </w:tcPr>
          <w:p w14:paraId="3DF31B5D" w14:textId="5DB13515" w:rsidR="00AF5EDB" w:rsidRPr="001C2EAF" w:rsidRDefault="001C2EAF" w:rsidP="009D1473">
            <w:pPr>
              <w:rPr>
                <w:rFonts w:ascii="Lato" w:hAnsi="Lato" w:cs="Helvetica"/>
                <w:sz w:val="20"/>
                <w:szCs w:val="20"/>
              </w:rPr>
            </w:pPr>
            <w:r w:rsidRPr="001C2EAF">
              <w:rPr>
                <w:rFonts w:ascii="Lato" w:hAnsi="Lato" w:cs="Helvetica"/>
                <w:sz w:val="20"/>
                <w:szCs w:val="20"/>
              </w:rPr>
              <w:t>26</w:t>
            </w:r>
          </w:p>
        </w:tc>
        <w:tc>
          <w:tcPr>
            <w:tcW w:w="2105" w:type="dxa"/>
            <w:vAlign w:val="center"/>
          </w:tcPr>
          <w:p w14:paraId="326DA3DD" w14:textId="77777777" w:rsidR="00AF5EDB" w:rsidRPr="001C2EAF" w:rsidRDefault="00AF5EDB" w:rsidP="009D1473">
            <w:pPr>
              <w:rPr>
                <w:rFonts w:ascii="Lato" w:hAnsi="Lato" w:cs="Helvetica"/>
                <w:sz w:val="20"/>
                <w:szCs w:val="20"/>
              </w:rPr>
            </w:pPr>
            <w:r w:rsidRPr="001C2EAF">
              <w:rPr>
                <w:rFonts w:ascii="Lato" w:hAnsi="Lato" w:cs="Helvetica"/>
                <w:sz w:val="20"/>
                <w:szCs w:val="20"/>
              </w:rPr>
              <w:t xml:space="preserve">Kenya Verónica Guerrero López </w:t>
            </w:r>
          </w:p>
        </w:tc>
        <w:tc>
          <w:tcPr>
            <w:tcW w:w="4543" w:type="dxa"/>
            <w:vAlign w:val="center"/>
          </w:tcPr>
          <w:p w14:paraId="33343066"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Despacho del Director de Administración</w:t>
            </w:r>
          </w:p>
        </w:tc>
        <w:tc>
          <w:tcPr>
            <w:tcW w:w="3250" w:type="dxa"/>
            <w:vAlign w:val="center"/>
          </w:tcPr>
          <w:p w14:paraId="74318E18" w14:textId="77777777" w:rsidR="00AF5EDB" w:rsidRPr="001C2EAF" w:rsidRDefault="00AF5EDB" w:rsidP="009D1473">
            <w:pPr>
              <w:rPr>
                <w:rFonts w:ascii="Lato" w:hAnsi="Lato" w:cs="Helvetica"/>
                <w:sz w:val="20"/>
                <w:szCs w:val="20"/>
              </w:rPr>
            </w:pPr>
            <w:r w:rsidRPr="001C2EAF">
              <w:rPr>
                <w:rFonts w:ascii="Lato" w:hAnsi="Lato" w:cs="Helvetica"/>
                <w:sz w:val="20"/>
                <w:szCs w:val="20"/>
              </w:rPr>
              <w:t>ADMON-848/2024</w:t>
            </w:r>
          </w:p>
        </w:tc>
      </w:tr>
      <w:tr w:rsidR="00AF5EDB" w:rsidRPr="001C2EAF" w14:paraId="610F1576" w14:textId="77777777" w:rsidTr="00AC260F">
        <w:tc>
          <w:tcPr>
            <w:tcW w:w="587" w:type="dxa"/>
            <w:vAlign w:val="center"/>
          </w:tcPr>
          <w:p w14:paraId="2A747AD3" w14:textId="096A7271" w:rsidR="00AF5EDB" w:rsidRPr="001C2EAF" w:rsidRDefault="001C2EAF" w:rsidP="009D1473">
            <w:pPr>
              <w:rPr>
                <w:rFonts w:ascii="Lato" w:hAnsi="Lato" w:cs="Helvetica"/>
                <w:sz w:val="20"/>
                <w:szCs w:val="20"/>
              </w:rPr>
            </w:pPr>
            <w:r w:rsidRPr="001C2EAF">
              <w:rPr>
                <w:rFonts w:ascii="Lato" w:hAnsi="Lato" w:cs="Helvetica"/>
                <w:sz w:val="20"/>
                <w:szCs w:val="20"/>
              </w:rPr>
              <w:t>27</w:t>
            </w:r>
          </w:p>
        </w:tc>
        <w:tc>
          <w:tcPr>
            <w:tcW w:w="2105" w:type="dxa"/>
            <w:vAlign w:val="center"/>
          </w:tcPr>
          <w:p w14:paraId="5198B4D6" w14:textId="77777777" w:rsidR="00AF5EDB" w:rsidRPr="001C2EAF" w:rsidRDefault="00AF5EDB" w:rsidP="009D1473">
            <w:pPr>
              <w:rPr>
                <w:rFonts w:ascii="Lato" w:hAnsi="Lato" w:cs="Helvetica"/>
                <w:sz w:val="20"/>
                <w:szCs w:val="20"/>
              </w:rPr>
            </w:pPr>
            <w:r w:rsidRPr="001C2EAF">
              <w:rPr>
                <w:rFonts w:ascii="Lato" w:hAnsi="Lato" w:cs="Helvetica"/>
                <w:bCs/>
                <w:sz w:val="20"/>
                <w:szCs w:val="20"/>
              </w:rPr>
              <w:t>Claudia Esther Falcón Gómez</w:t>
            </w:r>
          </w:p>
        </w:tc>
        <w:tc>
          <w:tcPr>
            <w:tcW w:w="4543" w:type="dxa"/>
            <w:vAlign w:val="center"/>
          </w:tcPr>
          <w:p w14:paraId="6A5E5AD1"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Administrativo</w:t>
            </w:r>
          </w:p>
        </w:tc>
        <w:tc>
          <w:tcPr>
            <w:tcW w:w="3250" w:type="dxa"/>
            <w:vAlign w:val="center"/>
          </w:tcPr>
          <w:p w14:paraId="40CF0567" w14:textId="77777777" w:rsidR="00AF5EDB" w:rsidRPr="001C2EAF" w:rsidRDefault="00AF5EDB" w:rsidP="009D1473">
            <w:pPr>
              <w:rPr>
                <w:rFonts w:ascii="Lato" w:hAnsi="Lato" w:cs="Helvetica"/>
                <w:sz w:val="20"/>
                <w:szCs w:val="20"/>
              </w:rPr>
            </w:pPr>
            <w:r w:rsidRPr="001C2EAF">
              <w:rPr>
                <w:rFonts w:ascii="Lato" w:hAnsi="Lato" w:cs="Helvetica"/>
                <w:sz w:val="20"/>
                <w:szCs w:val="20"/>
              </w:rPr>
              <w:t>ADMON-851/2024</w:t>
            </w:r>
          </w:p>
        </w:tc>
      </w:tr>
      <w:tr w:rsidR="00AF5EDB" w:rsidRPr="001C2EAF" w14:paraId="50EB0DB5" w14:textId="77777777" w:rsidTr="00AC260F">
        <w:tc>
          <w:tcPr>
            <w:tcW w:w="587" w:type="dxa"/>
            <w:vAlign w:val="center"/>
          </w:tcPr>
          <w:p w14:paraId="1AB72FEE" w14:textId="1888CB4F" w:rsidR="00AF5EDB" w:rsidRPr="001C2EAF" w:rsidRDefault="001C2EAF" w:rsidP="009D1473">
            <w:pPr>
              <w:rPr>
                <w:rFonts w:ascii="Lato" w:hAnsi="Lato" w:cs="Helvetica"/>
                <w:sz w:val="20"/>
                <w:szCs w:val="20"/>
              </w:rPr>
            </w:pPr>
            <w:r w:rsidRPr="001C2EAF">
              <w:rPr>
                <w:rFonts w:ascii="Lato" w:hAnsi="Lato" w:cs="Helvetica"/>
                <w:sz w:val="20"/>
                <w:szCs w:val="20"/>
              </w:rPr>
              <w:t>28</w:t>
            </w:r>
          </w:p>
        </w:tc>
        <w:tc>
          <w:tcPr>
            <w:tcW w:w="2105" w:type="dxa"/>
            <w:vAlign w:val="center"/>
          </w:tcPr>
          <w:p w14:paraId="00B66BB2" w14:textId="77777777" w:rsidR="00AF5EDB" w:rsidRPr="001C2EAF" w:rsidRDefault="00AF5EDB" w:rsidP="009D1473">
            <w:pPr>
              <w:rPr>
                <w:rFonts w:ascii="Lato" w:hAnsi="Lato" w:cs="Helvetica"/>
                <w:sz w:val="20"/>
                <w:szCs w:val="20"/>
              </w:rPr>
            </w:pPr>
            <w:r w:rsidRPr="001C2EAF">
              <w:rPr>
                <w:rFonts w:ascii="Lato" w:hAnsi="Lato" w:cs="Helvetica"/>
                <w:bCs/>
                <w:sz w:val="20"/>
                <w:szCs w:val="20"/>
              </w:rPr>
              <w:t>David Pacheco Mendoza</w:t>
            </w:r>
          </w:p>
        </w:tc>
        <w:tc>
          <w:tcPr>
            <w:tcW w:w="4543" w:type="dxa"/>
            <w:vAlign w:val="center"/>
          </w:tcPr>
          <w:p w14:paraId="714E41E9"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Informática</w:t>
            </w:r>
          </w:p>
        </w:tc>
        <w:tc>
          <w:tcPr>
            <w:tcW w:w="3250" w:type="dxa"/>
            <w:vAlign w:val="center"/>
          </w:tcPr>
          <w:p w14:paraId="624374F7" w14:textId="77777777" w:rsidR="00AF5EDB" w:rsidRPr="001C2EAF" w:rsidRDefault="00AF5EDB" w:rsidP="009D1473">
            <w:pPr>
              <w:rPr>
                <w:rFonts w:ascii="Lato" w:hAnsi="Lato" w:cs="Helvetica"/>
                <w:sz w:val="20"/>
                <w:szCs w:val="20"/>
              </w:rPr>
            </w:pPr>
            <w:r w:rsidRPr="001C2EAF">
              <w:rPr>
                <w:rFonts w:ascii="Lato" w:hAnsi="Lato" w:cs="Helvetica"/>
                <w:sz w:val="20"/>
                <w:szCs w:val="20"/>
              </w:rPr>
              <w:t>DA-DI-001/2024</w:t>
            </w:r>
          </w:p>
        </w:tc>
      </w:tr>
      <w:tr w:rsidR="00AF5EDB" w:rsidRPr="001C2EAF" w14:paraId="5005F803" w14:textId="77777777" w:rsidTr="00AC260F">
        <w:tc>
          <w:tcPr>
            <w:tcW w:w="587" w:type="dxa"/>
            <w:vAlign w:val="center"/>
          </w:tcPr>
          <w:p w14:paraId="6479BAC2" w14:textId="1460B94B" w:rsidR="00AF5EDB" w:rsidRPr="001C2EAF" w:rsidRDefault="001C2EAF" w:rsidP="009D1473">
            <w:pPr>
              <w:rPr>
                <w:rFonts w:ascii="Lato" w:hAnsi="Lato" w:cs="Helvetica"/>
                <w:bCs/>
                <w:sz w:val="20"/>
                <w:szCs w:val="20"/>
              </w:rPr>
            </w:pPr>
            <w:r w:rsidRPr="001C2EAF">
              <w:rPr>
                <w:rFonts w:ascii="Lato" w:hAnsi="Lato" w:cs="Helvetica"/>
                <w:bCs/>
                <w:sz w:val="20"/>
                <w:szCs w:val="20"/>
              </w:rPr>
              <w:t>29</w:t>
            </w:r>
          </w:p>
        </w:tc>
        <w:tc>
          <w:tcPr>
            <w:tcW w:w="2105" w:type="dxa"/>
            <w:vAlign w:val="center"/>
          </w:tcPr>
          <w:p w14:paraId="2CFE94CC" w14:textId="77777777" w:rsidR="00AF5EDB" w:rsidRPr="001C2EAF" w:rsidRDefault="00AF5EDB" w:rsidP="009D1473">
            <w:pPr>
              <w:rPr>
                <w:rFonts w:ascii="Lato" w:hAnsi="Lato" w:cs="Helvetica"/>
                <w:sz w:val="20"/>
                <w:szCs w:val="20"/>
              </w:rPr>
            </w:pPr>
            <w:r w:rsidRPr="001C2EAF">
              <w:rPr>
                <w:rFonts w:ascii="Lato" w:hAnsi="Lato" w:cs="Helvetica"/>
                <w:sz w:val="20"/>
                <w:szCs w:val="20"/>
              </w:rPr>
              <w:t xml:space="preserve">Sherley Poleth Alcocer Camacho </w:t>
            </w:r>
          </w:p>
        </w:tc>
        <w:tc>
          <w:tcPr>
            <w:tcW w:w="4543" w:type="dxa"/>
            <w:vAlign w:val="center"/>
          </w:tcPr>
          <w:p w14:paraId="3D9F144D" w14:textId="77777777" w:rsidR="00AF5EDB" w:rsidRPr="001C2EAF" w:rsidRDefault="00AF5EDB" w:rsidP="009D1473">
            <w:pPr>
              <w:rPr>
                <w:rFonts w:ascii="Lato" w:hAnsi="Lato" w:cs="Helvetica"/>
                <w:bCs/>
                <w:sz w:val="20"/>
                <w:szCs w:val="20"/>
              </w:rPr>
            </w:pPr>
            <w:r w:rsidRPr="001C2EAF">
              <w:rPr>
                <w:rFonts w:ascii="Lato" w:hAnsi="Lato" w:cs="Helvetica"/>
                <w:sz w:val="20"/>
                <w:szCs w:val="20"/>
              </w:rPr>
              <w:t>Departamento de Transparencia, Gestión Documental y Mejora Continua</w:t>
            </w:r>
          </w:p>
        </w:tc>
        <w:tc>
          <w:tcPr>
            <w:tcW w:w="3250" w:type="dxa"/>
            <w:vAlign w:val="center"/>
          </w:tcPr>
          <w:p w14:paraId="1ADA9EAC" w14:textId="77777777" w:rsidR="00AF5EDB" w:rsidRPr="001C2EAF" w:rsidRDefault="00AF5EDB" w:rsidP="009D1473">
            <w:pPr>
              <w:rPr>
                <w:rFonts w:ascii="Lato" w:hAnsi="Lato" w:cs="Helvetica"/>
                <w:sz w:val="20"/>
                <w:szCs w:val="20"/>
              </w:rPr>
            </w:pPr>
            <w:r w:rsidRPr="001C2EAF">
              <w:rPr>
                <w:rFonts w:ascii="Lato" w:hAnsi="Lato" w:cs="Helvetica"/>
                <w:sz w:val="20"/>
                <w:szCs w:val="20"/>
              </w:rPr>
              <w:t>ADMON-850/2024</w:t>
            </w:r>
          </w:p>
        </w:tc>
      </w:tr>
    </w:tbl>
    <w:p w14:paraId="10086887" w14:textId="77777777" w:rsidR="00AF5EDB" w:rsidRPr="00492560" w:rsidRDefault="00AF5EDB" w:rsidP="009D1473">
      <w:pPr>
        <w:rPr>
          <w:rFonts w:ascii="Lato" w:hAnsi="Lato" w:cs="Helvetica"/>
          <w:i/>
          <w:sz w:val="22"/>
          <w:szCs w:val="22"/>
        </w:rPr>
      </w:pPr>
    </w:p>
    <w:p w14:paraId="2D9EC9ED" w14:textId="77777777" w:rsidR="00AF5EDB" w:rsidRPr="00492560" w:rsidRDefault="00AF5EDB" w:rsidP="00552CA4">
      <w:pPr>
        <w:pStyle w:val="Ttulo3"/>
        <w:keepLines w:val="0"/>
        <w:spacing w:before="180" w:after="180"/>
        <w:ind w:firstLine="567"/>
      </w:pPr>
      <w:bookmarkStart w:id="93" w:name="_Toc188878064"/>
      <w:bookmarkStart w:id="94" w:name="_Toc189129528"/>
      <w:bookmarkStart w:id="95" w:name="_Toc172886368"/>
      <w:r w:rsidRPr="00492560">
        <w:t>2.3.12 Capacitación en Materia de Archivo.</w:t>
      </w:r>
      <w:bookmarkEnd w:id="93"/>
      <w:bookmarkEnd w:id="94"/>
      <w:r w:rsidRPr="00492560">
        <w:t xml:space="preserve"> </w:t>
      </w:r>
    </w:p>
    <w:p w14:paraId="3FB55C7E" w14:textId="77777777" w:rsidR="00AF5EDB" w:rsidRPr="00492560" w:rsidRDefault="00AF5ED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En relación a lo establecido en el artículo 30, fracciones VI y VII de la Ley de Archivos del Estado de Yucatán, el pasado 21 de noviembre de 2024 a las 10:00 horas, se efectuó una capacitación sobre los conceptos básicos de archivo y el proceso de Transferencias Primarias, se contó con un total de </w:t>
      </w:r>
      <w:r w:rsidRPr="00492560">
        <w:rPr>
          <w:rFonts w:ascii="Lato" w:hAnsi="Lato" w:cs="Helvetica"/>
          <w:b/>
          <w:sz w:val="22"/>
          <w:szCs w:val="22"/>
        </w:rPr>
        <w:t xml:space="preserve">35 participantes </w:t>
      </w:r>
      <w:r w:rsidRPr="00492560">
        <w:rPr>
          <w:rFonts w:ascii="Lato" w:hAnsi="Lato" w:cs="Helvetica"/>
          <w:sz w:val="22"/>
          <w:szCs w:val="22"/>
        </w:rPr>
        <w:t xml:space="preserve">de los cuales 30 cuentan con nombramiento de Responsable de Archivo de Trámite de las diferentes áreas productoras de la Documentación y 5 fueron personal de apoyo de la Subsecretaría de Auditoría Gubernamental. </w:t>
      </w:r>
    </w:p>
    <w:p w14:paraId="2BAA2DFC" w14:textId="77777777" w:rsidR="00AF5EDB" w:rsidRPr="00492560" w:rsidRDefault="00AF5EDB" w:rsidP="00552CA4">
      <w:pPr>
        <w:pStyle w:val="Ttulo3"/>
        <w:keepLines w:val="0"/>
        <w:spacing w:before="180" w:after="180"/>
        <w:ind w:firstLine="567"/>
      </w:pPr>
      <w:bookmarkStart w:id="96" w:name="_Toc188878065"/>
      <w:bookmarkStart w:id="97" w:name="_Toc189129529"/>
      <w:r w:rsidRPr="00492560">
        <w:t>2.3.13 Transferencias Primarias.</w:t>
      </w:r>
      <w:bookmarkEnd w:id="95"/>
      <w:bookmarkEnd w:id="96"/>
      <w:bookmarkEnd w:id="97"/>
      <w:r w:rsidRPr="00492560">
        <w:t xml:space="preserve"> </w:t>
      </w:r>
    </w:p>
    <w:p w14:paraId="3AB2D8B7"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Primaria es el traslado controlado y sistemático de expedientes del archivo de trámite al archivo de concentración, que refieran asuntos concluidos y que hayan cumplido su plazo de conservación, en trámite, de acuerdo al Catálogo de Disposición Documental.</w:t>
      </w:r>
    </w:p>
    <w:p w14:paraId="7A30B8D9" w14:textId="77777777"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En este sentido se especifica que en cumplimiento a lo dispuesto en los artículos 5, fracción LXII, 32, fracción VII y 33, fracción III de la Ley de Archivos del Estado de Yucatán, así como en la actividad 11 del Programa Anual de Desarrollo Archivístico 2024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el cual incluye por Unidad Administrativa, la fecha máxima de solicitud de Transferencia Primaria.</w:t>
      </w:r>
    </w:p>
    <w:p w14:paraId="3A304AE7" w14:textId="345CA172"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Derivado de lo expuesto en párrafos que anteceden se informa que, del periodo comprendido del 1 de octubre al 31 de diciembre de 2024, se solicitaron 17 transferencias primarias, aceptándose en el Archivo de Concentración durante el Cuarto Trimestre 2024, 2,070 expedientes, divididos en 2,094 legajos, organizados en 66 cajas, correspondientes a 17 solicitudes de transferencias primarias </w:t>
      </w:r>
      <w:r w:rsidR="001C2EAF" w:rsidRPr="00492560">
        <w:rPr>
          <w:rFonts w:ascii="Lato" w:hAnsi="Lato" w:cs="Helvetica"/>
          <w:sz w:val="22"/>
          <w:szCs w:val="22"/>
          <w:lang w:val="es-ES"/>
        </w:rPr>
        <w:t>de acuerdo con</w:t>
      </w:r>
      <w:r w:rsidRPr="00492560">
        <w:rPr>
          <w:rFonts w:ascii="Lato" w:hAnsi="Lato" w:cs="Helvetica"/>
          <w:sz w:val="22"/>
          <w:szCs w:val="22"/>
          <w:lang w:val="es-ES"/>
        </w:rPr>
        <w:t xml:space="preserve"> lo siguiente:</w:t>
      </w:r>
    </w:p>
    <w:p w14:paraId="69B65350" w14:textId="77777777" w:rsidR="00AF5EDB" w:rsidRPr="00492560" w:rsidRDefault="00AF5EDB" w:rsidP="009D1473">
      <w:pPr>
        <w:rPr>
          <w:lang w:val="es-ES"/>
        </w:rPr>
      </w:pPr>
    </w:p>
    <w:tbl>
      <w:tblPr>
        <w:tblStyle w:val="Tablaconcuadrcula9"/>
        <w:tblW w:w="0" w:type="auto"/>
        <w:tblInd w:w="562" w:type="dxa"/>
        <w:tblLook w:val="04A0" w:firstRow="1" w:lastRow="0" w:firstColumn="1" w:lastColumn="0" w:noHBand="0" w:noVBand="1"/>
      </w:tblPr>
      <w:tblGrid>
        <w:gridCol w:w="5670"/>
        <w:gridCol w:w="993"/>
        <w:gridCol w:w="1309"/>
        <w:gridCol w:w="1276"/>
      </w:tblGrid>
      <w:tr w:rsidR="001C2EAF" w:rsidRPr="001C2EAF" w14:paraId="16990BA8" w14:textId="77777777" w:rsidTr="001C2EAF">
        <w:trPr>
          <w:trHeight w:val="397"/>
          <w:tblHeader/>
        </w:trPr>
        <w:tc>
          <w:tcPr>
            <w:tcW w:w="5670" w:type="dxa"/>
            <w:shd w:val="clear" w:color="auto" w:fill="595959" w:themeFill="text1" w:themeFillTint="A6"/>
            <w:vAlign w:val="center"/>
          </w:tcPr>
          <w:p w14:paraId="12A70446" w14:textId="77777777" w:rsidR="00AF5EDB" w:rsidRPr="001C2EAF" w:rsidRDefault="00AF5EDB" w:rsidP="009D1473">
            <w:pPr>
              <w:rPr>
                <w:rFonts w:ascii="Lato" w:hAnsi="Lato"/>
                <w:b/>
                <w:color w:val="FFFFFF" w:themeColor="background1"/>
                <w:sz w:val="20"/>
                <w:szCs w:val="20"/>
              </w:rPr>
            </w:pPr>
            <w:r w:rsidRPr="001C2EAF">
              <w:rPr>
                <w:rFonts w:ascii="Lato" w:hAnsi="Lato"/>
                <w:b/>
                <w:color w:val="FFFFFF" w:themeColor="background1"/>
                <w:sz w:val="20"/>
                <w:szCs w:val="20"/>
              </w:rPr>
              <w:t>Unidad Administrativa</w:t>
            </w:r>
          </w:p>
        </w:tc>
        <w:tc>
          <w:tcPr>
            <w:tcW w:w="993" w:type="dxa"/>
            <w:shd w:val="clear" w:color="auto" w:fill="595959" w:themeFill="text1" w:themeFillTint="A6"/>
            <w:vAlign w:val="center"/>
          </w:tcPr>
          <w:p w14:paraId="2C5BAD99" w14:textId="77777777" w:rsidR="00AF5EDB" w:rsidRPr="001C2EAF" w:rsidRDefault="00AF5EDB" w:rsidP="009D1473">
            <w:pPr>
              <w:rPr>
                <w:rFonts w:ascii="Lato" w:hAnsi="Lato"/>
                <w:b/>
                <w:color w:val="FFFFFF" w:themeColor="background1"/>
                <w:sz w:val="20"/>
                <w:szCs w:val="20"/>
              </w:rPr>
            </w:pPr>
            <w:r w:rsidRPr="001C2EAF">
              <w:rPr>
                <w:rFonts w:ascii="Lato" w:hAnsi="Lato"/>
                <w:b/>
                <w:color w:val="FFFFFF" w:themeColor="background1"/>
                <w:sz w:val="20"/>
                <w:szCs w:val="20"/>
              </w:rPr>
              <w:t>Cajas</w:t>
            </w:r>
          </w:p>
        </w:tc>
        <w:tc>
          <w:tcPr>
            <w:tcW w:w="1275" w:type="dxa"/>
            <w:shd w:val="clear" w:color="auto" w:fill="595959" w:themeFill="text1" w:themeFillTint="A6"/>
            <w:vAlign w:val="center"/>
          </w:tcPr>
          <w:p w14:paraId="541F9AF3" w14:textId="77777777" w:rsidR="00AF5EDB" w:rsidRPr="001C2EAF" w:rsidRDefault="00AF5EDB" w:rsidP="009D1473">
            <w:pPr>
              <w:rPr>
                <w:rFonts w:ascii="Lato" w:hAnsi="Lato"/>
                <w:b/>
                <w:color w:val="FFFFFF" w:themeColor="background1"/>
                <w:sz w:val="20"/>
                <w:szCs w:val="20"/>
              </w:rPr>
            </w:pPr>
            <w:r w:rsidRPr="001C2EAF">
              <w:rPr>
                <w:rFonts w:ascii="Lato" w:hAnsi="Lato"/>
                <w:b/>
                <w:color w:val="FFFFFF" w:themeColor="background1"/>
                <w:sz w:val="20"/>
                <w:szCs w:val="20"/>
              </w:rPr>
              <w:t>Expedientes</w:t>
            </w:r>
          </w:p>
        </w:tc>
        <w:tc>
          <w:tcPr>
            <w:tcW w:w="1276" w:type="dxa"/>
            <w:shd w:val="clear" w:color="auto" w:fill="595959" w:themeFill="text1" w:themeFillTint="A6"/>
            <w:vAlign w:val="center"/>
          </w:tcPr>
          <w:p w14:paraId="5B884A58" w14:textId="77777777" w:rsidR="00AF5EDB" w:rsidRPr="001C2EAF" w:rsidRDefault="00AF5EDB" w:rsidP="009D1473">
            <w:pPr>
              <w:rPr>
                <w:rFonts w:ascii="Lato" w:hAnsi="Lato"/>
                <w:b/>
                <w:color w:val="FFFFFF" w:themeColor="background1"/>
                <w:sz w:val="20"/>
                <w:szCs w:val="20"/>
              </w:rPr>
            </w:pPr>
            <w:r w:rsidRPr="001C2EAF">
              <w:rPr>
                <w:rFonts w:ascii="Lato" w:hAnsi="Lato"/>
                <w:b/>
                <w:color w:val="FFFFFF" w:themeColor="background1"/>
                <w:sz w:val="20"/>
                <w:szCs w:val="20"/>
              </w:rPr>
              <w:t>Legajos</w:t>
            </w:r>
          </w:p>
        </w:tc>
      </w:tr>
      <w:tr w:rsidR="00AF5EDB" w:rsidRPr="001C2EAF" w14:paraId="1D915AE2" w14:textId="77777777" w:rsidTr="001C2EAF">
        <w:trPr>
          <w:trHeight w:val="510"/>
        </w:trPr>
        <w:tc>
          <w:tcPr>
            <w:tcW w:w="5670" w:type="dxa"/>
            <w:vAlign w:val="center"/>
          </w:tcPr>
          <w:p w14:paraId="0860DEE9" w14:textId="77777777" w:rsidR="00AF5EDB" w:rsidRPr="001C2EAF" w:rsidRDefault="00AF5EDB" w:rsidP="001C2EAF">
            <w:pPr>
              <w:rPr>
                <w:rFonts w:ascii="Lato" w:hAnsi="Lato"/>
                <w:sz w:val="20"/>
                <w:szCs w:val="20"/>
              </w:rPr>
            </w:pPr>
            <w:r w:rsidRPr="001C2EAF">
              <w:rPr>
                <w:rFonts w:ascii="Lato" w:hAnsi="Lato"/>
                <w:sz w:val="20"/>
                <w:szCs w:val="20"/>
              </w:rPr>
              <w:t xml:space="preserve">Despacho de la Dirección de Asuntos Jurídicos e Investigación Administrativa </w:t>
            </w:r>
          </w:p>
        </w:tc>
        <w:tc>
          <w:tcPr>
            <w:tcW w:w="993" w:type="dxa"/>
            <w:vAlign w:val="center"/>
          </w:tcPr>
          <w:p w14:paraId="075450F0" w14:textId="77777777" w:rsidR="00AF5EDB" w:rsidRPr="001C2EAF" w:rsidRDefault="00AF5EDB" w:rsidP="001C2EAF">
            <w:pPr>
              <w:jc w:val="center"/>
              <w:rPr>
                <w:rFonts w:ascii="Lato" w:hAnsi="Lato"/>
                <w:sz w:val="20"/>
                <w:szCs w:val="20"/>
              </w:rPr>
            </w:pPr>
            <w:r w:rsidRPr="001C2EAF">
              <w:rPr>
                <w:rFonts w:ascii="Lato" w:hAnsi="Lato"/>
                <w:sz w:val="20"/>
                <w:szCs w:val="20"/>
              </w:rPr>
              <w:t>2</w:t>
            </w:r>
          </w:p>
        </w:tc>
        <w:tc>
          <w:tcPr>
            <w:tcW w:w="1275" w:type="dxa"/>
            <w:vAlign w:val="center"/>
          </w:tcPr>
          <w:p w14:paraId="48B1B4D2" w14:textId="77777777" w:rsidR="00AF5EDB" w:rsidRPr="001C2EAF" w:rsidRDefault="00AF5EDB" w:rsidP="001C2EAF">
            <w:pPr>
              <w:jc w:val="center"/>
              <w:rPr>
                <w:rFonts w:ascii="Lato" w:hAnsi="Lato"/>
                <w:sz w:val="20"/>
                <w:szCs w:val="20"/>
              </w:rPr>
            </w:pPr>
            <w:r w:rsidRPr="001C2EAF">
              <w:rPr>
                <w:rFonts w:ascii="Lato" w:hAnsi="Lato"/>
                <w:sz w:val="20"/>
                <w:szCs w:val="20"/>
              </w:rPr>
              <w:t>10</w:t>
            </w:r>
          </w:p>
        </w:tc>
        <w:tc>
          <w:tcPr>
            <w:tcW w:w="1276" w:type="dxa"/>
            <w:vAlign w:val="center"/>
          </w:tcPr>
          <w:p w14:paraId="6472A784" w14:textId="77777777" w:rsidR="00AF5EDB" w:rsidRPr="001C2EAF" w:rsidRDefault="00AF5EDB" w:rsidP="001C2EAF">
            <w:pPr>
              <w:jc w:val="center"/>
              <w:rPr>
                <w:rFonts w:ascii="Lato" w:hAnsi="Lato"/>
                <w:sz w:val="20"/>
                <w:szCs w:val="20"/>
              </w:rPr>
            </w:pPr>
            <w:r w:rsidRPr="001C2EAF">
              <w:rPr>
                <w:rFonts w:ascii="Lato" w:hAnsi="Lato"/>
                <w:sz w:val="20"/>
                <w:szCs w:val="20"/>
              </w:rPr>
              <w:t>16</w:t>
            </w:r>
          </w:p>
        </w:tc>
      </w:tr>
      <w:tr w:rsidR="00AF5EDB" w:rsidRPr="001C2EAF" w14:paraId="479EAD3D" w14:textId="77777777" w:rsidTr="001C2EAF">
        <w:trPr>
          <w:trHeight w:val="510"/>
        </w:trPr>
        <w:tc>
          <w:tcPr>
            <w:tcW w:w="5670" w:type="dxa"/>
            <w:vAlign w:val="center"/>
          </w:tcPr>
          <w:p w14:paraId="6C58411A" w14:textId="77777777" w:rsidR="00AF5EDB" w:rsidRPr="001C2EAF" w:rsidRDefault="00AF5EDB" w:rsidP="001C2EAF">
            <w:pPr>
              <w:rPr>
                <w:rFonts w:ascii="Lato" w:hAnsi="Lato"/>
                <w:sz w:val="20"/>
                <w:szCs w:val="20"/>
              </w:rPr>
            </w:pPr>
            <w:r w:rsidRPr="001C2EAF">
              <w:rPr>
                <w:rFonts w:ascii="Lato" w:hAnsi="Lato"/>
                <w:sz w:val="20"/>
                <w:szCs w:val="20"/>
                <w:lang w:val="es-ES"/>
              </w:rPr>
              <w:t>Departamento de Asuntos Jurídicos e Investigación Administrativa A</w:t>
            </w:r>
          </w:p>
        </w:tc>
        <w:tc>
          <w:tcPr>
            <w:tcW w:w="993" w:type="dxa"/>
            <w:vAlign w:val="center"/>
          </w:tcPr>
          <w:p w14:paraId="10C67AB5" w14:textId="77777777" w:rsidR="00AF5EDB" w:rsidRPr="001C2EAF" w:rsidRDefault="00AF5EDB" w:rsidP="001C2EAF">
            <w:pPr>
              <w:jc w:val="center"/>
              <w:rPr>
                <w:rFonts w:ascii="Lato" w:hAnsi="Lato"/>
                <w:sz w:val="20"/>
                <w:szCs w:val="20"/>
              </w:rPr>
            </w:pPr>
            <w:r w:rsidRPr="001C2EAF">
              <w:rPr>
                <w:rFonts w:ascii="Lato" w:hAnsi="Lato"/>
                <w:sz w:val="20"/>
                <w:szCs w:val="20"/>
              </w:rPr>
              <w:t>8</w:t>
            </w:r>
          </w:p>
        </w:tc>
        <w:tc>
          <w:tcPr>
            <w:tcW w:w="1275" w:type="dxa"/>
            <w:vAlign w:val="center"/>
          </w:tcPr>
          <w:p w14:paraId="295E39C3" w14:textId="77777777" w:rsidR="00AF5EDB" w:rsidRPr="001C2EAF" w:rsidRDefault="00AF5EDB" w:rsidP="001C2EAF">
            <w:pPr>
              <w:jc w:val="center"/>
              <w:rPr>
                <w:rFonts w:ascii="Lato" w:hAnsi="Lato"/>
                <w:sz w:val="20"/>
                <w:szCs w:val="20"/>
              </w:rPr>
            </w:pPr>
            <w:r w:rsidRPr="001C2EAF">
              <w:rPr>
                <w:rFonts w:ascii="Lato" w:hAnsi="Lato"/>
                <w:sz w:val="20"/>
                <w:szCs w:val="20"/>
              </w:rPr>
              <w:t>359</w:t>
            </w:r>
          </w:p>
        </w:tc>
        <w:tc>
          <w:tcPr>
            <w:tcW w:w="1276" w:type="dxa"/>
            <w:vAlign w:val="center"/>
          </w:tcPr>
          <w:p w14:paraId="1EDAB6AC" w14:textId="77777777" w:rsidR="00AF5EDB" w:rsidRPr="001C2EAF" w:rsidRDefault="00AF5EDB" w:rsidP="001C2EAF">
            <w:pPr>
              <w:jc w:val="center"/>
              <w:rPr>
                <w:rFonts w:ascii="Lato" w:hAnsi="Lato"/>
                <w:sz w:val="20"/>
                <w:szCs w:val="20"/>
              </w:rPr>
            </w:pPr>
            <w:r w:rsidRPr="001C2EAF">
              <w:rPr>
                <w:rFonts w:ascii="Lato" w:hAnsi="Lato"/>
                <w:sz w:val="20"/>
                <w:szCs w:val="20"/>
              </w:rPr>
              <w:t>359</w:t>
            </w:r>
          </w:p>
        </w:tc>
      </w:tr>
      <w:tr w:rsidR="00AF5EDB" w:rsidRPr="001C2EAF" w14:paraId="336D852D" w14:textId="77777777" w:rsidTr="001C2EAF">
        <w:trPr>
          <w:trHeight w:val="510"/>
        </w:trPr>
        <w:tc>
          <w:tcPr>
            <w:tcW w:w="5670" w:type="dxa"/>
            <w:vAlign w:val="center"/>
          </w:tcPr>
          <w:p w14:paraId="2D68E550" w14:textId="77777777" w:rsidR="00AF5EDB" w:rsidRPr="001C2EAF" w:rsidRDefault="00AF5EDB" w:rsidP="001C2EAF">
            <w:pPr>
              <w:rPr>
                <w:rFonts w:ascii="Lato" w:hAnsi="Lato"/>
                <w:sz w:val="20"/>
                <w:szCs w:val="20"/>
              </w:rPr>
            </w:pPr>
            <w:r w:rsidRPr="001C2EAF">
              <w:rPr>
                <w:rFonts w:ascii="Lato" w:hAnsi="Lato"/>
                <w:sz w:val="20"/>
                <w:szCs w:val="20"/>
                <w:lang w:val="es-ES"/>
              </w:rPr>
              <w:t>Departamento de Asuntos Jurídicos e Investigación Administrativa B</w:t>
            </w:r>
          </w:p>
        </w:tc>
        <w:tc>
          <w:tcPr>
            <w:tcW w:w="993" w:type="dxa"/>
            <w:vAlign w:val="center"/>
          </w:tcPr>
          <w:p w14:paraId="2C31F3F9" w14:textId="77777777" w:rsidR="00AF5EDB" w:rsidRPr="001C2EAF" w:rsidRDefault="00AF5EDB" w:rsidP="001C2EAF">
            <w:pPr>
              <w:jc w:val="center"/>
              <w:rPr>
                <w:rFonts w:ascii="Lato" w:hAnsi="Lato"/>
                <w:sz w:val="20"/>
                <w:szCs w:val="20"/>
              </w:rPr>
            </w:pPr>
            <w:r w:rsidRPr="001C2EAF">
              <w:rPr>
                <w:rFonts w:ascii="Lato" w:hAnsi="Lato"/>
                <w:sz w:val="20"/>
                <w:szCs w:val="20"/>
              </w:rPr>
              <w:t>2</w:t>
            </w:r>
          </w:p>
        </w:tc>
        <w:tc>
          <w:tcPr>
            <w:tcW w:w="1275" w:type="dxa"/>
            <w:vAlign w:val="center"/>
          </w:tcPr>
          <w:p w14:paraId="13695CFE" w14:textId="77777777" w:rsidR="00AF5EDB" w:rsidRPr="001C2EAF" w:rsidRDefault="00AF5EDB" w:rsidP="001C2EAF">
            <w:pPr>
              <w:jc w:val="center"/>
              <w:rPr>
                <w:rFonts w:ascii="Lato" w:hAnsi="Lato"/>
                <w:sz w:val="20"/>
                <w:szCs w:val="20"/>
              </w:rPr>
            </w:pPr>
            <w:r w:rsidRPr="001C2EAF">
              <w:rPr>
                <w:rFonts w:ascii="Lato" w:hAnsi="Lato"/>
                <w:sz w:val="20"/>
                <w:szCs w:val="20"/>
              </w:rPr>
              <w:t>87</w:t>
            </w:r>
          </w:p>
        </w:tc>
        <w:tc>
          <w:tcPr>
            <w:tcW w:w="1276" w:type="dxa"/>
            <w:vAlign w:val="center"/>
          </w:tcPr>
          <w:p w14:paraId="4C214554" w14:textId="77777777" w:rsidR="00AF5EDB" w:rsidRPr="001C2EAF" w:rsidRDefault="00AF5EDB" w:rsidP="001C2EAF">
            <w:pPr>
              <w:jc w:val="center"/>
              <w:rPr>
                <w:rFonts w:ascii="Lato" w:hAnsi="Lato"/>
                <w:sz w:val="20"/>
                <w:szCs w:val="20"/>
              </w:rPr>
            </w:pPr>
            <w:r w:rsidRPr="001C2EAF">
              <w:rPr>
                <w:rFonts w:ascii="Lato" w:hAnsi="Lato"/>
                <w:sz w:val="20"/>
                <w:szCs w:val="20"/>
              </w:rPr>
              <w:t>87</w:t>
            </w:r>
          </w:p>
        </w:tc>
      </w:tr>
      <w:tr w:rsidR="00AF5EDB" w:rsidRPr="001C2EAF" w14:paraId="57F4DEA1" w14:textId="77777777" w:rsidTr="001C2EAF">
        <w:trPr>
          <w:trHeight w:val="510"/>
        </w:trPr>
        <w:tc>
          <w:tcPr>
            <w:tcW w:w="5670" w:type="dxa"/>
            <w:vAlign w:val="center"/>
          </w:tcPr>
          <w:p w14:paraId="0B9AEB23" w14:textId="77777777" w:rsidR="00AF5EDB" w:rsidRPr="001C2EAF" w:rsidRDefault="00AF5EDB" w:rsidP="001C2EAF">
            <w:pPr>
              <w:rPr>
                <w:rFonts w:ascii="Lato" w:hAnsi="Lato"/>
                <w:sz w:val="20"/>
                <w:szCs w:val="20"/>
              </w:rPr>
            </w:pPr>
            <w:r w:rsidRPr="001C2EAF">
              <w:rPr>
                <w:rFonts w:ascii="Lato" w:hAnsi="Lato"/>
                <w:sz w:val="20"/>
                <w:szCs w:val="20"/>
                <w:lang w:val="es-ES"/>
              </w:rPr>
              <w:t>Departamento de Asuntos Jurídicos e Investigación Administrativa C</w:t>
            </w:r>
          </w:p>
        </w:tc>
        <w:tc>
          <w:tcPr>
            <w:tcW w:w="993" w:type="dxa"/>
            <w:vAlign w:val="center"/>
          </w:tcPr>
          <w:p w14:paraId="513B64BF" w14:textId="77777777" w:rsidR="00AF5EDB" w:rsidRPr="001C2EAF" w:rsidRDefault="00AF5EDB" w:rsidP="001C2EAF">
            <w:pPr>
              <w:jc w:val="center"/>
              <w:rPr>
                <w:rFonts w:ascii="Lato" w:hAnsi="Lato"/>
                <w:sz w:val="20"/>
                <w:szCs w:val="20"/>
              </w:rPr>
            </w:pPr>
            <w:r w:rsidRPr="001C2EAF">
              <w:rPr>
                <w:rFonts w:ascii="Lato" w:hAnsi="Lato"/>
                <w:sz w:val="20"/>
                <w:szCs w:val="20"/>
              </w:rPr>
              <w:t>2</w:t>
            </w:r>
          </w:p>
        </w:tc>
        <w:tc>
          <w:tcPr>
            <w:tcW w:w="1275" w:type="dxa"/>
            <w:vAlign w:val="center"/>
          </w:tcPr>
          <w:p w14:paraId="6E94D4B7" w14:textId="77777777" w:rsidR="00AF5EDB" w:rsidRPr="001C2EAF" w:rsidRDefault="00AF5EDB" w:rsidP="001C2EAF">
            <w:pPr>
              <w:jc w:val="center"/>
              <w:rPr>
                <w:rFonts w:ascii="Lato" w:hAnsi="Lato"/>
                <w:sz w:val="20"/>
                <w:szCs w:val="20"/>
              </w:rPr>
            </w:pPr>
            <w:r w:rsidRPr="001C2EAF">
              <w:rPr>
                <w:rFonts w:ascii="Lato" w:hAnsi="Lato"/>
                <w:sz w:val="20"/>
                <w:szCs w:val="20"/>
              </w:rPr>
              <w:t>101</w:t>
            </w:r>
          </w:p>
        </w:tc>
        <w:tc>
          <w:tcPr>
            <w:tcW w:w="1276" w:type="dxa"/>
            <w:vAlign w:val="center"/>
          </w:tcPr>
          <w:p w14:paraId="5EB16ECF" w14:textId="77777777" w:rsidR="00AF5EDB" w:rsidRPr="001C2EAF" w:rsidRDefault="00AF5EDB" w:rsidP="001C2EAF">
            <w:pPr>
              <w:jc w:val="center"/>
              <w:rPr>
                <w:rFonts w:ascii="Lato" w:hAnsi="Lato"/>
                <w:sz w:val="20"/>
                <w:szCs w:val="20"/>
              </w:rPr>
            </w:pPr>
            <w:r w:rsidRPr="001C2EAF">
              <w:rPr>
                <w:rFonts w:ascii="Lato" w:hAnsi="Lato"/>
                <w:sz w:val="20"/>
                <w:szCs w:val="20"/>
              </w:rPr>
              <w:t>101</w:t>
            </w:r>
          </w:p>
        </w:tc>
      </w:tr>
      <w:tr w:rsidR="00AF5EDB" w:rsidRPr="001C2EAF" w14:paraId="2165FB4A" w14:textId="77777777" w:rsidTr="001C2EAF">
        <w:trPr>
          <w:trHeight w:val="510"/>
        </w:trPr>
        <w:tc>
          <w:tcPr>
            <w:tcW w:w="5670" w:type="dxa"/>
            <w:vAlign w:val="center"/>
          </w:tcPr>
          <w:p w14:paraId="680DA1C0" w14:textId="77777777" w:rsidR="00AF5EDB" w:rsidRPr="001C2EAF" w:rsidRDefault="00AF5EDB" w:rsidP="001C2EAF">
            <w:pPr>
              <w:rPr>
                <w:rFonts w:ascii="Lato" w:hAnsi="Lato"/>
                <w:sz w:val="20"/>
                <w:szCs w:val="20"/>
              </w:rPr>
            </w:pPr>
            <w:r w:rsidRPr="001C2EAF">
              <w:rPr>
                <w:rFonts w:ascii="Lato" w:hAnsi="Lato"/>
                <w:sz w:val="20"/>
                <w:szCs w:val="20"/>
                <w:lang w:val="es-ES"/>
              </w:rPr>
              <w:t>Departamento de Asuntos Jurídicos e Investigación Administrativa D</w:t>
            </w:r>
          </w:p>
        </w:tc>
        <w:tc>
          <w:tcPr>
            <w:tcW w:w="993" w:type="dxa"/>
            <w:vAlign w:val="center"/>
          </w:tcPr>
          <w:p w14:paraId="6E0325BA" w14:textId="77777777" w:rsidR="00AF5EDB" w:rsidRPr="001C2EAF" w:rsidRDefault="00AF5EDB" w:rsidP="001C2EAF">
            <w:pPr>
              <w:jc w:val="center"/>
              <w:rPr>
                <w:rFonts w:ascii="Lato" w:hAnsi="Lato"/>
                <w:sz w:val="20"/>
                <w:szCs w:val="20"/>
              </w:rPr>
            </w:pPr>
            <w:r w:rsidRPr="001C2EAF">
              <w:rPr>
                <w:rFonts w:ascii="Lato" w:hAnsi="Lato"/>
                <w:sz w:val="20"/>
                <w:szCs w:val="20"/>
              </w:rPr>
              <w:t>4</w:t>
            </w:r>
          </w:p>
        </w:tc>
        <w:tc>
          <w:tcPr>
            <w:tcW w:w="1275" w:type="dxa"/>
            <w:vAlign w:val="center"/>
          </w:tcPr>
          <w:p w14:paraId="09CB4EC1" w14:textId="77777777" w:rsidR="00AF5EDB" w:rsidRPr="001C2EAF" w:rsidRDefault="00AF5EDB" w:rsidP="001C2EAF">
            <w:pPr>
              <w:jc w:val="center"/>
              <w:rPr>
                <w:rFonts w:ascii="Lato" w:hAnsi="Lato"/>
                <w:sz w:val="20"/>
                <w:szCs w:val="20"/>
              </w:rPr>
            </w:pPr>
            <w:r w:rsidRPr="001C2EAF">
              <w:rPr>
                <w:rFonts w:ascii="Lato" w:hAnsi="Lato"/>
                <w:sz w:val="20"/>
                <w:szCs w:val="20"/>
              </w:rPr>
              <w:t>26</w:t>
            </w:r>
          </w:p>
        </w:tc>
        <w:tc>
          <w:tcPr>
            <w:tcW w:w="1276" w:type="dxa"/>
            <w:vAlign w:val="center"/>
          </w:tcPr>
          <w:p w14:paraId="5798F118" w14:textId="77777777" w:rsidR="00AF5EDB" w:rsidRPr="001C2EAF" w:rsidRDefault="00AF5EDB" w:rsidP="001C2EAF">
            <w:pPr>
              <w:jc w:val="center"/>
              <w:rPr>
                <w:rFonts w:ascii="Lato" w:hAnsi="Lato"/>
                <w:sz w:val="20"/>
                <w:szCs w:val="20"/>
              </w:rPr>
            </w:pPr>
            <w:r w:rsidRPr="001C2EAF">
              <w:rPr>
                <w:rFonts w:ascii="Lato" w:hAnsi="Lato"/>
                <w:sz w:val="20"/>
                <w:szCs w:val="20"/>
              </w:rPr>
              <w:t>32</w:t>
            </w:r>
          </w:p>
        </w:tc>
      </w:tr>
      <w:tr w:rsidR="00AF5EDB" w:rsidRPr="001C2EAF" w14:paraId="13E3AABA" w14:textId="77777777" w:rsidTr="001C2EAF">
        <w:trPr>
          <w:trHeight w:val="340"/>
        </w:trPr>
        <w:tc>
          <w:tcPr>
            <w:tcW w:w="5670" w:type="dxa"/>
            <w:vAlign w:val="center"/>
          </w:tcPr>
          <w:p w14:paraId="606609FE" w14:textId="77777777" w:rsidR="00AF5EDB" w:rsidRPr="001C2EAF" w:rsidRDefault="00AF5EDB" w:rsidP="001C2EAF">
            <w:pPr>
              <w:rPr>
                <w:rFonts w:ascii="Lato" w:hAnsi="Lato"/>
                <w:sz w:val="20"/>
                <w:szCs w:val="20"/>
              </w:rPr>
            </w:pPr>
            <w:r w:rsidRPr="001C2EAF">
              <w:rPr>
                <w:rFonts w:ascii="Lato" w:hAnsi="Lato"/>
                <w:sz w:val="20"/>
                <w:szCs w:val="20"/>
                <w:lang w:val="es-ES"/>
              </w:rPr>
              <w:t>Subsecretaría de Auditoría Gubernamental</w:t>
            </w:r>
          </w:p>
        </w:tc>
        <w:tc>
          <w:tcPr>
            <w:tcW w:w="993" w:type="dxa"/>
            <w:vAlign w:val="center"/>
          </w:tcPr>
          <w:p w14:paraId="459A3362" w14:textId="77777777" w:rsidR="00AF5EDB" w:rsidRPr="001C2EAF" w:rsidRDefault="00AF5EDB" w:rsidP="001C2EAF">
            <w:pPr>
              <w:jc w:val="center"/>
              <w:rPr>
                <w:rFonts w:ascii="Lato" w:hAnsi="Lato"/>
                <w:sz w:val="20"/>
                <w:szCs w:val="20"/>
              </w:rPr>
            </w:pPr>
            <w:r w:rsidRPr="001C2EAF">
              <w:rPr>
                <w:rFonts w:ascii="Lato" w:hAnsi="Lato"/>
                <w:sz w:val="20"/>
                <w:szCs w:val="20"/>
              </w:rPr>
              <w:t>26</w:t>
            </w:r>
          </w:p>
        </w:tc>
        <w:tc>
          <w:tcPr>
            <w:tcW w:w="1275" w:type="dxa"/>
            <w:vAlign w:val="center"/>
          </w:tcPr>
          <w:p w14:paraId="47B215D6" w14:textId="77777777" w:rsidR="00AF5EDB" w:rsidRPr="001C2EAF" w:rsidRDefault="00AF5EDB" w:rsidP="001C2EAF">
            <w:pPr>
              <w:jc w:val="center"/>
              <w:rPr>
                <w:rFonts w:ascii="Lato" w:hAnsi="Lato"/>
                <w:sz w:val="20"/>
                <w:szCs w:val="20"/>
              </w:rPr>
            </w:pPr>
            <w:r w:rsidRPr="001C2EAF">
              <w:rPr>
                <w:rFonts w:ascii="Lato" w:hAnsi="Lato"/>
                <w:sz w:val="20"/>
                <w:szCs w:val="20"/>
              </w:rPr>
              <w:t>1043</w:t>
            </w:r>
          </w:p>
        </w:tc>
        <w:tc>
          <w:tcPr>
            <w:tcW w:w="1276" w:type="dxa"/>
            <w:vAlign w:val="center"/>
          </w:tcPr>
          <w:p w14:paraId="15FC876A" w14:textId="77777777" w:rsidR="00AF5EDB" w:rsidRPr="001C2EAF" w:rsidRDefault="00AF5EDB" w:rsidP="001C2EAF">
            <w:pPr>
              <w:jc w:val="center"/>
              <w:rPr>
                <w:rFonts w:ascii="Lato" w:hAnsi="Lato"/>
                <w:sz w:val="20"/>
                <w:szCs w:val="20"/>
              </w:rPr>
            </w:pPr>
            <w:r w:rsidRPr="001C2EAF">
              <w:rPr>
                <w:rFonts w:ascii="Lato" w:hAnsi="Lato"/>
                <w:sz w:val="20"/>
                <w:szCs w:val="20"/>
              </w:rPr>
              <w:t>1049</w:t>
            </w:r>
          </w:p>
        </w:tc>
      </w:tr>
      <w:tr w:rsidR="00AF5EDB" w:rsidRPr="001C2EAF" w14:paraId="1C870824" w14:textId="77777777" w:rsidTr="001C2EAF">
        <w:trPr>
          <w:trHeight w:val="340"/>
        </w:trPr>
        <w:tc>
          <w:tcPr>
            <w:tcW w:w="5670" w:type="dxa"/>
            <w:vAlign w:val="center"/>
          </w:tcPr>
          <w:p w14:paraId="20196469"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Actos de Fiscalización </w:t>
            </w:r>
          </w:p>
        </w:tc>
        <w:tc>
          <w:tcPr>
            <w:tcW w:w="993" w:type="dxa"/>
            <w:vAlign w:val="center"/>
          </w:tcPr>
          <w:p w14:paraId="092DC486" w14:textId="77777777" w:rsidR="00AF5EDB" w:rsidRPr="001C2EAF" w:rsidRDefault="00AF5EDB" w:rsidP="001C2EAF">
            <w:pPr>
              <w:jc w:val="center"/>
              <w:rPr>
                <w:rFonts w:ascii="Lato" w:hAnsi="Lato"/>
                <w:sz w:val="20"/>
                <w:szCs w:val="20"/>
              </w:rPr>
            </w:pPr>
            <w:r w:rsidRPr="001C2EAF">
              <w:rPr>
                <w:rFonts w:ascii="Lato" w:hAnsi="Lato"/>
                <w:sz w:val="20"/>
                <w:szCs w:val="20"/>
              </w:rPr>
              <w:t>3</w:t>
            </w:r>
          </w:p>
        </w:tc>
        <w:tc>
          <w:tcPr>
            <w:tcW w:w="1275" w:type="dxa"/>
            <w:vAlign w:val="center"/>
          </w:tcPr>
          <w:p w14:paraId="3BD8FAE2" w14:textId="77777777" w:rsidR="00AF5EDB" w:rsidRPr="001C2EAF" w:rsidRDefault="00AF5EDB" w:rsidP="001C2EAF">
            <w:pPr>
              <w:jc w:val="center"/>
              <w:rPr>
                <w:rFonts w:ascii="Lato" w:hAnsi="Lato"/>
                <w:sz w:val="20"/>
                <w:szCs w:val="20"/>
              </w:rPr>
            </w:pPr>
            <w:r w:rsidRPr="001C2EAF">
              <w:rPr>
                <w:rFonts w:ascii="Lato" w:hAnsi="Lato"/>
                <w:sz w:val="20"/>
                <w:szCs w:val="20"/>
              </w:rPr>
              <w:t>5</w:t>
            </w:r>
          </w:p>
        </w:tc>
        <w:tc>
          <w:tcPr>
            <w:tcW w:w="1276" w:type="dxa"/>
            <w:vAlign w:val="center"/>
          </w:tcPr>
          <w:p w14:paraId="0E1D7E68" w14:textId="77777777" w:rsidR="00AF5EDB" w:rsidRPr="001C2EAF" w:rsidRDefault="00AF5EDB" w:rsidP="001C2EAF">
            <w:pPr>
              <w:jc w:val="center"/>
              <w:rPr>
                <w:rFonts w:ascii="Lato" w:hAnsi="Lato"/>
                <w:sz w:val="20"/>
                <w:szCs w:val="20"/>
              </w:rPr>
            </w:pPr>
            <w:r w:rsidRPr="001C2EAF">
              <w:rPr>
                <w:rFonts w:ascii="Lato" w:hAnsi="Lato"/>
                <w:sz w:val="20"/>
                <w:szCs w:val="20"/>
              </w:rPr>
              <w:t>10</w:t>
            </w:r>
          </w:p>
        </w:tc>
      </w:tr>
      <w:tr w:rsidR="00AF5EDB" w:rsidRPr="001C2EAF" w14:paraId="3BF5314B" w14:textId="77777777" w:rsidTr="001C2EAF">
        <w:trPr>
          <w:trHeight w:val="510"/>
        </w:trPr>
        <w:tc>
          <w:tcPr>
            <w:tcW w:w="5670" w:type="dxa"/>
            <w:vAlign w:val="center"/>
          </w:tcPr>
          <w:p w14:paraId="035014F0" w14:textId="77777777" w:rsidR="00AF5EDB" w:rsidRPr="001C2EAF" w:rsidRDefault="00AF5EDB" w:rsidP="001C2EAF">
            <w:pPr>
              <w:rPr>
                <w:rFonts w:ascii="Lato" w:hAnsi="Lato"/>
                <w:sz w:val="20"/>
                <w:szCs w:val="20"/>
              </w:rPr>
            </w:pPr>
            <w:r w:rsidRPr="001C2EAF">
              <w:rPr>
                <w:rFonts w:ascii="Lato" w:hAnsi="Lato"/>
                <w:sz w:val="20"/>
                <w:szCs w:val="20"/>
                <w:lang w:val="es-ES"/>
              </w:rPr>
              <w:t>Departamento de Vinculación con Auditoría Superior de la Federación</w:t>
            </w:r>
          </w:p>
        </w:tc>
        <w:tc>
          <w:tcPr>
            <w:tcW w:w="993" w:type="dxa"/>
            <w:vAlign w:val="center"/>
          </w:tcPr>
          <w:p w14:paraId="323FF615"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5AD054A1" w14:textId="77777777" w:rsidR="00AF5EDB" w:rsidRPr="001C2EAF" w:rsidRDefault="00AF5EDB" w:rsidP="001C2EAF">
            <w:pPr>
              <w:jc w:val="center"/>
              <w:rPr>
                <w:rFonts w:ascii="Lato" w:hAnsi="Lato"/>
                <w:sz w:val="20"/>
                <w:szCs w:val="20"/>
              </w:rPr>
            </w:pPr>
            <w:r w:rsidRPr="001C2EAF">
              <w:rPr>
                <w:rFonts w:ascii="Lato" w:hAnsi="Lato"/>
                <w:sz w:val="20"/>
                <w:szCs w:val="20"/>
              </w:rPr>
              <w:t>2</w:t>
            </w:r>
          </w:p>
        </w:tc>
        <w:tc>
          <w:tcPr>
            <w:tcW w:w="1276" w:type="dxa"/>
            <w:vAlign w:val="center"/>
          </w:tcPr>
          <w:p w14:paraId="054B7C88" w14:textId="77777777" w:rsidR="00AF5EDB" w:rsidRPr="001C2EAF" w:rsidRDefault="00AF5EDB" w:rsidP="001C2EAF">
            <w:pPr>
              <w:jc w:val="center"/>
              <w:rPr>
                <w:rFonts w:ascii="Lato" w:hAnsi="Lato"/>
                <w:sz w:val="20"/>
                <w:szCs w:val="20"/>
              </w:rPr>
            </w:pPr>
            <w:r w:rsidRPr="001C2EAF">
              <w:rPr>
                <w:rFonts w:ascii="Lato" w:hAnsi="Lato"/>
                <w:sz w:val="20"/>
                <w:szCs w:val="20"/>
              </w:rPr>
              <w:t>3</w:t>
            </w:r>
          </w:p>
        </w:tc>
      </w:tr>
      <w:tr w:rsidR="00AF5EDB" w:rsidRPr="001C2EAF" w14:paraId="0E889ABF" w14:textId="77777777" w:rsidTr="001C2EAF">
        <w:trPr>
          <w:trHeight w:val="340"/>
        </w:trPr>
        <w:tc>
          <w:tcPr>
            <w:tcW w:w="5670" w:type="dxa"/>
            <w:vAlign w:val="center"/>
          </w:tcPr>
          <w:p w14:paraId="4870D373"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Contraloría Social </w:t>
            </w:r>
          </w:p>
        </w:tc>
        <w:tc>
          <w:tcPr>
            <w:tcW w:w="993" w:type="dxa"/>
            <w:vAlign w:val="center"/>
          </w:tcPr>
          <w:p w14:paraId="2B6CCE60"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08360C6C" w14:textId="77777777" w:rsidR="00AF5EDB" w:rsidRPr="001C2EAF" w:rsidRDefault="00AF5EDB" w:rsidP="001C2EAF">
            <w:pPr>
              <w:jc w:val="center"/>
              <w:rPr>
                <w:rFonts w:ascii="Lato" w:hAnsi="Lato"/>
                <w:sz w:val="20"/>
                <w:szCs w:val="20"/>
              </w:rPr>
            </w:pPr>
            <w:r w:rsidRPr="001C2EAF">
              <w:rPr>
                <w:rFonts w:ascii="Lato" w:hAnsi="Lato"/>
                <w:sz w:val="20"/>
                <w:szCs w:val="20"/>
              </w:rPr>
              <w:t>21</w:t>
            </w:r>
          </w:p>
        </w:tc>
        <w:tc>
          <w:tcPr>
            <w:tcW w:w="1276" w:type="dxa"/>
            <w:vAlign w:val="center"/>
          </w:tcPr>
          <w:p w14:paraId="1C875305" w14:textId="77777777" w:rsidR="00AF5EDB" w:rsidRPr="001C2EAF" w:rsidRDefault="00AF5EDB" w:rsidP="001C2EAF">
            <w:pPr>
              <w:jc w:val="center"/>
              <w:rPr>
                <w:rFonts w:ascii="Lato" w:hAnsi="Lato"/>
                <w:sz w:val="20"/>
                <w:szCs w:val="20"/>
              </w:rPr>
            </w:pPr>
            <w:r w:rsidRPr="001C2EAF">
              <w:rPr>
                <w:rFonts w:ascii="Lato" w:hAnsi="Lato"/>
                <w:sz w:val="20"/>
                <w:szCs w:val="20"/>
              </w:rPr>
              <w:t>21</w:t>
            </w:r>
          </w:p>
        </w:tc>
      </w:tr>
      <w:tr w:rsidR="00AF5EDB" w:rsidRPr="001C2EAF" w14:paraId="3F8171E1" w14:textId="77777777" w:rsidTr="001C2EAF">
        <w:trPr>
          <w:trHeight w:val="340"/>
        </w:trPr>
        <w:tc>
          <w:tcPr>
            <w:tcW w:w="5670" w:type="dxa"/>
            <w:vAlign w:val="center"/>
          </w:tcPr>
          <w:p w14:paraId="29A54025"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Seguimiento con Órganos Fiscalizadores </w:t>
            </w:r>
          </w:p>
        </w:tc>
        <w:tc>
          <w:tcPr>
            <w:tcW w:w="993" w:type="dxa"/>
            <w:vAlign w:val="center"/>
          </w:tcPr>
          <w:p w14:paraId="439A8C1B"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1AFDB849" w14:textId="77777777" w:rsidR="00AF5EDB" w:rsidRPr="001C2EAF" w:rsidRDefault="00AF5EDB" w:rsidP="001C2EAF">
            <w:pPr>
              <w:jc w:val="center"/>
              <w:rPr>
                <w:rFonts w:ascii="Lato" w:hAnsi="Lato"/>
                <w:sz w:val="20"/>
                <w:szCs w:val="20"/>
              </w:rPr>
            </w:pPr>
            <w:r w:rsidRPr="001C2EAF">
              <w:rPr>
                <w:rFonts w:ascii="Lato" w:hAnsi="Lato"/>
                <w:sz w:val="20"/>
                <w:szCs w:val="20"/>
              </w:rPr>
              <w:t>8</w:t>
            </w:r>
          </w:p>
        </w:tc>
        <w:tc>
          <w:tcPr>
            <w:tcW w:w="1276" w:type="dxa"/>
            <w:vAlign w:val="center"/>
          </w:tcPr>
          <w:p w14:paraId="12937F25" w14:textId="77777777" w:rsidR="00AF5EDB" w:rsidRPr="001C2EAF" w:rsidRDefault="00AF5EDB" w:rsidP="001C2EAF">
            <w:pPr>
              <w:jc w:val="center"/>
              <w:rPr>
                <w:rFonts w:ascii="Lato" w:hAnsi="Lato"/>
                <w:sz w:val="20"/>
                <w:szCs w:val="20"/>
              </w:rPr>
            </w:pPr>
            <w:r w:rsidRPr="001C2EAF">
              <w:rPr>
                <w:rFonts w:ascii="Lato" w:hAnsi="Lato"/>
                <w:sz w:val="20"/>
                <w:szCs w:val="20"/>
              </w:rPr>
              <w:t>8</w:t>
            </w:r>
          </w:p>
        </w:tc>
      </w:tr>
      <w:tr w:rsidR="00AF5EDB" w:rsidRPr="001C2EAF" w14:paraId="21DBDAA3" w14:textId="77777777" w:rsidTr="001C2EAF">
        <w:trPr>
          <w:trHeight w:val="510"/>
        </w:trPr>
        <w:tc>
          <w:tcPr>
            <w:tcW w:w="5670" w:type="dxa"/>
            <w:vAlign w:val="center"/>
          </w:tcPr>
          <w:p w14:paraId="63FA8A7F" w14:textId="77777777" w:rsidR="00AF5EDB" w:rsidRPr="001C2EAF" w:rsidRDefault="00AF5EDB" w:rsidP="001C2EAF">
            <w:pPr>
              <w:rPr>
                <w:rFonts w:ascii="Lato" w:hAnsi="Lato"/>
                <w:sz w:val="20"/>
                <w:szCs w:val="20"/>
                <w:lang w:val="es-ES"/>
              </w:rPr>
            </w:pPr>
            <w:r w:rsidRPr="001C2EAF">
              <w:rPr>
                <w:rFonts w:ascii="Lato" w:hAnsi="Lato"/>
                <w:sz w:val="20"/>
                <w:szCs w:val="20"/>
                <w:lang w:val="es-ES"/>
              </w:rPr>
              <w:t xml:space="preserve">Despacho del Subsecretario de Órganos de Vigilancia e Investigación Administrativa </w:t>
            </w:r>
          </w:p>
        </w:tc>
        <w:tc>
          <w:tcPr>
            <w:tcW w:w="993" w:type="dxa"/>
            <w:vAlign w:val="center"/>
          </w:tcPr>
          <w:p w14:paraId="1DA00819"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1F637862" w14:textId="77777777" w:rsidR="00AF5EDB" w:rsidRPr="001C2EAF" w:rsidRDefault="00AF5EDB" w:rsidP="001C2EAF">
            <w:pPr>
              <w:jc w:val="center"/>
              <w:rPr>
                <w:rFonts w:ascii="Lato" w:hAnsi="Lato"/>
                <w:sz w:val="20"/>
                <w:szCs w:val="20"/>
              </w:rPr>
            </w:pPr>
            <w:r w:rsidRPr="001C2EAF">
              <w:rPr>
                <w:rFonts w:ascii="Lato" w:hAnsi="Lato"/>
                <w:sz w:val="20"/>
                <w:szCs w:val="20"/>
              </w:rPr>
              <w:t>2</w:t>
            </w:r>
          </w:p>
        </w:tc>
        <w:tc>
          <w:tcPr>
            <w:tcW w:w="1276" w:type="dxa"/>
            <w:vAlign w:val="center"/>
          </w:tcPr>
          <w:p w14:paraId="460DFE26" w14:textId="77777777" w:rsidR="00AF5EDB" w:rsidRPr="001C2EAF" w:rsidRDefault="00AF5EDB" w:rsidP="001C2EAF">
            <w:pPr>
              <w:jc w:val="center"/>
              <w:rPr>
                <w:rFonts w:ascii="Lato" w:hAnsi="Lato"/>
                <w:sz w:val="20"/>
                <w:szCs w:val="20"/>
              </w:rPr>
            </w:pPr>
            <w:r w:rsidRPr="001C2EAF">
              <w:rPr>
                <w:rFonts w:ascii="Lato" w:hAnsi="Lato"/>
                <w:sz w:val="20"/>
                <w:szCs w:val="20"/>
              </w:rPr>
              <w:t>2</w:t>
            </w:r>
          </w:p>
        </w:tc>
      </w:tr>
      <w:tr w:rsidR="00AF5EDB" w:rsidRPr="001C2EAF" w14:paraId="76E79387" w14:textId="77777777" w:rsidTr="001C2EAF">
        <w:trPr>
          <w:trHeight w:val="397"/>
        </w:trPr>
        <w:tc>
          <w:tcPr>
            <w:tcW w:w="5670" w:type="dxa"/>
            <w:vAlign w:val="center"/>
          </w:tcPr>
          <w:p w14:paraId="0A5F6919"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Unidad de Coordinación de Comisarios </w:t>
            </w:r>
          </w:p>
        </w:tc>
        <w:tc>
          <w:tcPr>
            <w:tcW w:w="993" w:type="dxa"/>
            <w:vAlign w:val="center"/>
          </w:tcPr>
          <w:p w14:paraId="094F9B4F"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4E05D427" w14:textId="77777777" w:rsidR="00AF5EDB" w:rsidRPr="001C2EAF" w:rsidRDefault="00AF5EDB" w:rsidP="001C2EAF">
            <w:pPr>
              <w:jc w:val="center"/>
              <w:rPr>
                <w:rFonts w:ascii="Lato" w:hAnsi="Lato"/>
                <w:sz w:val="20"/>
                <w:szCs w:val="20"/>
              </w:rPr>
            </w:pPr>
            <w:r w:rsidRPr="001C2EAF">
              <w:rPr>
                <w:rFonts w:ascii="Lato" w:hAnsi="Lato"/>
                <w:sz w:val="20"/>
                <w:szCs w:val="20"/>
              </w:rPr>
              <w:t>25</w:t>
            </w:r>
          </w:p>
        </w:tc>
        <w:tc>
          <w:tcPr>
            <w:tcW w:w="1276" w:type="dxa"/>
            <w:vAlign w:val="center"/>
          </w:tcPr>
          <w:p w14:paraId="50A8CDAF" w14:textId="77777777" w:rsidR="00AF5EDB" w:rsidRPr="001C2EAF" w:rsidRDefault="00AF5EDB" w:rsidP="001C2EAF">
            <w:pPr>
              <w:jc w:val="center"/>
              <w:rPr>
                <w:rFonts w:ascii="Lato" w:hAnsi="Lato"/>
                <w:sz w:val="20"/>
                <w:szCs w:val="20"/>
              </w:rPr>
            </w:pPr>
            <w:r w:rsidRPr="001C2EAF">
              <w:rPr>
                <w:rFonts w:ascii="Lato" w:hAnsi="Lato"/>
                <w:sz w:val="20"/>
                <w:szCs w:val="20"/>
              </w:rPr>
              <w:t>25</w:t>
            </w:r>
          </w:p>
        </w:tc>
      </w:tr>
      <w:tr w:rsidR="00AF5EDB" w:rsidRPr="001C2EAF" w14:paraId="3821EF87" w14:textId="77777777" w:rsidTr="001C2EAF">
        <w:trPr>
          <w:trHeight w:val="510"/>
        </w:trPr>
        <w:tc>
          <w:tcPr>
            <w:tcW w:w="5670" w:type="dxa"/>
            <w:vAlign w:val="center"/>
          </w:tcPr>
          <w:p w14:paraId="2D13A3E5"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Unidad de Coordinación de Transferencia y Desincorporación </w:t>
            </w:r>
          </w:p>
        </w:tc>
        <w:tc>
          <w:tcPr>
            <w:tcW w:w="993" w:type="dxa"/>
            <w:vAlign w:val="center"/>
          </w:tcPr>
          <w:p w14:paraId="658359C9" w14:textId="77777777" w:rsidR="00AF5EDB" w:rsidRPr="001C2EAF" w:rsidRDefault="00AF5EDB" w:rsidP="001C2EAF">
            <w:pPr>
              <w:jc w:val="center"/>
              <w:rPr>
                <w:rFonts w:ascii="Lato" w:hAnsi="Lato"/>
                <w:sz w:val="20"/>
                <w:szCs w:val="20"/>
              </w:rPr>
            </w:pPr>
            <w:r w:rsidRPr="001C2EAF">
              <w:rPr>
                <w:rFonts w:ascii="Lato" w:hAnsi="Lato"/>
                <w:sz w:val="20"/>
                <w:szCs w:val="20"/>
              </w:rPr>
              <w:t>4</w:t>
            </w:r>
          </w:p>
        </w:tc>
        <w:tc>
          <w:tcPr>
            <w:tcW w:w="1275" w:type="dxa"/>
            <w:vAlign w:val="center"/>
          </w:tcPr>
          <w:p w14:paraId="7B186CCD" w14:textId="77777777" w:rsidR="00AF5EDB" w:rsidRPr="001C2EAF" w:rsidRDefault="00AF5EDB" w:rsidP="001C2EAF">
            <w:pPr>
              <w:jc w:val="center"/>
              <w:rPr>
                <w:rFonts w:ascii="Lato" w:hAnsi="Lato"/>
                <w:sz w:val="20"/>
                <w:szCs w:val="20"/>
              </w:rPr>
            </w:pPr>
            <w:r w:rsidRPr="001C2EAF">
              <w:rPr>
                <w:rFonts w:ascii="Lato" w:hAnsi="Lato"/>
                <w:sz w:val="20"/>
                <w:szCs w:val="20"/>
              </w:rPr>
              <w:t>57</w:t>
            </w:r>
          </w:p>
        </w:tc>
        <w:tc>
          <w:tcPr>
            <w:tcW w:w="1276" w:type="dxa"/>
            <w:vAlign w:val="center"/>
          </w:tcPr>
          <w:p w14:paraId="7312ED2E" w14:textId="77777777" w:rsidR="00AF5EDB" w:rsidRPr="001C2EAF" w:rsidRDefault="00AF5EDB" w:rsidP="001C2EAF">
            <w:pPr>
              <w:jc w:val="center"/>
              <w:rPr>
                <w:rFonts w:ascii="Lato" w:hAnsi="Lato"/>
                <w:sz w:val="20"/>
                <w:szCs w:val="20"/>
              </w:rPr>
            </w:pPr>
            <w:r w:rsidRPr="001C2EAF">
              <w:rPr>
                <w:rFonts w:ascii="Lato" w:hAnsi="Lato"/>
                <w:sz w:val="20"/>
                <w:szCs w:val="20"/>
              </w:rPr>
              <w:t>57</w:t>
            </w:r>
          </w:p>
        </w:tc>
      </w:tr>
      <w:tr w:rsidR="00AF5EDB" w:rsidRPr="001C2EAF" w14:paraId="044687F9" w14:textId="77777777" w:rsidTr="001C2EAF">
        <w:trPr>
          <w:trHeight w:val="510"/>
        </w:trPr>
        <w:tc>
          <w:tcPr>
            <w:tcW w:w="5670" w:type="dxa"/>
            <w:vAlign w:val="center"/>
          </w:tcPr>
          <w:p w14:paraId="08EEE497" w14:textId="77777777" w:rsidR="00AF5EDB" w:rsidRPr="001C2EAF" w:rsidRDefault="00AF5EDB" w:rsidP="001C2EAF">
            <w:pPr>
              <w:rPr>
                <w:rFonts w:ascii="Lato" w:hAnsi="Lato"/>
                <w:sz w:val="20"/>
                <w:szCs w:val="20"/>
              </w:rPr>
            </w:pPr>
            <w:r w:rsidRPr="001C2EAF">
              <w:rPr>
                <w:rFonts w:ascii="Lato" w:hAnsi="Lato"/>
                <w:sz w:val="20"/>
                <w:szCs w:val="20"/>
                <w:lang w:val="es-ES"/>
              </w:rPr>
              <w:t xml:space="preserve">Departamento de Control y Registro Patrimonial y de Intereses </w:t>
            </w:r>
          </w:p>
        </w:tc>
        <w:tc>
          <w:tcPr>
            <w:tcW w:w="993" w:type="dxa"/>
            <w:vAlign w:val="center"/>
          </w:tcPr>
          <w:p w14:paraId="4FC42077" w14:textId="77777777" w:rsidR="00AF5EDB" w:rsidRPr="001C2EAF" w:rsidRDefault="00AF5EDB" w:rsidP="001C2EAF">
            <w:pPr>
              <w:jc w:val="center"/>
              <w:rPr>
                <w:rFonts w:ascii="Lato" w:hAnsi="Lato"/>
                <w:sz w:val="20"/>
                <w:szCs w:val="20"/>
              </w:rPr>
            </w:pPr>
            <w:r w:rsidRPr="001C2EAF">
              <w:rPr>
                <w:rFonts w:ascii="Lato" w:hAnsi="Lato"/>
                <w:sz w:val="20"/>
                <w:szCs w:val="20"/>
              </w:rPr>
              <w:t>1</w:t>
            </w:r>
          </w:p>
        </w:tc>
        <w:tc>
          <w:tcPr>
            <w:tcW w:w="1275" w:type="dxa"/>
            <w:vAlign w:val="center"/>
          </w:tcPr>
          <w:p w14:paraId="321E4422" w14:textId="77777777" w:rsidR="00AF5EDB" w:rsidRPr="001C2EAF" w:rsidRDefault="00AF5EDB" w:rsidP="001C2EAF">
            <w:pPr>
              <w:jc w:val="center"/>
              <w:rPr>
                <w:rFonts w:ascii="Lato" w:hAnsi="Lato"/>
                <w:sz w:val="20"/>
                <w:szCs w:val="20"/>
              </w:rPr>
            </w:pPr>
            <w:r w:rsidRPr="001C2EAF">
              <w:rPr>
                <w:rFonts w:ascii="Lato" w:hAnsi="Lato"/>
                <w:sz w:val="20"/>
                <w:szCs w:val="20"/>
              </w:rPr>
              <w:t>8</w:t>
            </w:r>
          </w:p>
        </w:tc>
        <w:tc>
          <w:tcPr>
            <w:tcW w:w="1276" w:type="dxa"/>
            <w:vAlign w:val="center"/>
          </w:tcPr>
          <w:p w14:paraId="4E288A18" w14:textId="77777777" w:rsidR="00AF5EDB" w:rsidRPr="001C2EAF" w:rsidRDefault="00AF5EDB" w:rsidP="001C2EAF">
            <w:pPr>
              <w:jc w:val="center"/>
              <w:rPr>
                <w:rFonts w:ascii="Lato" w:hAnsi="Lato"/>
                <w:sz w:val="20"/>
                <w:szCs w:val="20"/>
              </w:rPr>
            </w:pPr>
            <w:r w:rsidRPr="001C2EAF">
              <w:rPr>
                <w:rFonts w:ascii="Lato" w:hAnsi="Lato"/>
                <w:sz w:val="20"/>
                <w:szCs w:val="20"/>
              </w:rPr>
              <w:t>8</w:t>
            </w:r>
          </w:p>
        </w:tc>
      </w:tr>
      <w:tr w:rsidR="00AF5EDB" w:rsidRPr="001C2EAF" w14:paraId="6CE2991B" w14:textId="77777777" w:rsidTr="001C2EAF">
        <w:trPr>
          <w:trHeight w:val="340"/>
        </w:trPr>
        <w:tc>
          <w:tcPr>
            <w:tcW w:w="5670" w:type="dxa"/>
            <w:vAlign w:val="center"/>
          </w:tcPr>
          <w:p w14:paraId="20DB195A" w14:textId="77777777" w:rsidR="00AF5EDB" w:rsidRPr="001C2EAF" w:rsidRDefault="00AF5EDB" w:rsidP="001C2EAF">
            <w:pPr>
              <w:rPr>
                <w:rFonts w:ascii="Lato" w:hAnsi="Lato"/>
                <w:sz w:val="20"/>
                <w:szCs w:val="20"/>
                <w:lang w:val="es-ES"/>
              </w:rPr>
            </w:pPr>
            <w:r w:rsidRPr="001C2EAF">
              <w:rPr>
                <w:rFonts w:ascii="Lato" w:hAnsi="Lato"/>
                <w:sz w:val="20"/>
                <w:szCs w:val="20"/>
                <w:lang w:val="es-ES"/>
              </w:rPr>
              <w:t xml:space="preserve">Despacho de la Dirección de Administración </w:t>
            </w:r>
          </w:p>
        </w:tc>
        <w:tc>
          <w:tcPr>
            <w:tcW w:w="993" w:type="dxa"/>
            <w:vAlign w:val="center"/>
          </w:tcPr>
          <w:p w14:paraId="10684686" w14:textId="77777777" w:rsidR="00AF5EDB" w:rsidRPr="001C2EAF" w:rsidRDefault="00AF5EDB" w:rsidP="001C2EAF">
            <w:pPr>
              <w:jc w:val="center"/>
              <w:rPr>
                <w:rFonts w:ascii="Lato" w:hAnsi="Lato"/>
                <w:sz w:val="20"/>
                <w:szCs w:val="20"/>
              </w:rPr>
            </w:pPr>
            <w:r w:rsidRPr="001C2EAF">
              <w:rPr>
                <w:rFonts w:ascii="Lato" w:hAnsi="Lato"/>
                <w:sz w:val="20"/>
                <w:szCs w:val="20"/>
              </w:rPr>
              <w:t>3</w:t>
            </w:r>
          </w:p>
        </w:tc>
        <w:tc>
          <w:tcPr>
            <w:tcW w:w="1275" w:type="dxa"/>
            <w:vAlign w:val="center"/>
          </w:tcPr>
          <w:p w14:paraId="0B663855" w14:textId="77777777" w:rsidR="00AF5EDB" w:rsidRPr="001C2EAF" w:rsidRDefault="00AF5EDB" w:rsidP="001C2EAF">
            <w:pPr>
              <w:jc w:val="center"/>
              <w:rPr>
                <w:rFonts w:ascii="Lato" w:hAnsi="Lato"/>
                <w:sz w:val="20"/>
                <w:szCs w:val="20"/>
              </w:rPr>
            </w:pPr>
            <w:r w:rsidRPr="001C2EAF">
              <w:rPr>
                <w:rFonts w:ascii="Lato" w:hAnsi="Lato"/>
                <w:sz w:val="20"/>
                <w:szCs w:val="20"/>
              </w:rPr>
              <w:t>105</w:t>
            </w:r>
          </w:p>
        </w:tc>
        <w:tc>
          <w:tcPr>
            <w:tcW w:w="1276" w:type="dxa"/>
            <w:vAlign w:val="center"/>
          </w:tcPr>
          <w:p w14:paraId="6B8BCA73" w14:textId="77777777" w:rsidR="00AF5EDB" w:rsidRPr="001C2EAF" w:rsidRDefault="00AF5EDB" w:rsidP="001C2EAF">
            <w:pPr>
              <w:jc w:val="center"/>
              <w:rPr>
                <w:rFonts w:ascii="Lato" w:hAnsi="Lato"/>
                <w:sz w:val="20"/>
                <w:szCs w:val="20"/>
              </w:rPr>
            </w:pPr>
            <w:r w:rsidRPr="001C2EAF">
              <w:rPr>
                <w:rFonts w:ascii="Lato" w:hAnsi="Lato"/>
                <w:sz w:val="20"/>
                <w:szCs w:val="20"/>
              </w:rPr>
              <w:t>105</w:t>
            </w:r>
          </w:p>
        </w:tc>
      </w:tr>
      <w:tr w:rsidR="00AF5EDB" w:rsidRPr="001C2EAF" w14:paraId="615D8C66" w14:textId="77777777" w:rsidTr="001C2EAF">
        <w:trPr>
          <w:trHeight w:val="340"/>
        </w:trPr>
        <w:tc>
          <w:tcPr>
            <w:tcW w:w="5670" w:type="dxa"/>
            <w:vAlign w:val="center"/>
          </w:tcPr>
          <w:p w14:paraId="4C18A069" w14:textId="77777777" w:rsidR="00AF5EDB" w:rsidRPr="001C2EAF" w:rsidRDefault="00AF5EDB" w:rsidP="001C2EAF">
            <w:pPr>
              <w:rPr>
                <w:rFonts w:ascii="Lato" w:hAnsi="Lato"/>
                <w:sz w:val="20"/>
                <w:szCs w:val="20"/>
                <w:lang w:val="es-ES"/>
              </w:rPr>
            </w:pPr>
            <w:r w:rsidRPr="001C2EAF">
              <w:rPr>
                <w:rFonts w:ascii="Lato" w:hAnsi="Lato"/>
                <w:sz w:val="20"/>
                <w:szCs w:val="20"/>
                <w:lang w:val="es-ES"/>
              </w:rPr>
              <w:t xml:space="preserve">Departamento Administrativo </w:t>
            </w:r>
          </w:p>
        </w:tc>
        <w:tc>
          <w:tcPr>
            <w:tcW w:w="993" w:type="dxa"/>
            <w:vAlign w:val="center"/>
          </w:tcPr>
          <w:p w14:paraId="67CEC2DE" w14:textId="77777777" w:rsidR="00AF5EDB" w:rsidRPr="001C2EAF" w:rsidRDefault="00AF5EDB" w:rsidP="001C2EAF">
            <w:pPr>
              <w:jc w:val="center"/>
              <w:rPr>
                <w:rFonts w:ascii="Lato" w:hAnsi="Lato"/>
                <w:sz w:val="20"/>
                <w:szCs w:val="20"/>
              </w:rPr>
            </w:pPr>
            <w:r w:rsidRPr="001C2EAF">
              <w:rPr>
                <w:rFonts w:ascii="Lato" w:hAnsi="Lato"/>
                <w:sz w:val="20"/>
                <w:szCs w:val="20"/>
              </w:rPr>
              <w:t>3</w:t>
            </w:r>
          </w:p>
        </w:tc>
        <w:tc>
          <w:tcPr>
            <w:tcW w:w="1275" w:type="dxa"/>
            <w:vAlign w:val="center"/>
          </w:tcPr>
          <w:p w14:paraId="0216BFFB" w14:textId="77777777" w:rsidR="00AF5EDB" w:rsidRPr="001C2EAF" w:rsidRDefault="00AF5EDB" w:rsidP="001C2EAF">
            <w:pPr>
              <w:jc w:val="center"/>
              <w:rPr>
                <w:rFonts w:ascii="Lato" w:hAnsi="Lato"/>
                <w:sz w:val="20"/>
                <w:szCs w:val="20"/>
              </w:rPr>
            </w:pPr>
            <w:r w:rsidRPr="001C2EAF">
              <w:rPr>
                <w:rFonts w:ascii="Lato" w:hAnsi="Lato"/>
                <w:sz w:val="20"/>
                <w:szCs w:val="20"/>
              </w:rPr>
              <w:t>58</w:t>
            </w:r>
          </w:p>
        </w:tc>
        <w:tc>
          <w:tcPr>
            <w:tcW w:w="1276" w:type="dxa"/>
            <w:vAlign w:val="center"/>
          </w:tcPr>
          <w:p w14:paraId="3DCFA0ED" w14:textId="77777777" w:rsidR="00AF5EDB" w:rsidRPr="001C2EAF" w:rsidRDefault="00AF5EDB" w:rsidP="001C2EAF">
            <w:pPr>
              <w:jc w:val="center"/>
              <w:rPr>
                <w:rFonts w:ascii="Lato" w:hAnsi="Lato"/>
                <w:sz w:val="20"/>
                <w:szCs w:val="20"/>
              </w:rPr>
            </w:pPr>
            <w:r w:rsidRPr="001C2EAF">
              <w:rPr>
                <w:rFonts w:ascii="Lato" w:hAnsi="Lato"/>
                <w:sz w:val="20"/>
                <w:szCs w:val="20"/>
              </w:rPr>
              <w:t>58</w:t>
            </w:r>
          </w:p>
        </w:tc>
      </w:tr>
      <w:tr w:rsidR="00AF5EDB" w:rsidRPr="001C2EAF" w14:paraId="3A80836B" w14:textId="77777777" w:rsidTr="001C2EAF">
        <w:trPr>
          <w:trHeight w:val="510"/>
        </w:trPr>
        <w:tc>
          <w:tcPr>
            <w:tcW w:w="5670" w:type="dxa"/>
            <w:tcBorders>
              <w:bottom w:val="single" w:sz="4" w:space="0" w:color="auto"/>
            </w:tcBorders>
            <w:vAlign w:val="center"/>
          </w:tcPr>
          <w:p w14:paraId="5CE00FE7" w14:textId="77777777" w:rsidR="00AF5EDB" w:rsidRPr="001C2EAF" w:rsidRDefault="00AF5EDB" w:rsidP="001C2EAF">
            <w:pPr>
              <w:rPr>
                <w:rFonts w:ascii="Lato" w:hAnsi="Lato"/>
                <w:sz w:val="20"/>
                <w:szCs w:val="20"/>
                <w:lang w:val="es-ES"/>
              </w:rPr>
            </w:pPr>
            <w:r w:rsidRPr="001C2EAF">
              <w:rPr>
                <w:rFonts w:ascii="Lato" w:hAnsi="Lato"/>
                <w:sz w:val="20"/>
                <w:szCs w:val="20"/>
                <w:lang w:val="es-ES"/>
              </w:rPr>
              <w:t xml:space="preserve">Departamento de Transparencia, Gestión Documental y Mejora Continua </w:t>
            </w:r>
          </w:p>
        </w:tc>
        <w:tc>
          <w:tcPr>
            <w:tcW w:w="993" w:type="dxa"/>
            <w:tcBorders>
              <w:bottom w:val="single" w:sz="4" w:space="0" w:color="auto"/>
            </w:tcBorders>
            <w:vAlign w:val="center"/>
          </w:tcPr>
          <w:p w14:paraId="1ACEEB82" w14:textId="77777777" w:rsidR="00AF5EDB" w:rsidRPr="001C2EAF" w:rsidRDefault="00AF5EDB" w:rsidP="001C2EAF">
            <w:pPr>
              <w:jc w:val="center"/>
              <w:rPr>
                <w:rFonts w:ascii="Lato" w:hAnsi="Lato"/>
                <w:sz w:val="20"/>
                <w:szCs w:val="20"/>
              </w:rPr>
            </w:pPr>
            <w:r w:rsidRPr="001C2EAF">
              <w:rPr>
                <w:rFonts w:ascii="Lato" w:hAnsi="Lato"/>
                <w:sz w:val="20"/>
                <w:szCs w:val="20"/>
              </w:rPr>
              <w:t>3</w:t>
            </w:r>
          </w:p>
        </w:tc>
        <w:tc>
          <w:tcPr>
            <w:tcW w:w="1275" w:type="dxa"/>
            <w:tcBorders>
              <w:bottom w:val="single" w:sz="4" w:space="0" w:color="auto"/>
            </w:tcBorders>
            <w:vAlign w:val="center"/>
          </w:tcPr>
          <w:p w14:paraId="0F2DA4DC" w14:textId="77777777" w:rsidR="00AF5EDB" w:rsidRPr="001C2EAF" w:rsidRDefault="00AF5EDB" w:rsidP="001C2EAF">
            <w:pPr>
              <w:jc w:val="center"/>
              <w:rPr>
                <w:rFonts w:ascii="Lato" w:hAnsi="Lato"/>
                <w:sz w:val="20"/>
                <w:szCs w:val="20"/>
              </w:rPr>
            </w:pPr>
            <w:r w:rsidRPr="001C2EAF">
              <w:rPr>
                <w:rFonts w:ascii="Lato" w:hAnsi="Lato"/>
                <w:sz w:val="20"/>
                <w:szCs w:val="20"/>
              </w:rPr>
              <w:t>153</w:t>
            </w:r>
          </w:p>
        </w:tc>
        <w:tc>
          <w:tcPr>
            <w:tcW w:w="1276" w:type="dxa"/>
            <w:tcBorders>
              <w:bottom w:val="single" w:sz="4" w:space="0" w:color="auto"/>
            </w:tcBorders>
            <w:vAlign w:val="center"/>
          </w:tcPr>
          <w:p w14:paraId="651A3C19" w14:textId="77777777" w:rsidR="00AF5EDB" w:rsidRPr="001C2EAF" w:rsidRDefault="00AF5EDB" w:rsidP="001C2EAF">
            <w:pPr>
              <w:jc w:val="center"/>
              <w:rPr>
                <w:rFonts w:ascii="Lato" w:hAnsi="Lato"/>
                <w:sz w:val="20"/>
                <w:szCs w:val="20"/>
              </w:rPr>
            </w:pPr>
            <w:r w:rsidRPr="001C2EAF">
              <w:rPr>
                <w:rFonts w:ascii="Lato" w:hAnsi="Lato"/>
                <w:sz w:val="20"/>
                <w:szCs w:val="20"/>
              </w:rPr>
              <w:t>153</w:t>
            </w:r>
          </w:p>
        </w:tc>
      </w:tr>
      <w:tr w:rsidR="00AF5EDB" w:rsidRPr="001C2EAF" w14:paraId="6F531268" w14:textId="77777777" w:rsidTr="001C2EAF">
        <w:trPr>
          <w:trHeight w:val="397"/>
        </w:trPr>
        <w:tc>
          <w:tcPr>
            <w:tcW w:w="5670" w:type="dxa"/>
            <w:tcBorders>
              <w:left w:val="nil"/>
              <w:bottom w:val="nil"/>
              <w:right w:val="nil"/>
            </w:tcBorders>
            <w:vAlign w:val="center"/>
          </w:tcPr>
          <w:p w14:paraId="6F3E6EC5" w14:textId="05D10BE1" w:rsidR="00AF5EDB" w:rsidRPr="001C2EAF" w:rsidRDefault="00AF5EDB" w:rsidP="001C2EAF">
            <w:pPr>
              <w:jc w:val="right"/>
              <w:rPr>
                <w:rFonts w:ascii="Lato" w:hAnsi="Lato"/>
                <w:b/>
                <w:sz w:val="20"/>
                <w:szCs w:val="20"/>
                <w:lang w:val="es-ES"/>
              </w:rPr>
            </w:pPr>
            <w:r w:rsidRPr="001C2EAF">
              <w:rPr>
                <w:rFonts w:ascii="Lato" w:hAnsi="Lato"/>
                <w:b/>
                <w:sz w:val="20"/>
                <w:szCs w:val="20"/>
                <w:lang w:val="es-ES"/>
              </w:rPr>
              <w:t>TOTAL</w:t>
            </w:r>
            <w:r w:rsidR="001C2EAF" w:rsidRPr="001C2EAF">
              <w:rPr>
                <w:rFonts w:ascii="Lato" w:hAnsi="Lato"/>
                <w:b/>
                <w:sz w:val="20"/>
                <w:szCs w:val="20"/>
                <w:lang w:val="es-ES"/>
              </w:rPr>
              <w:t>:</w:t>
            </w:r>
          </w:p>
        </w:tc>
        <w:tc>
          <w:tcPr>
            <w:tcW w:w="993" w:type="dxa"/>
            <w:tcBorders>
              <w:left w:val="nil"/>
              <w:bottom w:val="double" w:sz="6" w:space="0" w:color="auto"/>
              <w:right w:val="nil"/>
            </w:tcBorders>
            <w:vAlign w:val="center"/>
          </w:tcPr>
          <w:p w14:paraId="492C5FAC" w14:textId="77777777" w:rsidR="00AF5EDB" w:rsidRPr="001C2EAF" w:rsidRDefault="00AF5EDB" w:rsidP="001C2EAF">
            <w:pPr>
              <w:jc w:val="center"/>
              <w:rPr>
                <w:rFonts w:ascii="Lato" w:hAnsi="Lato"/>
                <w:b/>
                <w:sz w:val="20"/>
                <w:szCs w:val="20"/>
              </w:rPr>
            </w:pPr>
            <w:r w:rsidRPr="001C2EAF">
              <w:rPr>
                <w:rFonts w:ascii="Lato" w:hAnsi="Lato"/>
                <w:b/>
                <w:sz w:val="20"/>
                <w:szCs w:val="20"/>
              </w:rPr>
              <w:t>66</w:t>
            </w:r>
          </w:p>
        </w:tc>
        <w:tc>
          <w:tcPr>
            <w:tcW w:w="1275" w:type="dxa"/>
            <w:tcBorders>
              <w:left w:val="nil"/>
              <w:bottom w:val="double" w:sz="6" w:space="0" w:color="auto"/>
              <w:right w:val="nil"/>
            </w:tcBorders>
            <w:vAlign w:val="center"/>
          </w:tcPr>
          <w:p w14:paraId="465F16BC" w14:textId="77777777" w:rsidR="00AF5EDB" w:rsidRPr="001C2EAF" w:rsidRDefault="00AF5EDB" w:rsidP="001C2EAF">
            <w:pPr>
              <w:jc w:val="center"/>
              <w:rPr>
                <w:rFonts w:ascii="Lato" w:hAnsi="Lato"/>
                <w:b/>
                <w:sz w:val="20"/>
                <w:szCs w:val="20"/>
              </w:rPr>
            </w:pPr>
            <w:r w:rsidRPr="001C2EAF">
              <w:rPr>
                <w:rFonts w:ascii="Lato" w:hAnsi="Lato"/>
                <w:b/>
                <w:sz w:val="20"/>
                <w:szCs w:val="20"/>
              </w:rPr>
              <w:t>2070</w:t>
            </w:r>
          </w:p>
        </w:tc>
        <w:tc>
          <w:tcPr>
            <w:tcW w:w="1276" w:type="dxa"/>
            <w:tcBorders>
              <w:left w:val="nil"/>
              <w:bottom w:val="double" w:sz="6" w:space="0" w:color="auto"/>
              <w:right w:val="nil"/>
            </w:tcBorders>
            <w:vAlign w:val="center"/>
          </w:tcPr>
          <w:p w14:paraId="48F80E8D" w14:textId="77777777" w:rsidR="00AF5EDB" w:rsidRPr="001C2EAF" w:rsidRDefault="00AF5EDB" w:rsidP="001C2EAF">
            <w:pPr>
              <w:jc w:val="center"/>
              <w:rPr>
                <w:rFonts w:ascii="Lato" w:hAnsi="Lato"/>
                <w:b/>
                <w:sz w:val="20"/>
                <w:szCs w:val="20"/>
              </w:rPr>
            </w:pPr>
            <w:r w:rsidRPr="001C2EAF">
              <w:rPr>
                <w:rFonts w:ascii="Lato" w:hAnsi="Lato"/>
                <w:b/>
                <w:sz w:val="20"/>
                <w:szCs w:val="20"/>
              </w:rPr>
              <w:t>2094</w:t>
            </w:r>
          </w:p>
        </w:tc>
      </w:tr>
    </w:tbl>
    <w:p w14:paraId="60F62228" w14:textId="77777777" w:rsidR="00AF5EDB" w:rsidRPr="00492560" w:rsidRDefault="00AF5EDB" w:rsidP="009D1473">
      <w:pPr>
        <w:rPr>
          <w:lang w:val="es-ES"/>
        </w:rPr>
      </w:pPr>
    </w:p>
    <w:p w14:paraId="5D893477" w14:textId="77777777" w:rsidR="00AF5EDB" w:rsidRPr="00492560" w:rsidRDefault="00AF5EDB" w:rsidP="00552CA4">
      <w:pPr>
        <w:pStyle w:val="Ttulo3"/>
        <w:keepLines w:val="0"/>
        <w:spacing w:before="180" w:after="180"/>
        <w:ind w:firstLine="567"/>
      </w:pPr>
      <w:bookmarkStart w:id="98" w:name="_Toc172886369"/>
      <w:bookmarkStart w:id="99" w:name="_Toc188878066"/>
      <w:bookmarkStart w:id="100" w:name="_Toc189129530"/>
      <w:r w:rsidRPr="00492560">
        <w:t>2.3.14 Consulta y Préstamo de Expedientes de Archivo de Concentración.</w:t>
      </w:r>
      <w:bookmarkEnd w:id="98"/>
      <w:bookmarkEnd w:id="99"/>
      <w:bookmarkEnd w:id="100"/>
    </w:p>
    <w:p w14:paraId="73AEB48F" w14:textId="6E079E74" w:rsidR="00AF5EDB" w:rsidRPr="00492560" w:rsidRDefault="001C2EAF"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De acuerdo con</w:t>
      </w:r>
      <w:r w:rsidR="00AF5EDB" w:rsidRPr="00492560">
        <w:rPr>
          <w:rFonts w:ascii="Lato" w:hAnsi="Lato" w:cs="Helvetica"/>
          <w:sz w:val="22"/>
          <w:szCs w:val="22"/>
          <w:lang w:val="es-ES"/>
        </w:rPr>
        <w:t xml:space="preserve">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14:paraId="1051D168" w14:textId="77777777" w:rsidR="00AF5EDB" w:rsidRPr="00492560" w:rsidRDefault="00AF5EDB" w:rsidP="00552CA4">
      <w:pPr>
        <w:spacing w:before="180" w:after="180"/>
        <w:ind w:firstLine="567"/>
        <w:jc w:val="both"/>
        <w:rPr>
          <w:rFonts w:ascii="Lato" w:hAnsi="Lato" w:cs="Helvetica"/>
          <w:b/>
          <w:sz w:val="22"/>
          <w:szCs w:val="22"/>
          <w:lang w:val="es-ES"/>
        </w:rPr>
      </w:pPr>
      <w:r w:rsidRPr="00492560">
        <w:rPr>
          <w:rFonts w:ascii="Lato" w:hAnsi="Lato" w:cs="Helvetica"/>
          <w:sz w:val="22"/>
          <w:szCs w:val="22"/>
          <w:lang w:val="es-ES"/>
        </w:rPr>
        <w:t xml:space="preserve">En este sentido se especifica que, en cumplimiento a lo establecido en el apartado 6.2 </w:t>
      </w:r>
      <w:r w:rsidRPr="00492560">
        <w:rPr>
          <w:rFonts w:ascii="Lato" w:hAnsi="Lato" w:cs="Helvetica"/>
          <w:i/>
          <w:sz w:val="22"/>
          <w:szCs w:val="22"/>
          <w:lang w:val="es-ES"/>
        </w:rPr>
        <w:t>Consulta y Préstamo de expedientes en el Archivo de Concentración</w:t>
      </w:r>
      <w:r w:rsidRPr="00492560">
        <w:rPr>
          <w:rFonts w:ascii="Lato" w:hAnsi="Lato" w:cs="Helvetica"/>
          <w:sz w:val="22"/>
          <w:szCs w:val="22"/>
          <w:lang w:val="es-ES"/>
        </w:rPr>
        <w:t xml:space="preserve"> de la Política para Administrar el Sistema Institucional de Archivos de la Secretaría de la Contraloría General, se informa que del 1 de octubre al 31 de diciembre de 2024, el Área Coordinadora de Archivos atendió un total de</w:t>
      </w:r>
      <w:r w:rsidRPr="00492560">
        <w:rPr>
          <w:rFonts w:ascii="Lato" w:hAnsi="Lato" w:cs="Helvetica"/>
          <w:bCs/>
          <w:sz w:val="22"/>
          <w:szCs w:val="22"/>
          <w:lang w:val="es-ES"/>
        </w:rPr>
        <w:t xml:space="preserve"> 2 solicitudes para el préstamo de 2 expedientes</w:t>
      </w:r>
      <w:r w:rsidRPr="00492560">
        <w:rPr>
          <w:rFonts w:ascii="Lato" w:hAnsi="Lato" w:cs="Helvetica"/>
          <w:sz w:val="22"/>
          <w:szCs w:val="22"/>
          <w:lang w:val="es-ES"/>
        </w:rPr>
        <w:t xml:space="preserve">, en las instalaciones del Archivo de Concentración de la Secretaría de la Contraloría General ubicado en Avenida Paseo de Montejo #454 por 27-A, Local Único Subterráneo de Plaza Crystal. </w:t>
      </w:r>
      <w:r w:rsidRPr="00492560">
        <w:rPr>
          <w:rFonts w:ascii="Lato" w:hAnsi="Lato" w:cs="Helvetica"/>
          <w:b/>
          <w:sz w:val="22"/>
          <w:szCs w:val="22"/>
          <w:lang w:val="es-ES"/>
        </w:rPr>
        <w:tab/>
      </w:r>
    </w:p>
    <w:p w14:paraId="2DDB3536" w14:textId="5CB570B3" w:rsidR="00AF5EDB" w:rsidRPr="00492560" w:rsidRDefault="00AF5EDB" w:rsidP="00552CA4">
      <w:pPr>
        <w:spacing w:before="180" w:after="180"/>
        <w:ind w:firstLine="567"/>
        <w:jc w:val="both"/>
        <w:rPr>
          <w:rFonts w:ascii="Lato" w:hAnsi="Lato" w:cs="Helvetica"/>
          <w:sz w:val="22"/>
          <w:szCs w:val="22"/>
          <w:lang w:val="es-ES"/>
        </w:rPr>
      </w:pPr>
      <w:r w:rsidRPr="00492560">
        <w:rPr>
          <w:rFonts w:ascii="Lato" w:hAnsi="Lato" w:cs="Helvetica"/>
          <w:sz w:val="22"/>
          <w:szCs w:val="22"/>
          <w:lang w:val="es-ES"/>
        </w:rPr>
        <w:t xml:space="preserve">Adicionalmente se informa que los 2 expedientes solicitados en calidad de </w:t>
      </w:r>
      <w:r w:rsidR="001C2EAF" w:rsidRPr="00492560">
        <w:rPr>
          <w:rFonts w:ascii="Lato" w:hAnsi="Lato" w:cs="Helvetica"/>
          <w:sz w:val="22"/>
          <w:szCs w:val="22"/>
          <w:lang w:val="es-ES"/>
        </w:rPr>
        <w:t>préstamo</w:t>
      </w:r>
      <w:r w:rsidRPr="00492560">
        <w:rPr>
          <w:rFonts w:ascii="Lato" w:hAnsi="Lato" w:cs="Helvetica"/>
          <w:sz w:val="22"/>
          <w:szCs w:val="22"/>
          <w:lang w:val="es-ES"/>
        </w:rPr>
        <w:t xml:space="preserve"> han sido devueltos en tiempo y forma, revisándole al momento del ingreso al Archivo de Concentración, el estado de los documentos, cantidad de fojas, legajos y anexos, corroborando que coincida con lo registrado en el inventario correspondiente.</w:t>
      </w:r>
    </w:p>
    <w:p w14:paraId="4D951575" w14:textId="77777777" w:rsidR="00AF5EDB" w:rsidRPr="00492560" w:rsidRDefault="00AF5EDB" w:rsidP="00552CA4">
      <w:pPr>
        <w:pStyle w:val="Ttulo3"/>
        <w:keepLines w:val="0"/>
        <w:spacing w:before="180" w:after="180"/>
        <w:ind w:firstLine="567"/>
      </w:pPr>
      <w:bookmarkStart w:id="101" w:name="_Toc172886370"/>
      <w:bookmarkStart w:id="102" w:name="_Toc188878067"/>
      <w:bookmarkStart w:id="103" w:name="_Toc189129531"/>
      <w:r w:rsidRPr="00492560">
        <w:t xml:space="preserve">2.3.15 </w:t>
      </w:r>
      <w:bookmarkEnd w:id="101"/>
      <w:r w:rsidRPr="00492560">
        <w:t>Sesiones del Comité de Control Interno</w:t>
      </w:r>
      <w:bookmarkEnd w:id="102"/>
      <w:bookmarkEnd w:id="103"/>
    </w:p>
    <w:p w14:paraId="2012780E" w14:textId="2A196443" w:rsidR="00AF5EDB" w:rsidRPr="00492560" w:rsidRDefault="00AF5EDB" w:rsidP="00552CA4">
      <w:pPr>
        <w:spacing w:before="180" w:after="180"/>
        <w:ind w:firstLine="567"/>
        <w:jc w:val="both"/>
        <w:rPr>
          <w:rFonts w:ascii="Lato" w:hAnsi="Lato" w:cs="Helvetica"/>
          <w:bCs/>
          <w:sz w:val="22"/>
          <w:szCs w:val="22"/>
        </w:rPr>
      </w:pPr>
      <w:bookmarkStart w:id="104" w:name="_Toc172886371"/>
      <w:r w:rsidRPr="00492560">
        <w:rPr>
          <w:rFonts w:ascii="Lato" w:hAnsi="Lato" w:cs="Helvetica"/>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14:paraId="7F946190"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Lineamientos para la Implementación del Sistema de Control Interno Institucional en la Administración Pública Estatal.</w:t>
      </w:r>
    </w:p>
    <w:p w14:paraId="616CEA1E" w14:textId="6BA80AEE"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En este sentido se informa que durante el Cuarto Trimestre de 2024, se llevó a cabo la Primera Sesión Extraordinaria del Comité de Comité de Control Interno Institucional de la Secretaría de la Contraloría General  el día 23 de octubre, con la finalidad de presentar a los nuevos integrantes y de llevar a cabo la planeación de la Evaluación Interna y del Proceso de Administración de Riesgos, adicionalmente se celebró la Segunda Sesión Ordinaria del mencionado comité, esto en cumplimiento a la normativa mencionada en el párrafo que precede, celebrada el pasado 16 de diciembre de 2024 con la finalidad de presentar avances en el cumplimiento del Programa Anual de Trabajo de Control Interno 2024, Resultados de la Evaluación Interna 2024, Planeación del Proceso de Administración de Riesgos 2024,  aprobación del Programa Anual de Trabajo de Control Interno 2025 y aprobación del Calendario de Sesiones ordinarias 2025 del Comité de Control Interno Institucional.</w:t>
      </w:r>
      <w:bookmarkEnd w:id="104"/>
    </w:p>
    <w:p w14:paraId="2A5E6527" w14:textId="77777777" w:rsidR="00AF5EDB" w:rsidRPr="00492560" w:rsidRDefault="00AF5EDB" w:rsidP="00552CA4">
      <w:pPr>
        <w:pStyle w:val="Ttulo3"/>
        <w:keepLines w:val="0"/>
        <w:spacing w:before="180" w:after="180"/>
        <w:ind w:firstLine="567"/>
      </w:pPr>
      <w:bookmarkStart w:id="105" w:name="_Toc172886374"/>
      <w:bookmarkStart w:id="106" w:name="_Toc188878068"/>
      <w:bookmarkStart w:id="107" w:name="_Toc189129532"/>
      <w:r w:rsidRPr="00492560">
        <w:t>2.3.16 Administración de Riesgos.</w:t>
      </w:r>
      <w:bookmarkEnd w:id="105"/>
      <w:bookmarkEnd w:id="106"/>
      <w:bookmarkEnd w:id="107"/>
    </w:p>
    <w:p w14:paraId="025B645C"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En cumplimiento al artículo 19 de los Lineamientos para la Implementación del Sistema de Control Interno Institucional en la Administración Pública Estatal,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14:paraId="0725D313"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14:paraId="511F357A"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Durante el Cuarto Trimestre de 2024, se llevó a cabo el Proceso de Administración de Riesgos 2024 de la Secretaría de la Contraloría General, iniciando con la Conformación del Grupo de Trabajo, el cual tuvo lugar durante la Segunda Sesión Ordinaria del Comité de Control Interno, de conformidad con lo acordado por los integrantes, donde se delimitaron los requisitos mínimos de los riesgos a identificar y las unidades administrativas involucradas, así como la aprobación del Calendario de Trabajo 2024 del Proceso de Administración de Riesgos.</w:t>
      </w:r>
    </w:p>
    <w:p w14:paraId="5DC73242" w14:textId="28B837AF" w:rsidR="00AF5EDB" w:rsidRPr="00492560" w:rsidRDefault="00AF5EDB" w:rsidP="001C2EAF">
      <w:pPr>
        <w:spacing w:before="180" w:after="180"/>
        <w:ind w:firstLine="567"/>
        <w:jc w:val="both"/>
        <w:rPr>
          <w:rFonts w:ascii="Lato" w:hAnsi="Lato" w:cs="Helvetica"/>
          <w:bCs/>
          <w:sz w:val="22"/>
          <w:szCs w:val="22"/>
        </w:rPr>
      </w:pPr>
      <w:r w:rsidRPr="00492560">
        <w:rPr>
          <w:rFonts w:ascii="Lato" w:hAnsi="Lato" w:cs="Helvetica"/>
          <w:bCs/>
          <w:sz w:val="22"/>
          <w:szCs w:val="22"/>
        </w:rPr>
        <w:t>Como resultado de este proceso se obtuvieron 4 Matrices de Administración de Riesgos de unidades administrativas y 1 Matriz de Administración de Riesgos Institucional conformada por 4 riesgos de corrupción de la cual se deriva el Programa de Trabajo 2024 de Administración de Riesgos de Corrupción y de Atenciones de Observaciones recurrentes de Órganos Fiscalizadores.</w:t>
      </w:r>
    </w:p>
    <w:p w14:paraId="3DDFE56B" w14:textId="77777777" w:rsidR="00AF5EDB" w:rsidRPr="00492560" w:rsidRDefault="00AF5EDB" w:rsidP="00552CA4">
      <w:pPr>
        <w:pStyle w:val="Ttulo3"/>
        <w:keepLines w:val="0"/>
        <w:spacing w:before="180" w:after="180"/>
        <w:ind w:firstLine="567"/>
      </w:pPr>
      <w:bookmarkStart w:id="108" w:name="_Toc188878069"/>
      <w:bookmarkStart w:id="109" w:name="_Toc189129533"/>
      <w:r w:rsidRPr="00492560">
        <w:t>2.3.17 Capacitación a Enlaces de Control Interno.</w:t>
      </w:r>
      <w:bookmarkEnd w:id="108"/>
      <w:bookmarkEnd w:id="109"/>
      <w:r w:rsidRPr="00492560">
        <w:t xml:space="preserve"> </w:t>
      </w:r>
    </w:p>
    <w:p w14:paraId="517112BC" w14:textId="77777777" w:rsidR="00AF5EDB" w:rsidRPr="00492560" w:rsidRDefault="00AF5ED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En relación a lo establecido en el artículo 19 de los LISCII y con el objetivo de brindar las información necesaria para elaborar las matrices de Administración de Riesgos de cada Unidad Administrativa participante de este proceso, se impartió una capacitación a los enlaces de Control Interno centrada en la Metodología para elaborar la matriz de administración de riesgos institucional, incluida en el Anexo 1 de los </w:t>
      </w:r>
      <w:r w:rsidRPr="00492560">
        <w:rPr>
          <w:rFonts w:ascii="Lato" w:hAnsi="Lato" w:cs="Helvetica"/>
          <w:bCs/>
          <w:sz w:val="22"/>
          <w:szCs w:val="22"/>
        </w:rPr>
        <w:t>Lineamientos para la Implementación del Sistema de Control Interno Institucional en la Administración Pública Estatal.</w:t>
      </w:r>
      <w:r w:rsidRPr="00492560">
        <w:rPr>
          <w:rFonts w:ascii="Lato" w:hAnsi="Lato" w:cs="Helvetica"/>
          <w:sz w:val="22"/>
          <w:szCs w:val="22"/>
        </w:rPr>
        <w:t>, dicha capacitación se llevó a cabo el día 17 de diciembre, contando con la participación de 5 personas, a quienes posteriormente se les dio seguimiento y asesoría vía correo electrónico en la identificación de riesgos y llenado de matrices.</w:t>
      </w:r>
    </w:p>
    <w:p w14:paraId="79E8A078" w14:textId="77777777" w:rsidR="00AF5EDB" w:rsidRPr="00492560" w:rsidRDefault="00AF5EDB" w:rsidP="00552CA4">
      <w:pPr>
        <w:pStyle w:val="Ttulo3"/>
        <w:keepLines w:val="0"/>
        <w:spacing w:before="180" w:after="180"/>
        <w:ind w:firstLine="567"/>
      </w:pPr>
      <w:bookmarkStart w:id="110" w:name="_Toc188878070"/>
      <w:bookmarkStart w:id="111" w:name="_Toc189129534"/>
      <w:r w:rsidRPr="00492560">
        <w:t>2.3.18 Evaluación Interna.</w:t>
      </w:r>
      <w:bookmarkEnd w:id="110"/>
      <w:bookmarkEnd w:id="111"/>
      <w:r w:rsidRPr="00492560">
        <w:tab/>
      </w:r>
    </w:p>
    <w:p w14:paraId="6C610431"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En cumplimiento al artículo 50 de los Lineamientos para la Implementación del Sistema de Control Interno Institucional en la Administración Pública Estatal, la Evaluación Interna es llevada a cabo a más tardar dentro de los meses de octubre y noviembre del ejercicio en curso, siendo este el proceso mediante el cual se determina el estado general del Sistema de Control Interno Institucional, a fin de conocer el grado de seguridad razonable que el control interno brinda en cuanto a la consecución de los objetivos institucionales.</w:t>
      </w:r>
    </w:p>
    <w:p w14:paraId="60EABB84" w14:textId="77777777" w:rsidR="00AF5EDB" w:rsidRPr="00492560" w:rsidRDefault="00AF5EDB" w:rsidP="00552CA4">
      <w:pPr>
        <w:spacing w:before="180" w:after="180"/>
        <w:ind w:firstLine="567"/>
        <w:jc w:val="both"/>
        <w:rPr>
          <w:rFonts w:ascii="Lato" w:hAnsi="Lato" w:cs="Helvetica"/>
          <w:bCs/>
          <w:sz w:val="22"/>
          <w:szCs w:val="22"/>
        </w:rPr>
      </w:pPr>
      <w:r w:rsidRPr="00492560">
        <w:rPr>
          <w:rFonts w:ascii="Lato" w:hAnsi="Lato" w:cs="Helvetica"/>
          <w:bCs/>
          <w:sz w:val="22"/>
          <w:szCs w:val="22"/>
        </w:rPr>
        <w:t>Durante el Cuarto Trimestre, se inició el proceso de Evaluación Interna con la elaboración del Programa de Evaluación Interna 2024, validado por la Directora de Administración y autorizado por la Titular de la SECOGEY, el cual consideró 21 de los procedimientos documentados vigentes, los cuales corresponden a la Dirección de Administración centrando el alcance de la evaluación en esta Unidad Administrativa.</w:t>
      </w:r>
    </w:p>
    <w:p w14:paraId="2828B090" w14:textId="77777777" w:rsidR="00AF5EDB" w:rsidRPr="00492560" w:rsidRDefault="00AF5EDB" w:rsidP="00552CA4">
      <w:pPr>
        <w:spacing w:before="180" w:after="180"/>
        <w:ind w:firstLine="567"/>
        <w:jc w:val="both"/>
        <w:rPr>
          <w:rFonts w:ascii="Lato" w:hAnsi="Lato" w:cs="Helvetica"/>
          <w:sz w:val="22"/>
          <w:szCs w:val="22"/>
        </w:rPr>
      </w:pPr>
      <w:r w:rsidRPr="00492560">
        <w:rPr>
          <w:rFonts w:ascii="Lato" w:hAnsi="Lato" w:cs="Helvetica"/>
          <w:bCs/>
          <w:sz w:val="22"/>
          <w:szCs w:val="22"/>
        </w:rPr>
        <w:t xml:space="preserve"> Este programa se complementó con la emisión de la Orden de Inicio</w:t>
      </w:r>
      <w:r w:rsidRPr="00492560">
        <w:rPr>
          <w:rFonts w:ascii="Lato" w:hAnsi="Lato" w:cs="Helvetica"/>
          <w:sz w:val="22"/>
          <w:szCs w:val="22"/>
        </w:rPr>
        <w:t xml:space="preserve"> mediante el número de oficio, XVII-SCG-672/ADMON-897/2024 con fecha del día lunes 25 del mes de noviembre de 2024, emitida por la Secretaria de la Contraloría General, dando paso con esto a la entrega de cuestionarios e integración de carpetas de evidencia.</w:t>
      </w:r>
    </w:p>
    <w:p w14:paraId="3C0A5696" w14:textId="77777777" w:rsidR="00AF5EDB" w:rsidRPr="00492560" w:rsidRDefault="00AF5EDB"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 Lo anterior permitió realizar el análisis de información proporcionada para determinar el porcentaje de cumplimiento, obteniendo los resultados siguientes:</w:t>
      </w:r>
    </w:p>
    <w:tbl>
      <w:tblPr>
        <w:tblW w:w="99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116"/>
        <w:gridCol w:w="3402"/>
        <w:gridCol w:w="1843"/>
        <w:gridCol w:w="1636"/>
      </w:tblGrid>
      <w:tr w:rsidR="001C2EAF" w:rsidRPr="001C2EAF" w14:paraId="2F28B65F" w14:textId="77777777" w:rsidTr="001C2EAF">
        <w:trPr>
          <w:trHeight w:val="567"/>
          <w:tblHeader/>
          <w:jc w:val="center"/>
        </w:trPr>
        <w:tc>
          <w:tcPr>
            <w:tcW w:w="3116" w:type="dxa"/>
            <w:shd w:val="clear" w:color="auto" w:fill="595959" w:themeFill="text1" w:themeFillTint="A6"/>
            <w:tcMar>
              <w:top w:w="0" w:type="dxa"/>
              <w:left w:w="108" w:type="dxa"/>
              <w:bottom w:w="0" w:type="dxa"/>
              <w:right w:w="108" w:type="dxa"/>
            </w:tcMar>
            <w:vAlign w:val="center"/>
          </w:tcPr>
          <w:p w14:paraId="73A87CE6" w14:textId="3E3D0BB7" w:rsidR="00AF5EDB" w:rsidRPr="001C2EAF" w:rsidRDefault="00AF5EDB" w:rsidP="001C2EAF">
            <w:pPr>
              <w:jc w:val="center"/>
              <w:rPr>
                <w:rFonts w:ascii="Lato" w:hAnsi="Lato"/>
                <w:b/>
                <w:bCs/>
                <w:color w:val="FFFFFF" w:themeColor="background1"/>
                <w:sz w:val="20"/>
                <w:szCs w:val="20"/>
                <w:lang w:val="en-US"/>
              </w:rPr>
            </w:pPr>
            <w:bookmarkStart w:id="112" w:name="_Hlk153894739"/>
            <w:r w:rsidRPr="001C2EAF">
              <w:rPr>
                <w:rFonts w:ascii="Lato" w:hAnsi="Lato"/>
                <w:b/>
                <w:bCs/>
                <w:color w:val="FFFFFF" w:themeColor="background1"/>
                <w:sz w:val="20"/>
                <w:szCs w:val="20"/>
                <w:lang w:val="en-US"/>
              </w:rPr>
              <w:t>UNIDAD</w:t>
            </w:r>
          </w:p>
          <w:p w14:paraId="21CC7D8A" w14:textId="77777777" w:rsidR="00AF5EDB" w:rsidRPr="001C2EAF" w:rsidRDefault="00AF5EDB" w:rsidP="001C2EAF">
            <w:pPr>
              <w:jc w:val="center"/>
              <w:rPr>
                <w:rFonts w:ascii="Lato" w:hAnsi="Lato"/>
                <w:b/>
                <w:bCs/>
                <w:color w:val="FFFFFF" w:themeColor="background1"/>
                <w:sz w:val="20"/>
                <w:szCs w:val="20"/>
                <w:lang w:val="en-US"/>
              </w:rPr>
            </w:pPr>
            <w:r w:rsidRPr="001C2EAF">
              <w:rPr>
                <w:rFonts w:ascii="Lato" w:hAnsi="Lato"/>
                <w:b/>
                <w:bCs/>
                <w:color w:val="FFFFFF" w:themeColor="background1"/>
                <w:sz w:val="20"/>
                <w:szCs w:val="20"/>
                <w:lang w:val="en-US"/>
              </w:rPr>
              <w:t>ADMINISTRATIVA</w:t>
            </w:r>
          </w:p>
        </w:tc>
        <w:tc>
          <w:tcPr>
            <w:tcW w:w="3402" w:type="dxa"/>
            <w:shd w:val="clear" w:color="auto" w:fill="595959" w:themeFill="text1" w:themeFillTint="A6"/>
            <w:tcMar>
              <w:top w:w="0" w:type="dxa"/>
              <w:left w:w="108" w:type="dxa"/>
              <w:bottom w:w="0" w:type="dxa"/>
              <w:right w:w="108" w:type="dxa"/>
            </w:tcMar>
            <w:vAlign w:val="center"/>
          </w:tcPr>
          <w:p w14:paraId="3CF8E5E2" w14:textId="77777777" w:rsidR="00AF5EDB" w:rsidRPr="001C2EAF" w:rsidRDefault="00AF5EDB" w:rsidP="001C2EAF">
            <w:pPr>
              <w:jc w:val="center"/>
              <w:rPr>
                <w:rFonts w:ascii="Lato" w:hAnsi="Lato"/>
                <w:b/>
                <w:bCs/>
                <w:color w:val="FFFFFF" w:themeColor="background1"/>
                <w:sz w:val="20"/>
                <w:szCs w:val="20"/>
                <w:lang w:val="en-US"/>
              </w:rPr>
            </w:pPr>
            <w:r w:rsidRPr="001C2EAF">
              <w:rPr>
                <w:rFonts w:ascii="Lato" w:hAnsi="Lato"/>
                <w:b/>
                <w:bCs/>
                <w:color w:val="FFFFFF" w:themeColor="background1"/>
                <w:sz w:val="20"/>
                <w:szCs w:val="20"/>
                <w:lang w:val="en-US"/>
              </w:rPr>
              <w:t>COMPONENTE</w:t>
            </w:r>
          </w:p>
        </w:tc>
        <w:tc>
          <w:tcPr>
            <w:tcW w:w="1843" w:type="dxa"/>
            <w:shd w:val="clear" w:color="auto" w:fill="595959" w:themeFill="text1" w:themeFillTint="A6"/>
            <w:tcMar>
              <w:top w:w="0" w:type="dxa"/>
              <w:left w:w="108" w:type="dxa"/>
              <w:bottom w:w="0" w:type="dxa"/>
              <w:right w:w="108" w:type="dxa"/>
            </w:tcMar>
            <w:vAlign w:val="center"/>
          </w:tcPr>
          <w:p w14:paraId="3397E545" w14:textId="77777777" w:rsidR="00AF5EDB" w:rsidRPr="001C2EAF" w:rsidRDefault="00AF5EDB" w:rsidP="001C2EAF">
            <w:pPr>
              <w:jc w:val="center"/>
              <w:rPr>
                <w:rFonts w:ascii="Lato" w:hAnsi="Lato"/>
                <w:b/>
                <w:bCs/>
                <w:color w:val="FFFFFF" w:themeColor="background1"/>
                <w:sz w:val="20"/>
                <w:szCs w:val="20"/>
                <w:lang w:val="en-US"/>
              </w:rPr>
            </w:pPr>
            <w:r w:rsidRPr="001C2EAF">
              <w:rPr>
                <w:rFonts w:ascii="Lato" w:hAnsi="Lato"/>
                <w:b/>
                <w:bCs/>
                <w:color w:val="FFFFFF" w:themeColor="background1"/>
                <w:sz w:val="20"/>
                <w:szCs w:val="20"/>
                <w:lang w:val="en-US"/>
              </w:rPr>
              <w:t>PORCENTAJE</w:t>
            </w:r>
          </w:p>
        </w:tc>
        <w:tc>
          <w:tcPr>
            <w:tcW w:w="1636" w:type="dxa"/>
            <w:shd w:val="clear" w:color="auto" w:fill="595959" w:themeFill="text1" w:themeFillTint="A6"/>
            <w:tcMar>
              <w:top w:w="0" w:type="dxa"/>
              <w:left w:w="108" w:type="dxa"/>
              <w:bottom w:w="0" w:type="dxa"/>
              <w:right w:w="108" w:type="dxa"/>
            </w:tcMar>
            <w:vAlign w:val="center"/>
          </w:tcPr>
          <w:p w14:paraId="65435D8F" w14:textId="46F74ED6" w:rsidR="00AF5EDB" w:rsidRPr="001C2EAF" w:rsidRDefault="00AF5EDB" w:rsidP="001C2EAF">
            <w:pPr>
              <w:jc w:val="center"/>
              <w:rPr>
                <w:rFonts w:ascii="Lato" w:hAnsi="Lato"/>
                <w:b/>
                <w:bCs/>
                <w:color w:val="FFFFFF" w:themeColor="background1"/>
                <w:sz w:val="20"/>
                <w:szCs w:val="20"/>
                <w:lang w:val="en-US"/>
              </w:rPr>
            </w:pPr>
            <w:r w:rsidRPr="001C2EAF">
              <w:rPr>
                <w:rFonts w:ascii="Lato" w:hAnsi="Lato"/>
                <w:b/>
                <w:bCs/>
                <w:color w:val="FFFFFF" w:themeColor="background1"/>
                <w:sz w:val="20"/>
                <w:szCs w:val="20"/>
                <w:lang w:val="en-US"/>
              </w:rPr>
              <w:t>NIVEL DE</w:t>
            </w:r>
          </w:p>
          <w:p w14:paraId="64691A74" w14:textId="77777777" w:rsidR="00AF5EDB" w:rsidRPr="001C2EAF" w:rsidRDefault="00AF5EDB" w:rsidP="001C2EAF">
            <w:pPr>
              <w:jc w:val="center"/>
              <w:rPr>
                <w:rFonts w:ascii="Lato" w:hAnsi="Lato"/>
                <w:b/>
                <w:bCs/>
                <w:color w:val="FFFFFF" w:themeColor="background1"/>
                <w:sz w:val="20"/>
                <w:szCs w:val="20"/>
                <w:lang w:val="en-US"/>
              </w:rPr>
            </w:pPr>
            <w:r w:rsidRPr="001C2EAF">
              <w:rPr>
                <w:rFonts w:ascii="Lato" w:hAnsi="Lato"/>
                <w:b/>
                <w:bCs/>
                <w:color w:val="FFFFFF" w:themeColor="background1"/>
                <w:sz w:val="20"/>
                <w:szCs w:val="20"/>
                <w:lang w:val="en-US"/>
              </w:rPr>
              <w:t>CONFIANZA</w:t>
            </w:r>
          </w:p>
        </w:tc>
      </w:tr>
      <w:tr w:rsidR="00AF5EDB" w:rsidRPr="001C2EAF" w14:paraId="0E209FE7" w14:textId="77777777" w:rsidTr="00AC260F">
        <w:trPr>
          <w:trHeight w:val="483"/>
          <w:jc w:val="center"/>
        </w:trPr>
        <w:tc>
          <w:tcPr>
            <w:tcW w:w="3116" w:type="dxa"/>
            <w:shd w:val="clear" w:color="auto" w:fill="auto"/>
            <w:tcMar>
              <w:top w:w="0" w:type="dxa"/>
              <w:left w:w="108" w:type="dxa"/>
              <w:bottom w:w="0" w:type="dxa"/>
              <w:right w:w="108" w:type="dxa"/>
            </w:tcMar>
            <w:vAlign w:val="center"/>
          </w:tcPr>
          <w:p w14:paraId="47E9395F" w14:textId="77777777" w:rsidR="00AF5EDB" w:rsidRPr="001C2EAF" w:rsidRDefault="00AF5EDB" w:rsidP="009D1473">
            <w:pPr>
              <w:rPr>
                <w:rFonts w:ascii="Lato" w:hAnsi="Lato"/>
                <w:sz w:val="20"/>
                <w:szCs w:val="20"/>
              </w:rPr>
            </w:pPr>
            <w:r w:rsidRPr="001C2EAF">
              <w:rPr>
                <w:rFonts w:ascii="Lato" w:hAnsi="Lato"/>
                <w:sz w:val="20"/>
                <w:szCs w:val="20"/>
              </w:rPr>
              <w:t>Dirección de Administración</w:t>
            </w:r>
          </w:p>
        </w:tc>
        <w:tc>
          <w:tcPr>
            <w:tcW w:w="3402" w:type="dxa"/>
            <w:shd w:val="clear" w:color="auto" w:fill="auto"/>
            <w:tcMar>
              <w:top w:w="0" w:type="dxa"/>
              <w:left w:w="108" w:type="dxa"/>
              <w:bottom w:w="0" w:type="dxa"/>
              <w:right w:w="108" w:type="dxa"/>
            </w:tcMar>
            <w:vAlign w:val="center"/>
          </w:tcPr>
          <w:p w14:paraId="594AC9B3" w14:textId="77777777" w:rsidR="00AF5EDB" w:rsidRPr="001C2EAF" w:rsidRDefault="00AF5EDB" w:rsidP="009D1473">
            <w:pPr>
              <w:rPr>
                <w:rFonts w:ascii="Lato" w:hAnsi="Lato"/>
                <w:sz w:val="20"/>
                <w:szCs w:val="20"/>
              </w:rPr>
            </w:pPr>
            <w:r w:rsidRPr="001C2EAF">
              <w:rPr>
                <w:rFonts w:ascii="Lato" w:hAnsi="Lato"/>
                <w:sz w:val="20"/>
                <w:szCs w:val="20"/>
              </w:rPr>
              <w:t>Actividades de Control/ Proceso de Apoyo- Recursos Materiales</w:t>
            </w:r>
          </w:p>
        </w:tc>
        <w:tc>
          <w:tcPr>
            <w:tcW w:w="1843" w:type="dxa"/>
            <w:shd w:val="clear" w:color="auto" w:fill="auto"/>
            <w:tcMar>
              <w:top w:w="0" w:type="dxa"/>
              <w:left w:w="108" w:type="dxa"/>
              <w:bottom w:w="0" w:type="dxa"/>
              <w:right w:w="108" w:type="dxa"/>
            </w:tcMar>
            <w:vAlign w:val="center"/>
          </w:tcPr>
          <w:p w14:paraId="2528D037" w14:textId="77777777" w:rsidR="00AF5EDB" w:rsidRPr="001C2EAF" w:rsidRDefault="00AF5EDB" w:rsidP="001C2EAF">
            <w:pPr>
              <w:jc w:val="center"/>
              <w:rPr>
                <w:rFonts w:ascii="Lato" w:hAnsi="Lato"/>
                <w:sz w:val="20"/>
                <w:szCs w:val="20"/>
              </w:rPr>
            </w:pPr>
            <w:r w:rsidRPr="001C2EAF">
              <w:rPr>
                <w:rFonts w:ascii="Lato" w:hAnsi="Lato"/>
                <w:sz w:val="20"/>
                <w:szCs w:val="20"/>
              </w:rPr>
              <w:t>85%</w:t>
            </w:r>
          </w:p>
        </w:tc>
        <w:tc>
          <w:tcPr>
            <w:tcW w:w="1636" w:type="dxa"/>
            <w:shd w:val="clear" w:color="auto" w:fill="auto"/>
            <w:tcMar>
              <w:top w:w="0" w:type="dxa"/>
              <w:left w:w="108" w:type="dxa"/>
              <w:bottom w:w="0" w:type="dxa"/>
              <w:right w:w="108" w:type="dxa"/>
            </w:tcMar>
            <w:vAlign w:val="center"/>
          </w:tcPr>
          <w:p w14:paraId="29C88EF2" w14:textId="77777777" w:rsidR="00AF5EDB" w:rsidRPr="001C2EAF" w:rsidRDefault="00AF5EDB" w:rsidP="009D1473">
            <w:pPr>
              <w:rPr>
                <w:rFonts w:ascii="Lato" w:hAnsi="Lato"/>
                <w:sz w:val="20"/>
                <w:szCs w:val="20"/>
              </w:rPr>
            </w:pPr>
            <w:r w:rsidRPr="001C2EAF">
              <w:rPr>
                <w:rFonts w:ascii="Lato" w:hAnsi="Lato"/>
                <w:sz w:val="20"/>
                <w:szCs w:val="20"/>
              </w:rPr>
              <w:t>Satisfactorio</w:t>
            </w:r>
          </w:p>
        </w:tc>
      </w:tr>
      <w:tr w:rsidR="00AF5EDB" w:rsidRPr="001C2EAF" w14:paraId="31F6D8A0" w14:textId="77777777" w:rsidTr="00AC260F">
        <w:trPr>
          <w:trHeight w:val="572"/>
          <w:jc w:val="center"/>
        </w:trPr>
        <w:tc>
          <w:tcPr>
            <w:tcW w:w="3116" w:type="dxa"/>
            <w:shd w:val="clear" w:color="auto" w:fill="auto"/>
            <w:tcMar>
              <w:top w:w="0" w:type="dxa"/>
              <w:left w:w="108" w:type="dxa"/>
              <w:bottom w:w="0" w:type="dxa"/>
              <w:right w:w="108" w:type="dxa"/>
            </w:tcMar>
            <w:vAlign w:val="center"/>
          </w:tcPr>
          <w:p w14:paraId="14A3070F" w14:textId="77777777" w:rsidR="00AF5EDB" w:rsidRPr="001C2EAF" w:rsidRDefault="00AF5EDB" w:rsidP="009D1473">
            <w:pPr>
              <w:rPr>
                <w:rFonts w:ascii="Lato" w:hAnsi="Lato"/>
                <w:sz w:val="20"/>
                <w:szCs w:val="20"/>
              </w:rPr>
            </w:pPr>
            <w:r w:rsidRPr="001C2EAF">
              <w:rPr>
                <w:rFonts w:ascii="Lato" w:hAnsi="Lato"/>
                <w:sz w:val="20"/>
                <w:szCs w:val="20"/>
              </w:rPr>
              <w:t>Dirección de Administración</w:t>
            </w:r>
          </w:p>
        </w:tc>
        <w:tc>
          <w:tcPr>
            <w:tcW w:w="3402" w:type="dxa"/>
            <w:shd w:val="clear" w:color="auto" w:fill="auto"/>
            <w:tcMar>
              <w:top w:w="0" w:type="dxa"/>
              <w:left w:w="108" w:type="dxa"/>
              <w:bottom w:w="0" w:type="dxa"/>
              <w:right w:w="108" w:type="dxa"/>
            </w:tcMar>
            <w:vAlign w:val="center"/>
            <w:hideMark/>
          </w:tcPr>
          <w:p w14:paraId="4D528F62" w14:textId="77777777" w:rsidR="00AF5EDB" w:rsidRPr="001C2EAF" w:rsidRDefault="00AF5EDB" w:rsidP="009D1473">
            <w:pPr>
              <w:rPr>
                <w:rFonts w:ascii="Lato" w:hAnsi="Lato"/>
                <w:sz w:val="20"/>
                <w:szCs w:val="20"/>
              </w:rPr>
            </w:pPr>
            <w:r w:rsidRPr="001C2EAF">
              <w:rPr>
                <w:rFonts w:ascii="Lato" w:hAnsi="Lato"/>
                <w:sz w:val="20"/>
                <w:szCs w:val="20"/>
              </w:rPr>
              <w:t>Actividades de Control/ Proceso de Apoyo – Recursos Patrimoniales</w:t>
            </w:r>
          </w:p>
        </w:tc>
        <w:tc>
          <w:tcPr>
            <w:tcW w:w="1843" w:type="dxa"/>
            <w:shd w:val="clear" w:color="auto" w:fill="auto"/>
            <w:tcMar>
              <w:top w:w="0" w:type="dxa"/>
              <w:left w:w="108" w:type="dxa"/>
              <w:bottom w:w="0" w:type="dxa"/>
              <w:right w:w="108" w:type="dxa"/>
            </w:tcMar>
            <w:vAlign w:val="center"/>
          </w:tcPr>
          <w:p w14:paraId="735380A2" w14:textId="77777777" w:rsidR="00AF5EDB" w:rsidRPr="001C2EAF" w:rsidRDefault="00AF5EDB" w:rsidP="001C2EAF">
            <w:pPr>
              <w:jc w:val="center"/>
              <w:rPr>
                <w:rFonts w:ascii="Lato" w:hAnsi="Lato"/>
                <w:sz w:val="20"/>
                <w:szCs w:val="20"/>
              </w:rPr>
            </w:pPr>
            <w:r w:rsidRPr="001C2EAF">
              <w:rPr>
                <w:rFonts w:ascii="Lato" w:hAnsi="Lato"/>
                <w:sz w:val="20"/>
                <w:szCs w:val="20"/>
              </w:rPr>
              <w:t>100%</w:t>
            </w:r>
          </w:p>
        </w:tc>
        <w:tc>
          <w:tcPr>
            <w:tcW w:w="1636" w:type="dxa"/>
            <w:shd w:val="clear" w:color="auto" w:fill="auto"/>
            <w:tcMar>
              <w:top w:w="0" w:type="dxa"/>
              <w:left w:w="108" w:type="dxa"/>
              <w:bottom w:w="0" w:type="dxa"/>
              <w:right w:w="108" w:type="dxa"/>
            </w:tcMar>
            <w:vAlign w:val="center"/>
          </w:tcPr>
          <w:p w14:paraId="657AC57A" w14:textId="77777777" w:rsidR="00AF5EDB" w:rsidRPr="001C2EAF" w:rsidRDefault="00AF5EDB" w:rsidP="009D1473">
            <w:pPr>
              <w:rPr>
                <w:rFonts w:ascii="Lato" w:hAnsi="Lato"/>
                <w:sz w:val="20"/>
                <w:szCs w:val="20"/>
              </w:rPr>
            </w:pPr>
            <w:r w:rsidRPr="001C2EAF">
              <w:rPr>
                <w:rFonts w:ascii="Lato" w:hAnsi="Lato"/>
                <w:sz w:val="20"/>
                <w:szCs w:val="20"/>
              </w:rPr>
              <w:t>Máximo</w:t>
            </w:r>
          </w:p>
        </w:tc>
      </w:tr>
      <w:tr w:rsidR="00AF5EDB" w:rsidRPr="001C2EAF" w14:paraId="235024A1" w14:textId="77777777" w:rsidTr="00AC260F">
        <w:trPr>
          <w:trHeight w:val="566"/>
          <w:jc w:val="center"/>
        </w:trPr>
        <w:tc>
          <w:tcPr>
            <w:tcW w:w="3116" w:type="dxa"/>
            <w:shd w:val="clear" w:color="auto" w:fill="auto"/>
            <w:tcMar>
              <w:top w:w="0" w:type="dxa"/>
              <w:left w:w="108" w:type="dxa"/>
              <w:bottom w:w="0" w:type="dxa"/>
              <w:right w:w="108" w:type="dxa"/>
            </w:tcMar>
            <w:vAlign w:val="center"/>
          </w:tcPr>
          <w:p w14:paraId="65E13CE7" w14:textId="77777777" w:rsidR="00AF5EDB" w:rsidRPr="001C2EAF" w:rsidRDefault="00AF5EDB" w:rsidP="009D1473">
            <w:pPr>
              <w:rPr>
                <w:rFonts w:ascii="Lato" w:hAnsi="Lato"/>
                <w:sz w:val="20"/>
                <w:szCs w:val="20"/>
              </w:rPr>
            </w:pPr>
            <w:r w:rsidRPr="001C2EAF">
              <w:rPr>
                <w:rFonts w:ascii="Lato" w:hAnsi="Lato"/>
                <w:sz w:val="20"/>
                <w:szCs w:val="20"/>
              </w:rPr>
              <w:t>Dirección de Administración</w:t>
            </w:r>
          </w:p>
        </w:tc>
        <w:tc>
          <w:tcPr>
            <w:tcW w:w="3402" w:type="dxa"/>
            <w:shd w:val="clear" w:color="auto" w:fill="auto"/>
            <w:tcMar>
              <w:top w:w="0" w:type="dxa"/>
              <w:left w:w="108" w:type="dxa"/>
              <w:bottom w:w="0" w:type="dxa"/>
              <w:right w:w="108" w:type="dxa"/>
            </w:tcMar>
            <w:vAlign w:val="center"/>
            <w:hideMark/>
          </w:tcPr>
          <w:p w14:paraId="0CEA4E66" w14:textId="77777777" w:rsidR="00AF5EDB" w:rsidRPr="001C2EAF" w:rsidRDefault="00AF5EDB" w:rsidP="009D1473">
            <w:pPr>
              <w:rPr>
                <w:rFonts w:ascii="Lato" w:hAnsi="Lato"/>
                <w:sz w:val="20"/>
                <w:szCs w:val="20"/>
              </w:rPr>
            </w:pPr>
            <w:r w:rsidRPr="001C2EAF">
              <w:rPr>
                <w:rFonts w:ascii="Lato" w:hAnsi="Lato"/>
                <w:sz w:val="20"/>
                <w:szCs w:val="20"/>
              </w:rPr>
              <w:t>Actividades de Control/ Proceso de Apoyo – Recursos Humanos</w:t>
            </w:r>
          </w:p>
        </w:tc>
        <w:tc>
          <w:tcPr>
            <w:tcW w:w="1843" w:type="dxa"/>
            <w:shd w:val="clear" w:color="auto" w:fill="auto"/>
            <w:tcMar>
              <w:top w:w="0" w:type="dxa"/>
              <w:left w:w="108" w:type="dxa"/>
              <w:bottom w:w="0" w:type="dxa"/>
              <w:right w:w="108" w:type="dxa"/>
            </w:tcMar>
            <w:vAlign w:val="center"/>
          </w:tcPr>
          <w:p w14:paraId="13CE68CA" w14:textId="77777777" w:rsidR="00AF5EDB" w:rsidRPr="001C2EAF" w:rsidRDefault="00AF5EDB" w:rsidP="001C2EAF">
            <w:pPr>
              <w:jc w:val="center"/>
              <w:rPr>
                <w:rFonts w:ascii="Lato" w:hAnsi="Lato"/>
                <w:sz w:val="20"/>
                <w:szCs w:val="20"/>
              </w:rPr>
            </w:pPr>
            <w:r w:rsidRPr="001C2EAF">
              <w:rPr>
                <w:rFonts w:ascii="Lato" w:hAnsi="Lato"/>
                <w:sz w:val="20"/>
                <w:szCs w:val="20"/>
              </w:rPr>
              <w:t>50%</w:t>
            </w:r>
          </w:p>
          <w:p w14:paraId="7096B6AA" w14:textId="77777777" w:rsidR="00AF5EDB" w:rsidRPr="001C2EAF" w:rsidRDefault="00AF5EDB" w:rsidP="001C2EAF">
            <w:pPr>
              <w:jc w:val="center"/>
              <w:rPr>
                <w:rFonts w:ascii="Lato" w:hAnsi="Lato"/>
                <w:sz w:val="20"/>
                <w:szCs w:val="20"/>
              </w:rPr>
            </w:pPr>
          </w:p>
        </w:tc>
        <w:tc>
          <w:tcPr>
            <w:tcW w:w="1636" w:type="dxa"/>
            <w:shd w:val="clear" w:color="auto" w:fill="auto"/>
            <w:tcMar>
              <w:top w:w="0" w:type="dxa"/>
              <w:left w:w="108" w:type="dxa"/>
              <w:bottom w:w="0" w:type="dxa"/>
              <w:right w:w="108" w:type="dxa"/>
            </w:tcMar>
            <w:vAlign w:val="center"/>
          </w:tcPr>
          <w:p w14:paraId="60EA9B2E" w14:textId="77777777" w:rsidR="00AF5EDB" w:rsidRPr="001C2EAF" w:rsidRDefault="00AF5EDB" w:rsidP="009D1473">
            <w:pPr>
              <w:rPr>
                <w:rFonts w:ascii="Lato" w:hAnsi="Lato"/>
                <w:sz w:val="20"/>
                <w:szCs w:val="20"/>
              </w:rPr>
            </w:pPr>
            <w:r w:rsidRPr="001C2EAF">
              <w:rPr>
                <w:rFonts w:ascii="Lato" w:hAnsi="Lato"/>
                <w:sz w:val="20"/>
                <w:szCs w:val="20"/>
              </w:rPr>
              <w:t>Mínimo</w:t>
            </w:r>
          </w:p>
        </w:tc>
      </w:tr>
      <w:tr w:rsidR="00AF5EDB" w:rsidRPr="001C2EAF" w14:paraId="764A8BB8" w14:textId="77777777" w:rsidTr="00AC260F">
        <w:trPr>
          <w:trHeight w:val="546"/>
          <w:jc w:val="center"/>
        </w:trPr>
        <w:tc>
          <w:tcPr>
            <w:tcW w:w="3116" w:type="dxa"/>
            <w:tcMar>
              <w:top w:w="0" w:type="dxa"/>
              <w:left w:w="108" w:type="dxa"/>
              <w:bottom w:w="0" w:type="dxa"/>
              <w:right w:w="108" w:type="dxa"/>
            </w:tcMar>
            <w:vAlign w:val="center"/>
          </w:tcPr>
          <w:p w14:paraId="549A0410" w14:textId="77777777" w:rsidR="00AF5EDB" w:rsidRPr="001C2EAF" w:rsidRDefault="00AF5EDB" w:rsidP="009D1473">
            <w:pPr>
              <w:rPr>
                <w:rFonts w:ascii="Lato" w:hAnsi="Lato"/>
                <w:sz w:val="20"/>
                <w:szCs w:val="20"/>
              </w:rPr>
            </w:pPr>
            <w:r w:rsidRPr="001C2EAF">
              <w:rPr>
                <w:rFonts w:ascii="Lato" w:hAnsi="Lato"/>
                <w:sz w:val="20"/>
                <w:szCs w:val="20"/>
              </w:rPr>
              <w:t>Dirección de Administración</w:t>
            </w:r>
          </w:p>
        </w:tc>
        <w:tc>
          <w:tcPr>
            <w:tcW w:w="3402" w:type="dxa"/>
            <w:tcMar>
              <w:top w:w="0" w:type="dxa"/>
              <w:left w:w="108" w:type="dxa"/>
              <w:bottom w:w="0" w:type="dxa"/>
              <w:right w:w="108" w:type="dxa"/>
            </w:tcMar>
            <w:vAlign w:val="center"/>
            <w:hideMark/>
          </w:tcPr>
          <w:p w14:paraId="339AAFE8" w14:textId="77777777" w:rsidR="00AF5EDB" w:rsidRPr="001C2EAF" w:rsidRDefault="00AF5EDB" w:rsidP="009D1473">
            <w:pPr>
              <w:rPr>
                <w:rFonts w:ascii="Lato" w:hAnsi="Lato"/>
                <w:sz w:val="20"/>
                <w:szCs w:val="20"/>
              </w:rPr>
            </w:pPr>
            <w:r w:rsidRPr="001C2EAF">
              <w:rPr>
                <w:rFonts w:ascii="Lato" w:hAnsi="Lato"/>
                <w:sz w:val="20"/>
                <w:szCs w:val="20"/>
              </w:rPr>
              <w:t>Actividades de Control/ Proceso de Apoyo - Financieros</w:t>
            </w:r>
          </w:p>
        </w:tc>
        <w:tc>
          <w:tcPr>
            <w:tcW w:w="1843" w:type="dxa"/>
            <w:shd w:val="clear" w:color="auto" w:fill="auto"/>
            <w:tcMar>
              <w:top w:w="0" w:type="dxa"/>
              <w:left w:w="108" w:type="dxa"/>
              <w:bottom w:w="0" w:type="dxa"/>
              <w:right w:w="108" w:type="dxa"/>
            </w:tcMar>
            <w:vAlign w:val="center"/>
          </w:tcPr>
          <w:p w14:paraId="505B25CE" w14:textId="77777777" w:rsidR="00AF5EDB" w:rsidRPr="001C2EAF" w:rsidRDefault="00AF5EDB" w:rsidP="001C2EAF">
            <w:pPr>
              <w:jc w:val="center"/>
              <w:rPr>
                <w:rFonts w:ascii="Lato" w:hAnsi="Lato"/>
                <w:sz w:val="20"/>
                <w:szCs w:val="20"/>
              </w:rPr>
            </w:pPr>
            <w:r w:rsidRPr="001C2EAF">
              <w:rPr>
                <w:rFonts w:ascii="Lato" w:hAnsi="Lato"/>
                <w:sz w:val="20"/>
                <w:szCs w:val="20"/>
              </w:rPr>
              <w:t>95%</w:t>
            </w:r>
          </w:p>
        </w:tc>
        <w:tc>
          <w:tcPr>
            <w:tcW w:w="1636" w:type="dxa"/>
            <w:tcMar>
              <w:top w:w="0" w:type="dxa"/>
              <w:left w:w="108" w:type="dxa"/>
              <w:bottom w:w="0" w:type="dxa"/>
              <w:right w:w="108" w:type="dxa"/>
            </w:tcMar>
            <w:vAlign w:val="center"/>
          </w:tcPr>
          <w:p w14:paraId="53C63776" w14:textId="77777777" w:rsidR="00AF5EDB" w:rsidRPr="001C2EAF" w:rsidRDefault="00AF5EDB" w:rsidP="009D1473">
            <w:pPr>
              <w:rPr>
                <w:rFonts w:ascii="Lato" w:hAnsi="Lato"/>
                <w:sz w:val="20"/>
                <w:szCs w:val="20"/>
              </w:rPr>
            </w:pPr>
            <w:r w:rsidRPr="001C2EAF">
              <w:rPr>
                <w:rFonts w:ascii="Lato" w:hAnsi="Lato"/>
                <w:sz w:val="20"/>
                <w:szCs w:val="20"/>
              </w:rPr>
              <w:t>Máximo</w:t>
            </w:r>
          </w:p>
        </w:tc>
      </w:tr>
    </w:tbl>
    <w:bookmarkEnd w:id="112"/>
    <w:p w14:paraId="24DF1A97" w14:textId="77777777" w:rsidR="00AF5EDB" w:rsidRPr="00492560" w:rsidRDefault="00AF5EDB" w:rsidP="009D1473">
      <w:r w:rsidRPr="00492560">
        <w:tab/>
      </w:r>
    </w:p>
    <w:p w14:paraId="52819926" w14:textId="18983C0A" w:rsidR="00AF5EDB" w:rsidRPr="001C2EAF" w:rsidRDefault="00AF5EDB" w:rsidP="001C2EAF">
      <w:r w:rsidRPr="00492560">
        <w:t>Una vez detectadas las debilidades y fortalezas de control interno, se solicitó a la Dirección de Administración elaborar planes de acción, con la intención de subsanar las debilidades encontradas detallando las actividades a ejecutar para este fin.</w:t>
      </w:r>
    </w:p>
    <w:p w14:paraId="2FFF70D6" w14:textId="4E56BF65" w:rsidR="00D9099A" w:rsidRPr="00492560" w:rsidRDefault="00D9099A" w:rsidP="00552CA4">
      <w:pPr>
        <w:pStyle w:val="Ttulo2"/>
        <w:keepLines w:val="0"/>
        <w:spacing w:before="180" w:after="180"/>
        <w:ind w:left="0" w:firstLine="567"/>
      </w:pPr>
      <w:bookmarkStart w:id="113" w:name="_Toc189129535"/>
      <w:r w:rsidRPr="00492560">
        <w:t>2.4 Información General</w:t>
      </w:r>
      <w:bookmarkEnd w:id="113"/>
    </w:p>
    <w:p w14:paraId="75988C4B" w14:textId="34C2FFB9" w:rsidR="00D9099A" w:rsidRPr="00492560" w:rsidRDefault="00D05FE8" w:rsidP="00552CA4">
      <w:pPr>
        <w:pStyle w:val="Ttulo3"/>
        <w:keepLines w:val="0"/>
        <w:spacing w:before="180" w:after="180"/>
        <w:ind w:firstLine="567"/>
      </w:pPr>
      <w:bookmarkStart w:id="114" w:name="_Toc189129536"/>
      <w:r w:rsidRPr="00492560">
        <w:t xml:space="preserve">2.4.1 </w:t>
      </w:r>
      <w:r w:rsidR="00D9099A" w:rsidRPr="00492560">
        <w:t>Entrega-Recepción</w:t>
      </w:r>
      <w:bookmarkEnd w:id="114"/>
    </w:p>
    <w:p w14:paraId="784B0F2E" w14:textId="77777777" w:rsidR="00D9099A" w:rsidRPr="00492560" w:rsidRDefault="00D9099A" w:rsidP="00552CA4">
      <w:pPr>
        <w:spacing w:before="180" w:after="180"/>
        <w:ind w:firstLine="567"/>
        <w:jc w:val="both"/>
        <w:rPr>
          <w:rFonts w:ascii="Lato" w:hAnsi="Lato" w:cs="Helvetica"/>
          <w:bCs/>
          <w:sz w:val="22"/>
          <w:szCs w:val="22"/>
        </w:rPr>
      </w:pPr>
      <w:r w:rsidRPr="00492560">
        <w:rPr>
          <w:rFonts w:ascii="Lato" w:hAnsi="Lato" w:cs="Helvetica"/>
          <w:bCs/>
          <w:sz w:val="22"/>
          <w:szCs w:val="22"/>
        </w:rPr>
        <w:t>En materia de entrega-recepción, la Dirección de Administración, colaboró en la realización de 52 entregas ordinarias. Para ello, notificó a cada sujeto obligado saliente, la fecha, hora y lugar de la entrega, garantizando el cumplimiento de los procedimientos establecidos. Posteriormente, registró a los sujetos obligados en el Sistema Informático Estatal de Entrega-Recepción (SIEER), asegurando la debida documentación y el seguimiento de los trámites administrativos correspondientes.</w:t>
      </w:r>
    </w:p>
    <w:p w14:paraId="72925450" w14:textId="77777777" w:rsidR="00D9099A" w:rsidRPr="00492560" w:rsidRDefault="00D9099A" w:rsidP="00552CA4">
      <w:pPr>
        <w:spacing w:before="180" w:after="180"/>
        <w:ind w:firstLine="567"/>
        <w:jc w:val="both"/>
        <w:rPr>
          <w:rFonts w:ascii="Lato" w:hAnsi="Lato" w:cs="Helvetica"/>
          <w:bCs/>
          <w:sz w:val="22"/>
          <w:szCs w:val="22"/>
        </w:rPr>
      </w:pPr>
    </w:p>
    <w:p w14:paraId="52085ACB" w14:textId="47D964CF" w:rsidR="00D9099A" w:rsidRPr="00492560" w:rsidRDefault="00453C81" w:rsidP="00552CA4">
      <w:pPr>
        <w:pStyle w:val="Ttulo3"/>
        <w:keepLines w:val="0"/>
        <w:spacing w:before="180" w:after="180"/>
        <w:ind w:firstLine="567"/>
      </w:pPr>
      <w:bookmarkStart w:id="115" w:name="_Toc189129537"/>
      <w:r w:rsidRPr="00492560">
        <w:t xml:space="preserve">2.4.2 </w:t>
      </w:r>
      <w:r w:rsidR="00D9099A" w:rsidRPr="00492560">
        <w:t>Participación en Reuniones y Eventos Institucionales</w:t>
      </w:r>
      <w:bookmarkEnd w:id="115"/>
    </w:p>
    <w:p w14:paraId="6C5CF89D" w14:textId="4D86CB58" w:rsidR="0037079B" w:rsidRPr="001C2EAF" w:rsidRDefault="00D9099A" w:rsidP="001C2EAF">
      <w:pPr>
        <w:spacing w:before="180" w:after="180"/>
        <w:ind w:firstLine="567"/>
        <w:jc w:val="both"/>
        <w:rPr>
          <w:rFonts w:ascii="Lato" w:hAnsi="Lato" w:cs="Helvetica"/>
          <w:bCs/>
          <w:sz w:val="22"/>
          <w:szCs w:val="22"/>
        </w:rPr>
      </w:pPr>
      <w:r w:rsidRPr="00492560">
        <w:rPr>
          <w:rFonts w:ascii="Lato" w:hAnsi="Lato" w:cs="Helvetica"/>
          <w:bCs/>
          <w:sz w:val="22"/>
          <w:szCs w:val="22"/>
        </w:rPr>
        <w:t>Se participó en diversas reuniones y eventos institucionales durante el cuarto trimestre de 2024. El 2 de diciembre de 2024, se asistió a la instalación de la Comisión del Sector Gobierno Honesto, Humanista y Cercano al Pueblo del Consejo de Planeación y Evaluación del Estado de Yucatán (COPLEDEY). Posteriormente, el 11 de diciembre de 2024, se participó en la Consulta Ciudadana del Sector Gobierno Honesto, Humanista y Cercano al Pueblo, organizada por el COPLEDEY, con el propósito de recopilar información para el desarrollo de políticas públicas.</w:t>
      </w:r>
    </w:p>
    <w:p w14:paraId="45BA9772" w14:textId="77777777" w:rsidR="0037079B" w:rsidRPr="00492560" w:rsidRDefault="0037079B" w:rsidP="00552CA4">
      <w:pPr>
        <w:pStyle w:val="Prrafodelista"/>
        <w:spacing w:before="180" w:after="180"/>
        <w:ind w:left="0" w:firstLine="567"/>
        <w:jc w:val="center"/>
        <w:rPr>
          <w:rFonts w:ascii="Lato" w:eastAsiaTheme="minorEastAsia" w:hAnsi="Lato" w:cstheme="minorBidi"/>
          <w:b/>
          <w:color w:val="auto"/>
          <w:sz w:val="22"/>
          <w:szCs w:val="22"/>
          <w:lang w:eastAsia="es-ES"/>
        </w:rPr>
      </w:pPr>
      <w:r w:rsidRPr="00492560">
        <w:rPr>
          <w:rFonts w:ascii="Lato" w:eastAsiaTheme="minorEastAsia" w:hAnsi="Lato" w:cstheme="minorBidi"/>
          <w:b/>
          <w:color w:val="auto"/>
          <w:sz w:val="22"/>
          <w:szCs w:val="22"/>
          <w:lang w:eastAsia="es-ES"/>
        </w:rPr>
        <w:t>RÚBRICA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170"/>
      </w:tblGrid>
      <w:tr w:rsidR="0037079B" w:rsidRPr="00492560" w14:paraId="09999091" w14:textId="77777777" w:rsidTr="000B1C9E">
        <w:trPr>
          <w:trHeight w:val="2058"/>
          <w:jc w:val="center"/>
        </w:trPr>
        <w:tc>
          <w:tcPr>
            <w:tcW w:w="8388" w:type="dxa"/>
            <w:gridSpan w:val="2"/>
          </w:tcPr>
          <w:p w14:paraId="2250C65C" w14:textId="77777777"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p>
          <w:p w14:paraId="31C6D498" w14:textId="77777777"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_____________________________________</w:t>
            </w:r>
          </w:p>
          <w:p w14:paraId="33D6AC54" w14:textId="5AA1CA7F"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C.P. María Cristina Sansores Valdez</w:t>
            </w:r>
          </w:p>
          <w:p w14:paraId="4D9DD593" w14:textId="03EB6CE8"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Directora de Administración</w:t>
            </w:r>
          </w:p>
          <w:p w14:paraId="3B17580C" w14:textId="2574A77C"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de la Secretaría de la Contraloría General</w:t>
            </w:r>
          </w:p>
        </w:tc>
      </w:tr>
      <w:tr w:rsidR="0037079B" w:rsidRPr="00492560" w14:paraId="73A74162" w14:textId="77777777" w:rsidTr="000B1C9E">
        <w:trPr>
          <w:trHeight w:val="1549"/>
          <w:jc w:val="center"/>
        </w:trPr>
        <w:tc>
          <w:tcPr>
            <w:tcW w:w="0" w:type="auto"/>
          </w:tcPr>
          <w:p w14:paraId="6ADD044F" w14:textId="77777777" w:rsidR="00713BF1" w:rsidRPr="00713BF1" w:rsidRDefault="00713BF1" w:rsidP="00713BF1">
            <w:pPr>
              <w:jc w:val="center"/>
              <w:rPr>
                <w:rFonts w:ascii="Lato" w:eastAsiaTheme="minorEastAsia" w:hAnsi="Lato"/>
                <w:sz w:val="22"/>
                <w:szCs w:val="22"/>
                <w:lang w:eastAsia="es-ES"/>
              </w:rPr>
            </w:pPr>
          </w:p>
          <w:p w14:paraId="4BE467C5" w14:textId="77777777" w:rsidR="00713BF1" w:rsidRPr="00713BF1" w:rsidRDefault="00713BF1" w:rsidP="00713BF1">
            <w:pPr>
              <w:jc w:val="center"/>
              <w:rPr>
                <w:rFonts w:ascii="Lato" w:eastAsiaTheme="minorEastAsia" w:hAnsi="Lato"/>
                <w:sz w:val="22"/>
                <w:szCs w:val="22"/>
                <w:lang w:eastAsia="es-ES"/>
              </w:rPr>
            </w:pPr>
          </w:p>
          <w:p w14:paraId="798D25B1" w14:textId="20F7577F" w:rsidR="0037079B" w:rsidRPr="00713BF1" w:rsidRDefault="00713BF1"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___</w:t>
            </w:r>
            <w:r w:rsidR="0037079B" w:rsidRPr="00713BF1">
              <w:rPr>
                <w:rFonts w:ascii="Lato" w:eastAsiaTheme="minorEastAsia" w:hAnsi="Lato"/>
                <w:sz w:val="22"/>
                <w:szCs w:val="22"/>
                <w:lang w:eastAsia="es-ES"/>
              </w:rPr>
              <w:t>________________________________</w:t>
            </w:r>
          </w:p>
          <w:p w14:paraId="36EBDE2E" w14:textId="0FA1F9EB" w:rsidR="0037079B" w:rsidRPr="00713BF1" w:rsidRDefault="0037079B"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C.P. Silvia Guadalupe González Gómez</w:t>
            </w:r>
          </w:p>
          <w:p w14:paraId="401E2EFC" w14:textId="34E28EAC" w:rsidR="0037079B" w:rsidRPr="00713BF1" w:rsidRDefault="0037079B"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 xml:space="preserve">Jefa del Departamento </w:t>
            </w:r>
            <w:r w:rsidR="00A75914">
              <w:rPr>
                <w:rFonts w:ascii="Lato" w:eastAsiaTheme="minorEastAsia" w:hAnsi="Lato"/>
                <w:sz w:val="22"/>
                <w:szCs w:val="22"/>
                <w:lang w:eastAsia="es-ES"/>
              </w:rPr>
              <w:t>Administrativo</w:t>
            </w:r>
          </w:p>
          <w:p w14:paraId="60FD5E79" w14:textId="77777777" w:rsidR="0037079B" w:rsidRPr="00713BF1" w:rsidRDefault="0037079B" w:rsidP="00713BF1">
            <w:pPr>
              <w:jc w:val="center"/>
              <w:rPr>
                <w:rFonts w:ascii="Lato" w:eastAsiaTheme="minorEastAsia" w:hAnsi="Lato"/>
                <w:sz w:val="22"/>
                <w:szCs w:val="22"/>
                <w:lang w:eastAsia="es-ES"/>
              </w:rPr>
            </w:pPr>
          </w:p>
        </w:tc>
        <w:tc>
          <w:tcPr>
            <w:tcW w:w="0" w:type="auto"/>
          </w:tcPr>
          <w:p w14:paraId="3485367D" w14:textId="77777777" w:rsidR="00713BF1" w:rsidRPr="00713BF1" w:rsidRDefault="00713BF1" w:rsidP="00713BF1">
            <w:pPr>
              <w:jc w:val="center"/>
              <w:rPr>
                <w:rFonts w:ascii="Lato" w:eastAsiaTheme="minorEastAsia" w:hAnsi="Lato"/>
                <w:sz w:val="22"/>
                <w:szCs w:val="22"/>
                <w:lang w:eastAsia="es-ES"/>
              </w:rPr>
            </w:pPr>
          </w:p>
          <w:p w14:paraId="5E7079C7" w14:textId="77777777" w:rsidR="00713BF1" w:rsidRPr="00713BF1" w:rsidRDefault="00713BF1" w:rsidP="00713BF1">
            <w:pPr>
              <w:jc w:val="center"/>
              <w:rPr>
                <w:rFonts w:ascii="Lato" w:eastAsiaTheme="minorEastAsia" w:hAnsi="Lato"/>
                <w:sz w:val="22"/>
                <w:szCs w:val="22"/>
                <w:lang w:eastAsia="es-ES"/>
              </w:rPr>
            </w:pPr>
          </w:p>
          <w:p w14:paraId="6AFC929E" w14:textId="1C03F23B" w:rsidR="0037079B" w:rsidRPr="00713BF1" w:rsidRDefault="0037079B"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________________________________</w:t>
            </w:r>
          </w:p>
          <w:p w14:paraId="76919A00" w14:textId="5FC7338E" w:rsidR="0037079B" w:rsidRPr="00713BF1" w:rsidRDefault="0037079B"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I.S.C. Joel Maximiliano Alonzo Cortés</w:t>
            </w:r>
          </w:p>
          <w:p w14:paraId="4ACDF3B3" w14:textId="77373BE4" w:rsidR="0037079B" w:rsidRPr="00713BF1" w:rsidRDefault="0037079B" w:rsidP="00713BF1">
            <w:pPr>
              <w:jc w:val="center"/>
              <w:rPr>
                <w:rFonts w:ascii="Lato" w:eastAsiaTheme="minorEastAsia" w:hAnsi="Lato"/>
                <w:sz w:val="22"/>
                <w:szCs w:val="22"/>
                <w:lang w:eastAsia="es-ES"/>
              </w:rPr>
            </w:pPr>
            <w:r w:rsidRPr="00713BF1">
              <w:rPr>
                <w:rFonts w:ascii="Lato" w:eastAsiaTheme="minorEastAsia" w:hAnsi="Lato"/>
                <w:sz w:val="22"/>
                <w:szCs w:val="22"/>
                <w:lang w:eastAsia="es-ES"/>
              </w:rPr>
              <w:t>Jefe del Departamento de Informática</w:t>
            </w:r>
          </w:p>
          <w:p w14:paraId="5A0B040D" w14:textId="77777777" w:rsidR="0037079B" w:rsidRPr="00713BF1" w:rsidRDefault="0037079B" w:rsidP="00713BF1">
            <w:pPr>
              <w:jc w:val="center"/>
              <w:rPr>
                <w:rFonts w:ascii="Lato" w:eastAsiaTheme="minorEastAsia" w:hAnsi="Lato"/>
                <w:sz w:val="22"/>
                <w:szCs w:val="22"/>
                <w:lang w:eastAsia="es-ES"/>
              </w:rPr>
            </w:pPr>
          </w:p>
        </w:tc>
      </w:tr>
      <w:tr w:rsidR="0037079B" w:rsidRPr="00492560" w14:paraId="7A3EBF93" w14:textId="77777777" w:rsidTr="000B1C9E">
        <w:trPr>
          <w:trHeight w:val="2058"/>
          <w:jc w:val="center"/>
        </w:trPr>
        <w:tc>
          <w:tcPr>
            <w:tcW w:w="0" w:type="auto"/>
            <w:gridSpan w:val="2"/>
          </w:tcPr>
          <w:p w14:paraId="7284448F" w14:textId="77777777"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_____________________________________</w:t>
            </w:r>
          </w:p>
          <w:p w14:paraId="57471ACF" w14:textId="455B9EB6"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Lic. Lisette Anaid Pat Ciau</w:t>
            </w:r>
          </w:p>
          <w:p w14:paraId="51307367" w14:textId="77777777" w:rsidR="0037079B" w:rsidRPr="00492560" w:rsidRDefault="0037079B"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Comisionada del Departamento de</w:t>
            </w:r>
            <w:r w:rsidR="0094665D" w:rsidRPr="00492560">
              <w:rPr>
                <w:rFonts w:ascii="Lato" w:eastAsiaTheme="minorEastAsia" w:hAnsi="Lato" w:cstheme="minorBidi"/>
                <w:color w:val="auto"/>
                <w:sz w:val="22"/>
                <w:szCs w:val="22"/>
                <w:lang w:eastAsia="es-ES"/>
              </w:rPr>
              <w:t xml:space="preserve"> Transparencia, Gestión Documental </w:t>
            </w:r>
          </w:p>
          <w:p w14:paraId="42741462" w14:textId="6FA4DFE4" w:rsidR="0094665D" w:rsidRPr="00492560" w:rsidRDefault="0094665D" w:rsidP="00552CA4">
            <w:pPr>
              <w:pStyle w:val="Prrafodelista"/>
              <w:spacing w:before="180" w:after="180"/>
              <w:ind w:left="0" w:firstLine="567"/>
              <w:jc w:val="center"/>
              <w:rPr>
                <w:rFonts w:ascii="Lato" w:eastAsiaTheme="minorEastAsia" w:hAnsi="Lato" w:cstheme="minorBidi"/>
                <w:color w:val="auto"/>
                <w:sz w:val="22"/>
                <w:szCs w:val="22"/>
                <w:lang w:eastAsia="es-ES"/>
              </w:rPr>
            </w:pPr>
            <w:r w:rsidRPr="00492560">
              <w:rPr>
                <w:rFonts w:ascii="Lato" w:eastAsiaTheme="minorEastAsia" w:hAnsi="Lato" w:cstheme="minorBidi"/>
                <w:color w:val="auto"/>
                <w:sz w:val="22"/>
                <w:szCs w:val="22"/>
                <w:lang w:eastAsia="es-ES"/>
              </w:rPr>
              <w:t>Y Mejora Continua</w:t>
            </w:r>
          </w:p>
        </w:tc>
      </w:tr>
    </w:tbl>
    <w:p w14:paraId="059B95FF" w14:textId="77A4123F" w:rsidR="002131F7" w:rsidRPr="00492560" w:rsidRDefault="002131F7" w:rsidP="00552CA4">
      <w:pPr>
        <w:spacing w:before="180" w:after="180"/>
        <w:ind w:firstLine="567"/>
        <w:rPr>
          <w:rFonts w:ascii="Lato" w:hAnsi="Lato" w:cs="Helvetica"/>
          <w:sz w:val="22"/>
          <w:szCs w:val="22"/>
        </w:rPr>
      </w:pPr>
      <w:r w:rsidRPr="00492560">
        <w:rPr>
          <w:rFonts w:ascii="Lato" w:hAnsi="Lato" w:cs="Helvetica"/>
          <w:sz w:val="22"/>
          <w:szCs w:val="22"/>
        </w:rPr>
        <w:br w:type="page"/>
      </w:r>
    </w:p>
    <w:p w14:paraId="58EBFF52" w14:textId="3E638149" w:rsidR="004E7615" w:rsidRPr="00492560" w:rsidRDefault="000B1C9E" w:rsidP="00552CA4">
      <w:pPr>
        <w:pStyle w:val="Ttulo1"/>
        <w:keepLines w:val="0"/>
        <w:spacing w:before="180" w:after="180"/>
        <w:ind w:left="0" w:firstLine="567"/>
        <w:rPr>
          <w:rFonts w:ascii="Lato" w:hAnsi="Lato"/>
        </w:rPr>
      </w:pPr>
      <w:bookmarkStart w:id="116" w:name="_Toc21329344"/>
      <w:bookmarkStart w:id="117" w:name="_Toc30675995"/>
      <w:bookmarkStart w:id="118" w:name="_Toc187839894"/>
      <w:r>
        <w:rPr>
          <w:rFonts w:ascii="Lato" w:hAnsi="Lato"/>
        </w:rPr>
        <w:t xml:space="preserve"> </w:t>
      </w:r>
      <w:bookmarkStart w:id="119" w:name="_Toc189129538"/>
      <w:r w:rsidR="004E7615" w:rsidRPr="00492560">
        <w:rPr>
          <w:rFonts w:ascii="Lato" w:hAnsi="Lato"/>
        </w:rPr>
        <w:t>SUBSECRETARÍA DE FISCALIZACIÓN DE RECURSOS FEDERALES</w:t>
      </w:r>
      <w:bookmarkEnd w:id="116"/>
      <w:bookmarkEnd w:id="117"/>
      <w:bookmarkEnd w:id="118"/>
      <w:bookmarkEnd w:id="119"/>
    </w:p>
    <w:p w14:paraId="7BEA2173" w14:textId="77777777" w:rsidR="004E7615" w:rsidRPr="00492560" w:rsidRDefault="004E7615" w:rsidP="00552CA4">
      <w:pPr>
        <w:spacing w:before="180" w:after="180"/>
        <w:ind w:firstLine="567"/>
        <w:jc w:val="both"/>
        <w:rPr>
          <w:rFonts w:ascii="Lato" w:hAnsi="Lato" w:cs="Arial"/>
          <w:sz w:val="22"/>
          <w:szCs w:val="22"/>
        </w:rPr>
      </w:pPr>
      <w:bookmarkStart w:id="120" w:name="_Toc21329351"/>
      <w:bookmarkStart w:id="121" w:name="_Toc30676005"/>
      <w:r w:rsidRPr="00492560">
        <w:rPr>
          <w:rFonts w:ascii="Lato" w:hAnsi="Lato" w:cs="Arial"/>
          <w:sz w:val="22"/>
          <w:szCs w:val="22"/>
        </w:rPr>
        <w:t>En cumplimiento de lo dispuesto en el artículo 526, fracción XVIII y 526 Bis, fracción V, del Reglamento del Código de la Administración Pública del Estado de Yucatán, la Subsecretaría de Fiscalización de Recursos Federales presenta el informe correspondiente al cuarto trimestre 2024 de las auditorías practicadas a las dependencias y entidades en cuanto al ejercicio de los recursos federales, las visitas de verificación e inspección practicadas a las dependencias y entidades, la participación en licitaciones públicas y comités, entre otra información relevante respecto de las funciones de esta Subsecretaría.</w:t>
      </w:r>
    </w:p>
    <w:p w14:paraId="60123B60"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Como parte de las actividades</w:t>
      </w:r>
      <w:r w:rsidRPr="00492560">
        <w:rPr>
          <w:rFonts w:ascii="Lato" w:hAnsi="Lato"/>
        </w:rPr>
        <w:t xml:space="preserve"> </w:t>
      </w:r>
      <w:r w:rsidRPr="00492560">
        <w:rPr>
          <w:rFonts w:ascii="Lato" w:hAnsi="Lato" w:cs="Arial"/>
          <w:sz w:val="22"/>
          <w:szCs w:val="22"/>
        </w:rPr>
        <w:t xml:space="preserve">para promover los mecanismos de mejora para la estrategia anticorrupción en el estado, en el mes de noviembre, se llevó a cabo la "Brigada Anticorrupción" en la Escuela Secundaria "Juan José Hoil", ubicada en el Municipio de Chumayel, Yucatán, organizado por el Comité de Participación Ciudadana (CPC) del Sistema Estatal Anticorrupción, en donde participaron diversas autoridades, tales como el Ayuntamiento de Chumayel, el Sistema Estatal Anticorrupción de Yucatán (SEAY), la Auditoría Superior del Estado de Yucatán (ASEY), el Instituto Estatal de Transparencia, Acceso a la Información Pública y Protección de Datos Personales (INAIP), la Subsecretaría de Innovación, Mejora Regulatoria y Eficiencia Institucional (SIMER), la Secretaría Ejecutiva del Sistema Estatal Anticorrupción de Yucatán (SESEAY) y la Secretaría de la Contraloría General (SECOGEY), ésta última por conducto del Subsecretario de Fiscalización de Recursos Federales, con la exposición "Fiscalización Superior por Medios Electrónicos" Auditoría Superior de la Federación. Lo anterior con el fin de dar a conocer a los servidores públicos municipales, instituciones educativas, estudiantes y empresarios, herramientas que les permitan difundir y vincular a la ciudadanía con la Secretaría Estatal Anticorrupción de Yucatán, sobre buenas prácticas que coadyuven a una cultura de Anticorrupción en Yucatán.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4E7615" w:rsidRPr="00492560" w14:paraId="05BDE0E3" w14:textId="77777777" w:rsidTr="004E7615">
        <w:trPr>
          <w:trHeight w:hRule="exact" w:val="3969"/>
          <w:jc w:val="center"/>
        </w:trPr>
        <w:tc>
          <w:tcPr>
            <w:tcW w:w="4414" w:type="dxa"/>
          </w:tcPr>
          <w:p w14:paraId="367CC2CB" w14:textId="77777777" w:rsidR="004E7615" w:rsidRPr="00492560" w:rsidRDefault="004E7615" w:rsidP="00552CA4">
            <w:pPr>
              <w:spacing w:before="180" w:after="180"/>
              <w:ind w:firstLine="567"/>
              <w:jc w:val="center"/>
              <w:rPr>
                <w:rFonts w:ascii="Lato" w:hAnsi="Lato" w:cs="Arial"/>
                <w:sz w:val="22"/>
                <w:szCs w:val="22"/>
              </w:rPr>
            </w:pPr>
            <w:r w:rsidRPr="00492560">
              <w:rPr>
                <w:rFonts w:ascii="Lato" w:hAnsi="Lato" w:cs="Arial"/>
                <w:noProof/>
                <w:sz w:val="22"/>
                <w:szCs w:val="22"/>
              </w:rPr>
              <w:drawing>
                <wp:inline distT="0" distB="0" distL="0" distR="0" wp14:anchorId="405137D3" wp14:editId="06D767BB">
                  <wp:extent cx="2749550" cy="2749550"/>
                  <wp:effectExtent l="0" t="0" r="0" b="0"/>
                  <wp:docPr id="29" name="Imagen 29" descr="C:\Users\liliana.cervantes\Pictures\evento 1\aa077dcc-67bb-409e-a923-e8d0af34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cervantes\Pictures\evento 1\aa077dcc-67bb-409e-a923-e8d0af3424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a:ln>
                            <a:noFill/>
                          </a:ln>
                        </pic:spPr>
                      </pic:pic>
                    </a:graphicData>
                  </a:graphic>
                </wp:inline>
              </w:drawing>
            </w:r>
          </w:p>
        </w:tc>
        <w:tc>
          <w:tcPr>
            <w:tcW w:w="4414" w:type="dxa"/>
          </w:tcPr>
          <w:p w14:paraId="6B49B551" w14:textId="77777777" w:rsidR="004E7615" w:rsidRPr="00492560" w:rsidRDefault="004E7615" w:rsidP="00552CA4">
            <w:pPr>
              <w:spacing w:before="180" w:after="180"/>
              <w:ind w:firstLine="567"/>
              <w:jc w:val="center"/>
              <w:rPr>
                <w:rFonts w:ascii="Lato" w:hAnsi="Lato" w:cs="Arial"/>
                <w:sz w:val="22"/>
                <w:szCs w:val="22"/>
              </w:rPr>
            </w:pPr>
            <w:r w:rsidRPr="00492560">
              <w:rPr>
                <w:rFonts w:ascii="Lato" w:hAnsi="Lato"/>
                <w:noProof/>
                <w:snapToGrid w:val="0"/>
                <w:color w:val="000000"/>
                <w:w w:val="0"/>
                <w:sz w:val="0"/>
                <w:szCs w:val="0"/>
                <w:u w:color="000000"/>
                <w:bdr w:val="none" w:sz="0" w:space="0" w:color="000000"/>
                <w:shd w:val="clear" w:color="000000" w:fill="000000"/>
              </w:rPr>
              <w:drawing>
                <wp:inline distT="0" distB="0" distL="0" distR="0" wp14:anchorId="10B32EC1" wp14:editId="45154FF8">
                  <wp:extent cx="2797693" cy="2749550"/>
                  <wp:effectExtent l="0" t="0" r="3175" b="0"/>
                  <wp:docPr id="30" name="Imagen 30" descr="C:\Users\liliana.cervantes\Pictures\evento 1\61491f79-7824-4dd1-a262-ab1e6398c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ana.cervantes\Pictures\evento 1\61491f79-7824-4dd1-a262-ab1e6398ca7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720"/>
                          <a:stretch/>
                        </pic:blipFill>
                        <pic:spPr bwMode="auto">
                          <a:xfrm>
                            <a:off x="0" y="0"/>
                            <a:ext cx="2797693" cy="2749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615" w:rsidRPr="00492560" w14:paraId="13923A80" w14:textId="77777777" w:rsidTr="004E7615">
        <w:trPr>
          <w:trHeight w:hRule="exact" w:val="3969"/>
          <w:jc w:val="center"/>
        </w:trPr>
        <w:tc>
          <w:tcPr>
            <w:tcW w:w="4414" w:type="dxa"/>
          </w:tcPr>
          <w:p w14:paraId="60690CB3"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noProof/>
                <w:sz w:val="22"/>
                <w:szCs w:val="22"/>
              </w:rPr>
              <w:drawing>
                <wp:inline distT="0" distB="0" distL="0" distR="0" wp14:anchorId="5DA9BD3A" wp14:editId="53CD35A2">
                  <wp:extent cx="2863850" cy="2863850"/>
                  <wp:effectExtent l="0" t="0" r="0" b="0"/>
                  <wp:docPr id="2" name="Imagen 2" descr="C:\Users\liliana.cervantes\Pictures\evento 1\3b76816f-cb19-4ccb-800f-7c12f6ca4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a.cervantes\Pictures\evento 1\3b76816f-cb19-4ccb-800f-7c12f6ca47a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p>
        </w:tc>
        <w:tc>
          <w:tcPr>
            <w:tcW w:w="4414" w:type="dxa"/>
          </w:tcPr>
          <w:p w14:paraId="39191D9F"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noProof/>
                <w:snapToGrid w:val="0"/>
                <w:color w:val="000000"/>
                <w:w w:val="0"/>
                <w:sz w:val="0"/>
                <w:szCs w:val="0"/>
                <w:u w:color="000000"/>
                <w:bdr w:val="none" w:sz="0" w:space="0" w:color="000000"/>
                <w:shd w:val="clear" w:color="000000" w:fill="000000"/>
              </w:rPr>
              <w:drawing>
                <wp:inline distT="0" distB="0" distL="0" distR="0" wp14:anchorId="028F6059" wp14:editId="516FD74D">
                  <wp:extent cx="2863850" cy="2863850"/>
                  <wp:effectExtent l="0" t="0" r="0" b="0"/>
                  <wp:docPr id="4" name="Imagen 4" descr="C:\Users\liliana.cervantes\Pictures\evento 1\6395f50f-d9d5-4b2f-b15c-0653bb76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cervantes\Pictures\evento 1\6395f50f-d9d5-4b2f-b15c-0653bb7634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p>
        </w:tc>
      </w:tr>
    </w:tbl>
    <w:p w14:paraId="6BDAFCE4" w14:textId="77777777" w:rsidR="004E7615" w:rsidRPr="00492560" w:rsidRDefault="004E7615" w:rsidP="00552CA4">
      <w:pPr>
        <w:spacing w:before="180" w:after="180"/>
        <w:ind w:firstLine="567"/>
        <w:jc w:val="both"/>
        <w:rPr>
          <w:rFonts w:ascii="Lato" w:hAnsi="Lato"/>
          <w:snapToGrid w:val="0"/>
          <w:color w:val="000000"/>
          <w:w w:val="0"/>
          <w:sz w:val="0"/>
          <w:szCs w:val="0"/>
          <w:u w:color="000000"/>
          <w:bdr w:val="none" w:sz="0" w:space="0" w:color="000000"/>
          <w:shd w:val="clear" w:color="000000" w:fill="000000"/>
          <w:lang w:val="x-none" w:eastAsia="x-none" w:bidi="x-none"/>
        </w:rPr>
      </w:pPr>
    </w:p>
    <w:p w14:paraId="4B24A01A" w14:textId="796E2944" w:rsidR="004E7615" w:rsidRPr="00492560" w:rsidRDefault="004E7615" w:rsidP="00552CA4">
      <w:pPr>
        <w:spacing w:before="180" w:after="180"/>
        <w:ind w:firstLine="567"/>
        <w:jc w:val="both"/>
        <w:rPr>
          <w:rFonts w:ascii="Lato" w:hAnsi="Lato" w:cs="Arial"/>
          <w:sz w:val="22"/>
          <w:szCs w:val="22"/>
        </w:rPr>
      </w:pPr>
      <w:r w:rsidRPr="00492560">
        <w:rPr>
          <w:rFonts w:ascii="Lato" w:hAnsi="Lato"/>
          <w:snapToGrid w:val="0"/>
          <w:color w:val="000000"/>
          <w:w w:val="0"/>
          <w:sz w:val="0"/>
          <w:szCs w:val="0"/>
          <w:u w:color="000000"/>
          <w:bdr w:val="none" w:sz="0" w:space="0" w:color="000000"/>
          <w:shd w:val="clear" w:color="000000" w:fill="000000"/>
          <w:lang w:val="x-none" w:eastAsia="x-none" w:bidi="x-none"/>
        </w:rPr>
        <w:t xml:space="preserve"> </w:t>
      </w:r>
      <w:r w:rsidRPr="00492560">
        <w:rPr>
          <w:rStyle w:val="Ninguno"/>
          <w:rFonts w:ascii="Lato" w:eastAsia="Barlow" w:hAnsi="Lato" w:cs="Barlow"/>
          <w:color w:val="000000" w:themeColor="text1"/>
          <w:sz w:val="22"/>
          <w:szCs w:val="22"/>
        </w:rPr>
        <w:t xml:space="preserve">De igual manera, en </w:t>
      </w:r>
      <w:r w:rsidRPr="00492560">
        <w:rPr>
          <w:rFonts w:ascii="Lato" w:hAnsi="Lato" w:cs="Arial"/>
          <w:sz w:val="22"/>
          <w:szCs w:val="22"/>
        </w:rPr>
        <w:t xml:space="preserve">el mes de diciembre, se llevó a cabo el evento "Ayuntamientos Comprometidos por una Cultura Anticorrupción" en el Salón Dzibilchaltún del Centro de Convenciones y Exposiciones Yucatán Siglo XXI, organizado por la Secretaría Técnica de la Secretaría Ejecutiva del Sistema Estatal Anticorrupción de Yucatán (SESEAY), en donde participaron Presidentes, Secretarios, Tesoreros y Contralores Internos de diversos Municipios, así como el Sistema Estatal Anticorrupción de Yucatán (SEAY), la Auditoría Superior del Estado de Yucatán (ASEY), el Tribunal de Justicia Administrativa (TJA) y la Secretaría de la Contraloría General (SECOGEY), ésta última por conducto del Subsecretario de Fiscalización de Recursos Federales, con la exposición "Contraloría Social: Mecanismo de Vigilancia Ciudadana para el Combate a la Corrupción”. Dicha actividad se realizó con el fin de compartir a los servidores públicos municipales, herramientas y estrategias en materia de combate a la corrupción, las cuales puedan ser implementadas en sus ayuntamientos con el propósito de fortalecer la cultura anticorrupción en su gestión pública.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4E7615" w:rsidRPr="00492560" w14:paraId="35899A9A" w14:textId="77777777" w:rsidTr="00396ABF">
        <w:trPr>
          <w:trHeight w:hRule="exact" w:val="3969"/>
          <w:jc w:val="center"/>
        </w:trPr>
        <w:tc>
          <w:tcPr>
            <w:tcW w:w="4414" w:type="dxa"/>
          </w:tcPr>
          <w:p w14:paraId="571EE73A" w14:textId="77777777" w:rsidR="004E7615" w:rsidRPr="00492560" w:rsidRDefault="004E7615" w:rsidP="00552CA4">
            <w:pPr>
              <w:spacing w:before="180" w:after="180"/>
              <w:ind w:firstLine="567"/>
              <w:jc w:val="center"/>
              <w:rPr>
                <w:rFonts w:ascii="Lato" w:hAnsi="Lato" w:cs="Arial"/>
                <w:sz w:val="22"/>
                <w:szCs w:val="22"/>
              </w:rPr>
            </w:pPr>
            <w:r w:rsidRPr="00492560">
              <w:rPr>
                <w:rFonts w:ascii="Lato" w:hAnsi="Lato" w:cs="Arial"/>
                <w:noProof/>
                <w:sz w:val="22"/>
                <w:szCs w:val="22"/>
              </w:rPr>
              <w:drawing>
                <wp:inline distT="0" distB="0" distL="0" distR="0" wp14:anchorId="4AA37BD1" wp14:editId="7CD1DF68">
                  <wp:extent cx="2768600" cy="2768600"/>
                  <wp:effectExtent l="0" t="0" r="0" b="0"/>
                  <wp:docPr id="33" name="Imagen 33" descr="C:\Users\liliana.cervantes\Pictures\eveto 2\9075b1e0-37e0-458d-a665-6cf885386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ana.cervantes\Pictures\eveto 2\9075b1e0-37e0-458d-a665-6cf8853864c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inline>
              </w:drawing>
            </w:r>
          </w:p>
        </w:tc>
        <w:tc>
          <w:tcPr>
            <w:tcW w:w="4414" w:type="dxa"/>
          </w:tcPr>
          <w:p w14:paraId="5799777B" w14:textId="77777777" w:rsidR="004E7615" w:rsidRPr="00492560" w:rsidRDefault="004E7615" w:rsidP="00552CA4">
            <w:pPr>
              <w:spacing w:before="180" w:after="180"/>
              <w:ind w:firstLine="567"/>
              <w:jc w:val="center"/>
              <w:rPr>
                <w:rFonts w:ascii="Lato" w:hAnsi="Lato" w:cs="Arial"/>
                <w:sz w:val="22"/>
                <w:szCs w:val="22"/>
              </w:rPr>
            </w:pPr>
            <w:r w:rsidRPr="00492560">
              <w:rPr>
                <w:rFonts w:ascii="Lato" w:hAnsi="Lato" w:cs="Arial"/>
                <w:noProof/>
                <w:sz w:val="22"/>
                <w:szCs w:val="22"/>
              </w:rPr>
              <w:drawing>
                <wp:inline distT="0" distB="0" distL="0" distR="0" wp14:anchorId="1A749ADC" wp14:editId="0665A9FD">
                  <wp:extent cx="2077656" cy="2770206"/>
                  <wp:effectExtent l="0" t="0" r="0" b="0"/>
                  <wp:docPr id="34" name="Imagen 34" descr="C:\Users\liliana.cervantes\Pictures\eveto 2\4ce020ec-e196-4c2c-adc4-b81469242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ana.cervantes\Pictures\eveto 2\4ce020ec-e196-4c2c-adc4-b81469242c5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3197" cy="2777593"/>
                          </a:xfrm>
                          <a:prstGeom prst="rect">
                            <a:avLst/>
                          </a:prstGeom>
                          <a:noFill/>
                          <a:ln>
                            <a:noFill/>
                          </a:ln>
                        </pic:spPr>
                      </pic:pic>
                    </a:graphicData>
                  </a:graphic>
                </wp:inline>
              </w:drawing>
            </w:r>
          </w:p>
        </w:tc>
      </w:tr>
      <w:tr w:rsidR="004E7615" w:rsidRPr="00492560" w14:paraId="77DFFBBE" w14:textId="77777777" w:rsidTr="00396ABF">
        <w:tblPrEx>
          <w:jc w:val="left"/>
        </w:tblPrEx>
        <w:trPr>
          <w:trHeight w:hRule="exact" w:val="3969"/>
        </w:trPr>
        <w:tc>
          <w:tcPr>
            <w:tcW w:w="4414" w:type="dxa"/>
          </w:tcPr>
          <w:p w14:paraId="7AFCD584"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noProof/>
                <w:sz w:val="22"/>
                <w:szCs w:val="22"/>
              </w:rPr>
              <w:drawing>
                <wp:inline distT="0" distB="0" distL="0" distR="0" wp14:anchorId="05370E01" wp14:editId="2C20ED98">
                  <wp:extent cx="2711450" cy="2711450"/>
                  <wp:effectExtent l="0" t="0" r="0" b="0"/>
                  <wp:docPr id="17" name="Imagen 17" descr="C:\Users\liliana.cervantes\Pictures\eveto 2\e2233264-cd3a-4582-8d86-1b45698e9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ana.cervantes\Pictures\eveto 2\e2233264-cd3a-4582-8d86-1b45698e947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tc>
        <w:tc>
          <w:tcPr>
            <w:tcW w:w="4414" w:type="dxa"/>
          </w:tcPr>
          <w:p w14:paraId="50982569"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noProof/>
                <w:sz w:val="22"/>
                <w:szCs w:val="22"/>
              </w:rPr>
              <w:drawing>
                <wp:inline distT="0" distB="0" distL="0" distR="0" wp14:anchorId="0647A0A9" wp14:editId="04EB2EF7">
                  <wp:extent cx="2720051" cy="2720051"/>
                  <wp:effectExtent l="0" t="0" r="4445" b="4445"/>
                  <wp:docPr id="18" name="Imagen 18" descr="C:\Users\liliana.cervantes\Pictures\eveto 2\a574cd87-8b92-4056-bbb5-006c877cf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ana.cervantes\Pictures\eveto 2\a574cd87-8b92-4056-bbb5-006c877cf98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0541" cy="2720541"/>
                          </a:xfrm>
                          <a:prstGeom prst="rect">
                            <a:avLst/>
                          </a:prstGeom>
                          <a:noFill/>
                          <a:ln>
                            <a:noFill/>
                          </a:ln>
                        </pic:spPr>
                      </pic:pic>
                    </a:graphicData>
                  </a:graphic>
                </wp:inline>
              </w:drawing>
            </w:r>
          </w:p>
        </w:tc>
      </w:tr>
    </w:tbl>
    <w:p w14:paraId="66C9969E" w14:textId="77777777" w:rsidR="004E7615" w:rsidRPr="00492560" w:rsidRDefault="004E7615" w:rsidP="00552CA4">
      <w:pPr>
        <w:pStyle w:val="Ttulo2"/>
        <w:keepLines w:val="0"/>
        <w:spacing w:before="180" w:after="180"/>
        <w:ind w:left="0" w:firstLine="567"/>
        <w:rPr>
          <w:rFonts w:cs="Times New Roman"/>
        </w:rPr>
      </w:pPr>
      <w:bookmarkStart w:id="122" w:name="_Toc124934535"/>
      <w:bookmarkStart w:id="123" w:name="_Toc30675998"/>
      <w:bookmarkStart w:id="124" w:name="_Toc21329346"/>
      <w:bookmarkStart w:id="125" w:name="_Toc187839895"/>
      <w:bookmarkStart w:id="126" w:name="_Toc189129539"/>
      <w:r w:rsidRPr="00492560">
        <w:t xml:space="preserve">3.1 Departamento de </w:t>
      </w:r>
      <w:bookmarkEnd w:id="122"/>
      <w:bookmarkEnd w:id="123"/>
      <w:bookmarkEnd w:id="124"/>
      <w:r w:rsidRPr="00492560">
        <w:t>Seguimiento del Avance del Gasto Federalizado.</w:t>
      </w:r>
      <w:bookmarkEnd w:id="125"/>
      <w:bookmarkEnd w:id="126"/>
    </w:p>
    <w:p w14:paraId="5EA40922"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Con fundamento en el artículo 526 Bis, del Reglamento del Código de la Administración Pública de Yucatán, se atendieron los siguientes asuntos:</w:t>
      </w:r>
    </w:p>
    <w:p w14:paraId="55FF401B" w14:textId="77777777" w:rsidR="004E7615" w:rsidRPr="00492560" w:rsidRDefault="004E7615" w:rsidP="00552CA4">
      <w:pPr>
        <w:pStyle w:val="Ttulo3"/>
        <w:keepLines w:val="0"/>
        <w:spacing w:before="180" w:after="180"/>
        <w:ind w:firstLine="567"/>
      </w:pPr>
      <w:bookmarkStart w:id="127" w:name="_Toc187839896"/>
      <w:bookmarkStart w:id="128" w:name="_Toc189129540"/>
      <w:r w:rsidRPr="00492560">
        <w:t>3.1.1 Informe Trimestral, Indicadores y SIGO.</w:t>
      </w:r>
      <w:bookmarkEnd w:id="127"/>
      <w:bookmarkEnd w:id="128"/>
    </w:p>
    <w:p w14:paraId="3C4B3515" w14:textId="77777777" w:rsidR="004E7615" w:rsidRPr="00492560" w:rsidRDefault="004E7615" w:rsidP="00552CA4">
      <w:pPr>
        <w:tabs>
          <w:tab w:val="left" w:pos="851"/>
        </w:tabs>
        <w:spacing w:before="180" w:after="180"/>
        <w:ind w:firstLine="567"/>
        <w:jc w:val="both"/>
        <w:rPr>
          <w:rFonts w:ascii="Lato" w:hAnsi="Lato" w:cs="Arial"/>
          <w:sz w:val="22"/>
          <w:szCs w:val="22"/>
        </w:rPr>
      </w:pPr>
      <w:r w:rsidRPr="00492560">
        <w:rPr>
          <w:rFonts w:ascii="Lato" w:hAnsi="Lato" w:cs="Arial"/>
          <w:sz w:val="22"/>
          <w:szCs w:val="22"/>
        </w:rPr>
        <w:t>Durante el periodo que se informa, de acuerdo a los requerimientos de la Secretaría Técnica de Planeación y Evaluación (SEPLAN), se trabajó en conjunto con la Dirección de Administración en la actualización de cifras de los textos para la elaboración del Tercer Informe Trimestral 2024, en los cuales se reportan las actividades sustantivas realizadas por la Subsecretaría de Fiscalización de Recursos Federales, asimismo, se integró la documentación soporte que ampara los datos y cifras que fueron actualizados para dicho informe, así como aquella información reportada en el Sistema de Informe de Gobierno (SIGO) y en los Indicadores de Programas Presupuestarios.</w:t>
      </w:r>
    </w:p>
    <w:p w14:paraId="2C404856"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Por otra parte, se determinaron las cifras con las que cerraron los indicadores de desempeño y los entregables del Sistema de Informe de Gobierno (SIGO) con corte al 31 de diciembre de 2024 y la proyección para el año 2025.</w:t>
      </w:r>
    </w:p>
    <w:p w14:paraId="3923DFB0" w14:textId="77777777" w:rsidR="004E7615" w:rsidRPr="00492560" w:rsidRDefault="004E7615" w:rsidP="00552CA4">
      <w:pPr>
        <w:pStyle w:val="Ttulo3"/>
        <w:keepLines w:val="0"/>
        <w:spacing w:before="180" w:after="180"/>
        <w:ind w:firstLine="567"/>
      </w:pPr>
      <w:bookmarkStart w:id="129" w:name="_Toc172193107"/>
      <w:bookmarkStart w:id="130" w:name="_Toc187839897"/>
      <w:bookmarkStart w:id="131" w:name="_Toc189129541"/>
      <w:r w:rsidRPr="00492560">
        <w:t>3.1.2 Descriptivas de puesto para el Manual de Organización</w:t>
      </w:r>
      <w:bookmarkEnd w:id="129"/>
      <w:r w:rsidRPr="00492560">
        <w:t>.</w:t>
      </w:r>
      <w:bookmarkEnd w:id="130"/>
      <w:bookmarkEnd w:id="131"/>
    </w:p>
    <w:p w14:paraId="3049319D"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En el mes de octubre, a solicitud de la Coordinación de Control Interno del Departamento de Transparencia, Gestión Documental y Mejora Continua de la Dirección de Administración, se verificaron y actualizaron 66 Descriptivas de Puesto pertenecientes a la Subsecretaría de Fiscalización de Recursos Federales, mismas que fueron remitidas en tiempo y forma para el trámite y gestión correspondiente, y se encuentran clasificadas por unidad administrativa en la siguiente tabla:</w:t>
      </w:r>
    </w:p>
    <w:tbl>
      <w:tblPr>
        <w:tblW w:w="5387" w:type="dxa"/>
        <w:jc w:val="center"/>
        <w:tblCellMar>
          <w:left w:w="70" w:type="dxa"/>
          <w:right w:w="70" w:type="dxa"/>
        </w:tblCellMar>
        <w:tblLook w:val="04A0" w:firstRow="1" w:lastRow="0" w:firstColumn="1" w:lastColumn="0" w:noHBand="0" w:noVBand="1"/>
      </w:tblPr>
      <w:tblGrid>
        <w:gridCol w:w="2979"/>
        <w:gridCol w:w="2408"/>
      </w:tblGrid>
      <w:tr w:rsidR="004E7615" w:rsidRPr="009D1473" w14:paraId="7FB13546" w14:textId="77777777" w:rsidTr="009D1473">
        <w:trPr>
          <w:trHeight w:val="520"/>
          <w:jc w:val="center"/>
        </w:trPr>
        <w:tc>
          <w:tcPr>
            <w:tcW w:w="29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1233D" w14:textId="77777777" w:rsidR="004E7615" w:rsidRPr="009D1473" w:rsidRDefault="004E7615" w:rsidP="009D1473">
            <w:pPr>
              <w:rPr>
                <w:rFonts w:ascii="Lato" w:hAnsi="Lato"/>
                <w:sz w:val="20"/>
                <w:szCs w:val="20"/>
                <w:lang w:val="es-ES"/>
              </w:rPr>
            </w:pPr>
            <w:r w:rsidRPr="009D1473">
              <w:rPr>
                <w:rFonts w:ascii="Lato" w:hAnsi="Lato"/>
                <w:sz w:val="20"/>
                <w:szCs w:val="20"/>
                <w:lang w:val="es-ES"/>
              </w:rPr>
              <w:t>Unidad Administrativa</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14:paraId="5DB18E69"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Descriptivas de Puesto</w:t>
            </w:r>
          </w:p>
        </w:tc>
      </w:tr>
      <w:tr w:rsidR="004E7615" w:rsidRPr="009D1473" w14:paraId="271EACF9" w14:textId="77777777" w:rsidTr="009D1473">
        <w:trPr>
          <w:trHeight w:val="290"/>
          <w:jc w:val="center"/>
        </w:trPr>
        <w:tc>
          <w:tcPr>
            <w:tcW w:w="2979" w:type="dxa"/>
            <w:tcBorders>
              <w:top w:val="nil"/>
              <w:left w:val="single" w:sz="4" w:space="0" w:color="auto"/>
              <w:bottom w:val="single" w:sz="4" w:space="0" w:color="auto"/>
              <w:right w:val="single" w:sz="4" w:space="0" w:color="auto"/>
            </w:tcBorders>
            <w:shd w:val="clear" w:color="auto" w:fill="auto"/>
            <w:noWrap/>
            <w:vAlign w:val="center"/>
            <w:hideMark/>
          </w:tcPr>
          <w:p w14:paraId="4C55BB2F" w14:textId="77777777" w:rsidR="004E7615" w:rsidRPr="009D1473" w:rsidRDefault="004E7615" w:rsidP="009D1473">
            <w:pPr>
              <w:rPr>
                <w:rFonts w:ascii="Lato" w:hAnsi="Lato"/>
                <w:sz w:val="20"/>
                <w:szCs w:val="20"/>
                <w:lang w:val="es-ES"/>
              </w:rPr>
            </w:pPr>
            <w:r w:rsidRPr="009D1473">
              <w:rPr>
                <w:rFonts w:ascii="Lato" w:hAnsi="Lato"/>
                <w:sz w:val="20"/>
                <w:szCs w:val="20"/>
                <w:lang w:val="es-ES"/>
              </w:rPr>
              <w:t>SUBREF</w:t>
            </w:r>
          </w:p>
        </w:tc>
        <w:tc>
          <w:tcPr>
            <w:tcW w:w="2408" w:type="dxa"/>
            <w:tcBorders>
              <w:top w:val="nil"/>
              <w:left w:val="nil"/>
              <w:bottom w:val="single" w:sz="4" w:space="0" w:color="auto"/>
              <w:right w:val="single" w:sz="4" w:space="0" w:color="auto"/>
            </w:tcBorders>
            <w:shd w:val="clear" w:color="auto" w:fill="auto"/>
            <w:noWrap/>
            <w:vAlign w:val="center"/>
            <w:hideMark/>
          </w:tcPr>
          <w:p w14:paraId="0FFAE48D"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5</w:t>
            </w:r>
          </w:p>
        </w:tc>
      </w:tr>
      <w:tr w:rsidR="004E7615" w:rsidRPr="009D1473" w14:paraId="39193AA8" w14:textId="77777777" w:rsidTr="009D1473">
        <w:trPr>
          <w:trHeight w:val="290"/>
          <w:jc w:val="center"/>
        </w:trPr>
        <w:tc>
          <w:tcPr>
            <w:tcW w:w="2979" w:type="dxa"/>
            <w:tcBorders>
              <w:top w:val="nil"/>
              <w:left w:val="single" w:sz="4" w:space="0" w:color="auto"/>
              <w:bottom w:val="single" w:sz="4" w:space="0" w:color="auto"/>
              <w:right w:val="single" w:sz="4" w:space="0" w:color="auto"/>
            </w:tcBorders>
            <w:shd w:val="clear" w:color="auto" w:fill="auto"/>
            <w:noWrap/>
            <w:vAlign w:val="center"/>
            <w:hideMark/>
          </w:tcPr>
          <w:p w14:paraId="5EDE8553" w14:textId="77777777" w:rsidR="004E7615" w:rsidRPr="009D1473" w:rsidRDefault="004E7615" w:rsidP="009D1473">
            <w:pPr>
              <w:rPr>
                <w:rFonts w:ascii="Lato" w:hAnsi="Lato"/>
                <w:sz w:val="20"/>
                <w:szCs w:val="20"/>
                <w:lang w:val="es-ES"/>
              </w:rPr>
            </w:pPr>
            <w:r w:rsidRPr="009D1473">
              <w:rPr>
                <w:rFonts w:ascii="Lato" w:hAnsi="Lato"/>
                <w:sz w:val="20"/>
                <w:szCs w:val="20"/>
                <w:lang w:val="es-ES"/>
              </w:rPr>
              <w:t>DAF</w:t>
            </w:r>
          </w:p>
        </w:tc>
        <w:tc>
          <w:tcPr>
            <w:tcW w:w="2408" w:type="dxa"/>
            <w:tcBorders>
              <w:top w:val="nil"/>
              <w:left w:val="nil"/>
              <w:bottom w:val="single" w:sz="4" w:space="0" w:color="auto"/>
              <w:right w:val="single" w:sz="4" w:space="0" w:color="auto"/>
            </w:tcBorders>
            <w:shd w:val="clear" w:color="auto" w:fill="auto"/>
            <w:noWrap/>
            <w:vAlign w:val="center"/>
            <w:hideMark/>
          </w:tcPr>
          <w:p w14:paraId="19ADBC30"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24</w:t>
            </w:r>
          </w:p>
        </w:tc>
      </w:tr>
      <w:tr w:rsidR="004E7615" w:rsidRPr="009D1473" w14:paraId="1780BA88" w14:textId="77777777" w:rsidTr="009D1473">
        <w:trPr>
          <w:trHeight w:val="290"/>
          <w:jc w:val="center"/>
        </w:trPr>
        <w:tc>
          <w:tcPr>
            <w:tcW w:w="2979" w:type="dxa"/>
            <w:tcBorders>
              <w:top w:val="nil"/>
              <w:left w:val="single" w:sz="4" w:space="0" w:color="auto"/>
              <w:bottom w:val="single" w:sz="4" w:space="0" w:color="auto"/>
              <w:right w:val="single" w:sz="4" w:space="0" w:color="auto"/>
            </w:tcBorders>
            <w:shd w:val="clear" w:color="auto" w:fill="auto"/>
            <w:noWrap/>
            <w:vAlign w:val="center"/>
            <w:hideMark/>
          </w:tcPr>
          <w:p w14:paraId="17EC01DF" w14:textId="77777777" w:rsidR="004E7615" w:rsidRPr="009D1473" w:rsidRDefault="004E7615" w:rsidP="009D1473">
            <w:pPr>
              <w:rPr>
                <w:rFonts w:ascii="Lato" w:hAnsi="Lato"/>
                <w:sz w:val="20"/>
                <w:szCs w:val="20"/>
                <w:lang w:val="es-ES"/>
              </w:rPr>
            </w:pPr>
            <w:r w:rsidRPr="009D1473">
              <w:rPr>
                <w:rFonts w:ascii="Lato" w:hAnsi="Lato"/>
                <w:sz w:val="20"/>
                <w:szCs w:val="20"/>
                <w:lang w:val="es-ES"/>
              </w:rPr>
              <w:t>DIOP</w:t>
            </w:r>
          </w:p>
        </w:tc>
        <w:tc>
          <w:tcPr>
            <w:tcW w:w="2408" w:type="dxa"/>
            <w:tcBorders>
              <w:top w:val="nil"/>
              <w:left w:val="nil"/>
              <w:bottom w:val="single" w:sz="4" w:space="0" w:color="auto"/>
              <w:right w:val="single" w:sz="4" w:space="0" w:color="auto"/>
            </w:tcBorders>
            <w:shd w:val="clear" w:color="auto" w:fill="auto"/>
            <w:noWrap/>
            <w:vAlign w:val="center"/>
            <w:hideMark/>
          </w:tcPr>
          <w:p w14:paraId="54107C63"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16</w:t>
            </w:r>
          </w:p>
        </w:tc>
      </w:tr>
      <w:tr w:rsidR="004E7615" w:rsidRPr="009D1473" w14:paraId="1922832E" w14:textId="77777777" w:rsidTr="009D1473">
        <w:trPr>
          <w:trHeight w:val="290"/>
          <w:jc w:val="center"/>
        </w:trPr>
        <w:tc>
          <w:tcPr>
            <w:tcW w:w="2979" w:type="dxa"/>
            <w:tcBorders>
              <w:top w:val="nil"/>
              <w:left w:val="single" w:sz="4" w:space="0" w:color="auto"/>
              <w:bottom w:val="single" w:sz="4" w:space="0" w:color="auto"/>
              <w:right w:val="single" w:sz="4" w:space="0" w:color="auto"/>
            </w:tcBorders>
            <w:shd w:val="clear" w:color="auto" w:fill="auto"/>
            <w:noWrap/>
            <w:vAlign w:val="center"/>
            <w:hideMark/>
          </w:tcPr>
          <w:p w14:paraId="4080C1B5" w14:textId="77777777" w:rsidR="004E7615" w:rsidRPr="009D1473" w:rsidRDefault="004E7615" w:rsidP="009D1473">
            <w:pPr>
              <w:rPr>
                <w:rFonts w:ascii="Lato" w:hAnsi="Lato"/>
                <w:sz w:val="20"/>
                <w:szCs w:val="20"/>
                <w:lang w:val="es-ES"/>
              </w:rPr>
            </w:pPr>
            <w:r w:rsidRPr="009D1473">
              <w:rPr>
                <w:rFonts w:ascii="Lato" w:hAnsi="Lato"/>
                <w:sz w:val="20"/>
                <w:szCs w:val="20"/>
                <w:lang w:val="es-ES"/>
              </w:rPr>
              <w:t>DRS</w:t>
            </w:r>
          </w:p>
        </w:tc>
        <w:tc>
          <w:tcPr>
            <w:tcW w:w="2408" w:type="dxa"/>
            <w:tcBorders>
              <w:top w:val="nil"/>
              <w:left w:val="nil"/>
              <w:bottom w:val="single" w:sz="4" w:space="0" w:color="auto"/>
              <w:right w:val="single" w:sz="4" w:space="0" w:color="auto"/>
            </w:tcBorders>
            <w:shd w:val="clear" w:color="auto" w:fill="auto"/>
            <w:noWrap/>
            <w:vAlign w:val="center"/>
            <w:hideMark/>
          </w:tcPr>
          <w:p w14:paraId="26940F7A"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21</w:t>
            </w:r>
          </w:p>
        </w:tc>
      </w:tr>
      <w:tr w:rsidR="004E7615" w:rsidRPr="009D1473" w14:paraId="1DA1FCBD" w14:textId="77777777" w:rsidTr="009D1473">
        <w:trPr>
          <w:trHeight w:val="290"/>
          <w:jc w:val="center"/>
        </w:trPr>
        <w:tc>
          <w:tcPr>
            <w:tcW w:w="2979" w:type="dxa"/>
            <w:tcBorders>
              <w:top w:val="nil"/>
              <w:left w:val="single" w:sz="4" w:space="0" w:color="auto"/>
              <w:bottom w:val="single" w:sz="4" w:space="0" w:color="auto"/>
              <w:right w:val="single" w:sz="4" w:space="0" w:color="auto"/>
            </w:tcBorders>
            <w:shd w:val="clear" w:color="000000" w:fill="D9D9D9"/>
            <w:noWrap/>
            <w:vAlign w:val="center"/>
            <w:hideMark/>
          </w:tcPr>
          <w:p w14:paraId="5C0F369A" w14:textId="77777777" w:rsidR="004E7615" w:rsidRPr="009D1473" w:rsidRDefault="004E7615" w:rsidP="009D1473">
            <w:pPr>
              <w:rPr>
                <w:rFonts w:ascii="Lato" w:hAnsi="Lato"/>
                <w:sz w:val="20"/>
                <w:szCs w:val="20"/>
                <w:lang w:val="es-ES"/>
              </w:rPr>
            </w:pPr>
            <w:r w:rsidRPr="009D1473">
              <w:rPr>
                <w:rFonts w:ascii="Lato" w:hAnsi="Lato"/>
                <w:sz w:val="20"/>
                <w:szCs w:val="20"/>
                <w:lang w:val="es-ES"/>
              </w:rPr>
              <w:t>Total</w:t>
            </w:r>
          </w:p>
        </w:tc>
        <w:tc>
          <w:tcPr>
            <w:tcW w:w="2408" w:type="dxa"/>
            <w:tcBorders>
              <w:top w:val="nil"/>
              <w:left w:val="nil"/>
              <w:bottom w:val="single" w:sz="4" w:space="0" w:color="auto"/>
              <w:right w:val="single" w:sz="4" w:space="0" w:color="auto"/>
            </w:tcBorders>
            <w:shd w:val="clear" w:color="000000" w:fill="D9D9D9"/>
            <w:noWrap/>
            <w:vAlign w:val="center"/>
            <w:hideMark/>
          </w:tcPr>
          <w:p w14:paraId="4EAEA94E" w14:textId="77777777" w:rsidR="004E7615" w:rsidRPr="009D1473" w:rsidRDefault="004E7615" w:rsidP="009D1473">
            <w:pPr>
              <w:jc w:val="center"/>
              <w:rPr>
                <w:rFonts w:ascii="Lato" w:hAnsi="Lato"/>
                <w:sz w:val="20"/>
                <w:szCs w:val="20"/>
                <w:lang w:val="es-ES"/>
              </w:rPr>
            </w:pPr>
            <w:r w:rsidRPr="009D1473">
              <w:rPr>
                <w:rFonts w:ascii="Lato" w:hAnsi="Lato"/>
                <w:sz w:val="20"/>
                <w:szCs w:val="20"/>
                <w:lang w:val="es-ES"/>
              </w:rPr>
              <w:t>66</w:t>
            </w:r>
          </w:p>
        </w:tc>
      </w:tr>
    </w:tbl>
    <w:p w14:paraId="6A69AB9C" w14:textId="77777777" w:rsidR="004E7615" w:rsidRPr="00492560" w:rsidRDefault="004E7615" w:rsidP="00552CA4">
      <w:pPr>
        <w:pStyle w:val="Ttulo3"/>
        <w:keepLines w:val="0"/>
        <w:spacing w:before="180" w:after="180"/>
        <w:ind w:firstLine="567"/>
      </w:pPr>
      <w:bookmarkStart w:id="132" w:name="_Toc187839898"/>
      <w:bookmarkStart w:id="133" w:name="_Toc189129542"/>
      <w:bookmarkStart w:id="134" w:name="_Toc156205104"/>
      <w:r w:rsidRPr="00492560">
        <w:t>3.1.3 Líneas base y metas de Indicadores 2025.</w:t>
      </w:r>
      <w:bookmarkEnd w:id="132"/>
      <w:bookmarkEnd w:id="133"/>
    </w:p>
    <w:p w14:paraId="72E96E6A"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En el marco de la elaboración del Anteproyecto de Presupuesto 2025, y en atención a la solicitud de la Secretaría de Administración y Finanzas (SAF), efectuada a través de nuestro enlace de la Dirección de Administración, durante el mes de noviembre, se proyectaron y establecieron las líneas base y metas de los indicadores de los Programas Presupuestarios asociados a las Unidades Básicas de Presupuestación (UBP) de la Secretaría de la Contraloría General para el año fiscal 2025.</w:t>
      </w:r>
    </w:p>
    <w:p w14:paraId="003DC42F" w14:textId="77777777" w:rsidR="004E7615" w:rsidRPr="00492560" w:rsidRDefault="004E7615" w:rsidP="00552CA4">
      <w:pPr>
        <w:pStyle w:val="Ttulo3"/>
        <w:keepLines w:val="0"/>
        <w:spacing w:before="180" w:after="180"/>
        <w:ind w:firstLine="567"/>
      </w:pPr>
      <w:bookmarkStart w:id="135" w:name="_Toc187839899"/>
      <w:bookmarkStart w:id="136" w:name="_Toc189129543"/>
      <w:r w:rsidRPr="00492560">
        <w:t>3.1.4 Presupuesto del Cinco al Millar Federal y Estatal</w:t>
      </w:r>
      <w:bookmarkEnd w:id="134"/>
      <w:r w:rsidRPr="00492560">
        <w:t>.</w:t>
      </w:r>
      <w:bookmarkEnd w:id="135"/>
      <w:bookmarkEnd w:id="136"/>
    </w:p>
    <w:p w14:paraId="5C9BF34C"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Durante el mes de noviembre, a solicitud de la Dirección de Administración, se elaboró, por medio de los formatos establecidos, una propuesta que contiene las necesidades de cada una de las áreas adscritas a la Subsecretaría de Fiscalización de Recursos Federales para el cumplimiento de sus funciones y atribuciones, con el fin de que sean consideradas en los Proyectos Presupuestales de los Recursos de Cinco al Millar Federal y Estatal para el ejercicio fiscal 2025.</w:t>
      </w:r>
    </w:p>
    <w:p w14:paraId="65D19B9A" w14:textId="77777777" w:rsidR="004E7615" w:rsidRPr="00492560" w:rsidRDefault="004E7615" w:rsidP="00552CA4">
      <w:pPr>
        <w:pStyle w:val="Ttulo3"/>
        <w:keepLines w:val="0"/>
        <w:spacing w:before="180" w:after="180"/>
        <w:ind w:firstLine="567"/>
      </w:pPr>
      <w:bookmarkStart w:id="137" w:name="_Toc187839900"/>
      <w:bookmarkStart w:id="138" w:name="_Toc189129544"/>
      <w:bookmarkStart w:id="139" w:name="_Toc124934542"/>
      <w:bookmarkStart w:id="140" w:name="_Toc132723098"/>
      <w:r w:rsidRPr="00492560">
        <w:t>3.1.5 Recursos Federales Transferidos.</w:t>
      </w:r>
      <w:bookmarkEnd w:id="137"/>
      <w:bookmarkEnd w:id="138"/>
    </w:p>
    <w:bookmarkEnd w:id="139"/>
    <w:bookmarkEnd w:id="140"/>
    <w:p w14:paraId="354B47E0"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Durante el mes de noviembre, derivado de la entrega de información de los recursos federales transferidos a las dependencias y entidades correspondiente al tercer trimestre 2024, se llevó a cabo la captura y revisión de la información proporcionada por la muestra de 13 dependencias y entidades de la Administración Pública Estatal:</w:t>
      </w:r>
    </w:p>
    <w:tbl>
      <w:tblPr>
        <w:tblStyle w:val="Tabladecuadrcula5oscura-nfasis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647"/>
        <w:gridCol w:w="1292"/>
      </w:tblGrid>
      <w:tr w:rsidR="004E7615" w:rsidRPr="001C2EAF" w14:paraId="12D25069" w14:textId="77777777" w:rsidTr="00396ABF">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D9D9D9" w:themeFill="background1" w:themeFillShade="D9"/>
            <w:vAlign w:val="center"/>
            <w:hideMark/>
          </w:tcPr>
          <w:p w14:paraId="2411298E" w14:textId="77777777" w:rsidR="004E7615" w:rsidRPr="001C2EAF" w:rsidRDefault="004E7615" w:rsidP="009D1473">
            <w:pPr>
              <w:rPr>
                <w:rFonts w:ascii="Lato" w:hAnsi="Lato"/>
                <w:sz w:val="20"/>
                <w:szCs w:val="20"/>
                <w:lang w:val="es-ES" w:eastAsia="es-ES"/>
              </w:rPr>
            </w:pPr>
            <w:r w:rsidRPr="001C2EAF">
              <w:rPr>
                <w:rFonts w:ascii="Lato" w:hAnsi="Lato"/>
                <w:sz w:val="20"/>
                <w:szCs w:val="20"/>
                <w:lang w:val="es-ES" w:eastAsia="es-ES"/>
              </w:rPr>
              <w:t>No.</w:t>
            </w:r>
          </w:p>
        </w:tc>
        <w:tc>
          <w:tcPr>
            <w:tcW w:w="0" w:type="auto"/>
            <w:tcBorders>
              <w:top w:val="none" w:sz="0" w:space="0" w:color="auto"/>
              <w:left w:val="none" w:sz="0" w:space="0" w:color="auto"/>
              <w:right w:val="none" w:sz="0" w:space="0" w:color="auto"/>
            </w:tcBorders>
            <w:shd w:val="clear" w:color="auto" w:fill="D9D9D9" w:themeFill="background1" w:themeFillShade="D9"/>
            <w:vAlign w:val="center"/>
            <w:hideMark/>
          </w:tcPr>
          <w:p w14:paraId="4173E382" w14:textId="77777777" w:rsidR="004E7615" w:rsidRPr="001C2EAF" w:rsidRDefault="004E7615" w:rsidP="009D1473">
            <w:pPr>
              <w:cnfStyle w:val="100000000000" w:firstRow="1" w:lastRow="0" w:firstColumn="0" w:lastColumn="0" w:oddVBand="0" w:evenVBand="0" w:oddHBand="0" w:evenHBand="0" w:firstRowFirstColumn="0" w:firstRowLastColumn="0" w:lastRowFirstColumn="0" w:lastRowLastColumn="0"/>
              <w:rPr>
                <w:rFonts w:ascii="Lato" w:hAnsi="Lato"/>
                <w:sz w:val="20"/>
                <w:szCs w:val="20"/>
                <w:lang w:val="es-ES" w:eastAsia="es-ES"/>
              </w:rPr>
            </w:pPr>
            <w:r w:rsidRPr="001C2EAF">
              <w:rPr>
                <w:rFonts w:ascii="Lato" w:hAnsi="Lato"/>
                <w:sz w:val="20"/>
                <w:szCs w:val="20"/>
                <w:lang w:val="es-ES" w:eastAsia="es-ES"/>
              </w:rPr>
              <w:t>Nombre</w:t>
            </w:r>
          </w:p>
        </w:tc>
        <w:tc>
          <w:tcPr>
            <w:tcW w:w="0" w:type="auto"/>
            <w:tcBorders>
              <w:top w:val="none" w:sz="0" w:space="0" w:color="auto"/>
              <w:left w:val="none" w:sz="0" w:space="0" w:color="auto"/>
              <w:right w:val="none" w:sz="0" w:space="0" w:color="auto"/>
            </w:tcBorders>
            <w:shd w:val="clear" w:color="auto" w:fill="D9D9D9" w:themeFill="background1" w:themeFillShade="D9"/>
            <w:vAlign w:val="center"/>
            <w:hideMark/>
          </w:tcPr>
          <w:p w14:paraId="15EBD18A" w14:textId="77777777" w:rsidR="004E7615" w:rsidRPr="001C2EAF" w:rsidRDefault="004E7615" w:rsidP="009D1473">
            <w:pPr>
              <w:cnfStyle w:val="100000000000" w:firstRow="1" w:lastRow="0" w:firstColumn="0" w:lastColumn="0" w:oddVBand="0" w:evenVBand="0" w:oddHBand="0" w:evenHBand="0" w:firstRowFirstColumn="0" w:firstRowLastColumn="0" w:lastRowFirstColumn="0" w:lastRowLastColumn="0"/>
              <w:rPr>
                <w:rFonts w:ascii="Lato" w:hAnsi="Lato"/>
                <w:sz w:val="20"/>
                <w:szCs w:val="20"/>
                <w:lang w:val="es-ES" w:eastAsia="es-ES"/>
              </w:rPr>
            </w:pPr>
            <w:r w:rsidRPr="001C2EAF">
              <w:rPr>
                <w:rFonts w:ascii="Lato" w:hAnsi="Lato"/>
                <w:sz w:val="20"/>
                <w:szCs w:val="20"/>
                <w:lang w:val="es-ES" w:eastAsia="es-ES"/>
              </w:rPr>
              <w:t>Siglas</w:t>
            </w:r>
          </w:p>
        </w:tc>
      </w:tr>
      <w:tr w:rsidR="004E7615" w:rsidRPr="001C2EAF" w14:paraId="7C3B70E9"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2963853E"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1</w:t>
            </w:r>
          </w:p>
        </w:tc>
        <w:tc>
          <w:tcPr>
            <w:tcW w:w="0" w:type="auto"/>
            <w:shd w:val="clear" w:color="auto" w:fill="auto"/>
            <w:vAlign w:val="center"/>
            <w:hideMark/>
          </w:tcPr>
          <w:p w14:paraId="69FB5EBB"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Secretaría de Administración y Finanzas</w:t>
            </w:r>
          </w:p>
        </w:tc>
        <w:tc>
          <w:tcPr>
            <w:tcW w:w="0" w:type="auto"/>
            <w:shd w:val="clear" w:color="auto" w:fill="auto"/>
            <w:vAlign w:val="center"/>
            <w:hideMark/>
          </w:tcPr>
          <w:p w14:paraId="6B6E2983"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SAF</w:t>
            </w:r>
          </w:p>
        </w:tc>
      </w:tr>
      <w:tr w:rsidR="004E7615" w:rsidRPr="001C2EAF" w14:paraId="292619C7" w14:textId="77777777" w:rsidTr="00396ABF">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0F679142"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2</w:t>
            </w:r>
          </w:p>
        </w:tc>
        <w:tc>
          <w:tcPr>
            <w:tcW w:w="0" w:type="auto"/>
            <w:shd w:val="clear" w:color="auto" w:fill="auto"/>
            <w:vAlign w:val="center"/>
            <w:hideMark/>
          </w:tcPr>
          <w:p w14:paraId="133C5923"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Secretaría de Educación del Gobierno del Estado de Yucatán</w:t>
            </w:r>
          </w:p>
        </w:tc>
        <w:tc>
          <w:tcPr>
            <w:tcW w:w="0" w:type="auto"/>
            <w:shd w:val="clear" w:color="auto" w:fill="auto"/>
            <w:vAlign w:val="center"/>
            <w:hideMark/>
          </w:tcPr>
          <w:p w14:paraId="0D34441F"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SEGEY</w:t>
            </w:r>
          </w:p>
        </w:tc>
      </w:tr>
      <w:tr w:rsidR="004E7615" w:rsidRPr="001C2EAF" w14:paraId="36F72234"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5B7A9D5"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3</w:t>
            </w:r>
          </w:p>
        </w:tc>
        <w:tc>
          <w:tcPr>
            <w:tcW w:w="0" w:type="auto"/>
            <w:shd w:val="clear" w:color="auto" w:fill="auto"/>
            <w:vAlign w:val="center"/>
            <w:hideMark/>
          </w:tcPr>
          <w:p w14:paraId="61FB0F3E"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Servicios de Salud de Yucatán</w:t>
            </w:r>
          </w:p>
        </w:tc>
        <w:tc>
          <w:tcPr>
            <w:tcW w:w="0" w:type="auto"/>
            <w:shd w:val="clear" w:color="auto" w:fill="auto"/>
            <w:vAlign w:val="center"/>
            <w:hideMark/>
          </w:tcPr>
          <w:p w14:paraId="7784A692"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SSY</w:t>
            </w:r>
          </w:p>
        </w:tc>
      </w:tr>
      <w:tr w:rsidR="004E7615" w:rsidRPr="001C2EAF" w14:paraId="4CDDC063" w14:textId="77777777" w:rsidTr="00396ABF">
        <w:trPr>
          <w:trHeight w:hRule="exact" w:val="39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41E805C6"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4</w:t>
            </w:r>
          </w:p>
        </w:tc>
        <w:tc>
          <w:tcPr>
            <w:tcW w:w="0" w:type="auto"/>
            <w:shd w:val="clear" w:color="auto" w:fill="auto"/>
            <w:vAlign w:val="center"/>
            <w:hideMark/>
          </w:tcPr>
          <w:p w14:paraId="7D325172"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Instituto para la Construcción y Conservación de Obra Pública en Yucatán</w:t>
            </w:r>
          </w:p>
        </w:tc>
        <w:tc>
          <w:tcPr>
            <w:tcW w:w="0" w:type="auto"/>
            <w:shd w:val="clear" w:color="auto" w:fill="auto"/>
            <w:vAlign w:val="center"/>
            <w:hideMark/>
          </w:tcPr>
          <w:p w14:paraId="0E6B7E6C"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INCCOPY</w:t>
            </w:r>
          </w:p>
        </w:tc>
      </w:tr>
      <w:tr w:rsidR="004E7615" w:rsidRPr="001C2EAF" w14:paraId="4078FDC2"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722A76EB"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5</w:t>
            </w:r>
          </w:p>
        </w:tc>
        <w:tc>
          <w:tcPr>
            <w:tcW w:w="0" w:type="auto"/>
            <w:shd w:val="clear" w:color="auto" w:fill="auto"/>
            <w:vAlign w:val="center"/>
            <w:hideMark/>
          </w:tcPr>
          <w:p w14:paraId="62211738"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Instituto de Infraestructura Carretera de Yucatán</w:t>
            </w:r>
          </w:p>
        </w:tc>
        <w:tc>
          <w:tcPr>
            <w:tcW w:w="0" w:type="auto"/>
            <w:shd w:val="clear" w:color="auto" w:fill="auto"/>
            <w:vAlign w:val="center"/>
            <w:hideMark/>
          </w:tcPr>
          <w:p w14:paraId="2A84B74E"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INCAY</w:t>
            </w:r>
          </w:p>
        </w:tc>
      </w:tr>
      <w:tr w:rsidR="004E7615" w:rsidRPr="001C2EAF" w14:paraId="582919A5" w14:textId="77777777" w:rsidTr="00396ABF">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7CABCDD2"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6</w:t>
            </w:r>
          </w:p>
        </w:tc>
        <w:tc>
          <w:tcPr>
            <w:tcW w:w="0" w:type="auto"/>
            <w:shd w:val="clear" w:color="auto" w:fill="auto"/>
            <w:vAlign w:val="center"/>
            <w:hideMark/>
          </w:tcPr>
          <w:p w14:paraId="6603E307"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Junta de Agua Potable y Alcantarillado de Yucatán</w:t>
            </w:r>
          </w:p>
        </w:tc>
        <w:tc>
          <w:tcPr>
            <w:tcW w:w="0" w:type="auto"/>
            <w:shd w:val="clear" w:color="auto" w:fill="auto"/>
            <w:vAlign w:val="center"/>
            <w:hideMark/>
          </w:tcPr>
          <w:p w14:paraId="3E29798E"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JAPAY</w:t>
            </w:r>
          </w:p>
        </w:tc>
      </w:tr>
      <w:tr w:rsidR="004E7615" w:rsidRPr="001C2EAF" w14:paraId="7B09A58D" w14:textId="77777777" w:rsidTr="00396AB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BC9BFB6"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7</w:t>
            </w:r>
          </w:p>
        </w:tc>
        <w:tc>
          <w:tcPr>
            <w:tcW w:w="0" w:type="auto"/>
            <w:shd w:val="clear" w:color="auto" w:fill="auto"/>
            <w:vAlign w:val="center"/>
            <w:hideMark/>
          </w:tcPr>
          <w:p w14:paraId="45CC6AC1"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Instituto para el Desarrollo y Certificación de la Infraestructura Física Educativa y Eléctrica de Yucatán</w:t>
            </w:r>
          </w:p>
        </w:tc>
        <w:tc>
          <w:tcPr>
            <w:tcW w:w="0" w:type="auto"/>
            <w:shd w:val="clear" w:color="auto" w:fill="auto"/>
            <w:vAlign w:val="center"/>
            <w:hideMark/>
          </w:tcPr>
          <w:p w14:paraId="4E284C73"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IDEFEEY</w:t>
            </w:r>
          </w:p>
        </w:tc>
      </w:tr>
      <w:tr w:rsidR="004E7615" w:rsidRPr="001C2EAF" w14:paraId="0F93DA2D" w14:textId="77777777" w:rsidTr="00396ABF">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C2100E4"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8</w:t>
            </w:r>
          </w:p>
        </w:tc>
        <w:tc>
          <w:tcPr>
            <w:tcW w:w="0" w:type="auto"/>
            <w:shd w:val="clear" w:color="auto" w:fill="auto"/>
            <w:vAlign w:val="center"/>
            <w:hideMark/>
          </w:tcPr>
          <w:p w14:paraId="592C0F9B"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Colegio de Bachilleres del Estado de Yucatán</w:t>
            </w:r>
          </w:p>
        </w:tc>
        <w:tc>
          <w:tcPr>
            <w:tcW w:w="0" w:type="auto"/>
            <w:shd w:val="clear" w:color="auto" w:fill="auto"/>
            <w:vAlign w:val="center"/>
            <w:hideMark/>
          </w:tcPr>
          <w:p w14:paraId="0A5F92EA"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COBAY</w:t>
            </w:r>
          </w:p>
        </w:tc>
      </w:tr>
      <w:tr w:rsidR="004E7615" w:rsidRPr="001C2EAF" w14:paraId="07970380"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625A88B"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9</w:t>
            </w:r>
          </w:p>
        </w:tc>
        <w:tc>
          <w:tcPr>
            <w:tcW w:w="0" w:type="auto"/>
            <w:shd w:val="clear" w:color="auto" w:fill="auto"/>
            <w:vAlign w:val="center"/>
            <w:hideMark/>
          </w:tcPr>
          <w:p w14:paraId="5DBFBF2D"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Sistema para el Desarrollo Integral de la Familia en Yucatán</w:t>
            </w:r>
          </w:p>
        </w:tc>
        <w:tc>
          <w:tcPr>
            <w:tcW w:w="0" w:type="auto"/>
            <w:shd w:val="clear" w:color="auto" w:fill="auto"/>
            <w:vAlign w:val="center"/>
            <w:hideMark/>
          </w:tcPr>
          <w:p w14:paraId="201603A8"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DIF Yucatán</w:t>
            </w:r>
          </w:p>
        </w:tc>
      </w:tr>
      <w:tr w:rsidR="004E7615" w:rsidRPr="001C2EAF" w14:paraId="15F048DF" w14:textId="77777777" w:rsidTr="00396ABF">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476DF335"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10</w:t>
            </w:r>
          </w:p>
        </w:tc>
        <w:tc>
          <w:tcPr>
            <w:tcW w:w="0" w:type="auto"/>
            <w:shd w:val="clear" w:color="auto" w:fill="auto"/>
            <w:vAlign w:val="center"/>
            <w:hideMark/>
          </w:tcPr>
          <w:p w14:paraId="60180A73"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Secretariado Ejecutivo del Sistema Estatal de Seguridad Pública</w:t>
            </w:r>
          </w:p>
        </w:tc>
        <w:tc>
          <w:tcPr>
            <w:tcW w:w="0" w:type="auto"/>
            <w:shd w:val="clear" w:color="auto" w:fill="auto"/>
            <w:vAlign w:val="center"/>
            <w:hideMark/>
          </w:tcPr>
          <w:p w14:paraId="1555C196"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SESESP</w:t>
            </w:r>
          </w:p>
        </w:tc>
      </w:tr>
      <w:tr w:rsidR="004E7615" w:rsidRPr="001C2EAF" w14:paraId="1913BCD6"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E286163"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11</w:t>
            </w:r>
          </w:p>
        </w:tc>
        <w:tc>
          <w:tcPr>
            <w:tcW w:w="0" w:type="auto"/>
            <w:shd w:val="clear" w:color="auto" w:fill="auto"/>
            <w:vAlign w:val="center"/>
            <w:hideMark/>
          </w:tcPr>
          <w:p w14:paraId="2E2CECA8"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Colegio Nacional de Educación Profesional Técnica Yucatán</w:t>
            </w:r>
          </w:p>
        </w:tc>
        <w:tc>
          <w:tcPr>
            <w:tcW w:w="0" w:type="auto"/>
            <w:shd w:val="clear" w:color="auto" w:fill="auto"/>
            <w:vAlign w:val="center"/>
            <w:hideMark/>
          </w:tcPr>
          <w:p w14:paraId="0C7FACC5"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CONALEP</w:t>
            </w:r>
          </w:p>
        </w:tc>
      </w:tr>
      <w:tr w:rsidR="004E7615" w:rsidRPr="001C2EAF" w14:paraId="677A080D" w14:textId="77777777" w:rsidTr="00396ABF">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25402B38"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12</w:t>
            </w:r>
          </w:p>
        </w:tc>
        <w:tc>
          <w:tcPr>
            <w:tcW w:w="0" w:type="auto"/>
            <w:shd w:val="clear" w:color="auto" w:fill="auto"/>
            <w:vAlign w:val="center"/>
            <w:hideMark/>
          </w:tcPr>
          <w:p w14:paraId="29C6D624"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Instituto de Educación para Adultos del Estado de Yucatán</w:t>
            </w:r>
          </w:p>
        </w:tc>
        <w:tc>
          <w:tcPr>
            <w:tcW w:w="0" w:type="auto"/>
            <w:shd w:val="clear" w:color="auto" w:fill="auto"/>
            <w:vAlign w:val="center"/>
            <w:hideMark/>
          </w:tcPr>
          <w:p w14:paraId="4C11F1E7" w14:textId="77777777" w:rsidR="004E7615" w:rsidRPr="001C2EAF" w:rsidRDefault="004E7615" w:rsidP="009D1473">
            <w:pPr>
              <w:cnfStyle w:val="000000000000" w:firstRow="0" w:lastRow="0" w:firstColumn="0" w:lastColumn="0" w:oddVBand="0" w:evenVBand="0" w:oddHBand="0" w:evenHBand="0" w:firstRowFirstColumn="0" w:firstRowLastColumn="0" w:lastRowFirstColumn="0" w:lastRowLastColumn="0"/>
              <w:rPr>
                <w:rFonts w:ascii="Lato" w:hAnsi="Lato" w:cs="Arial"/>
                <w:sz w:val="20"/>
                <w:szCs w:val="20"/>
              </w:rPr>
            </w:pPr>
            <w:r w:rsidRPr="001C2EAF">
              <w:rPr>
                <w:rFonts w:ascii="Lato" w:hAnsi="Lato" w:cs="Arial"/>
                <w:sz w:val="20"/>
                <w:szCs w:val="20"/>
              </w:rPr>
              <w:t>IEAEY</w:t>
            </w:r>
          </w:p>
        </w:tc>
      </w:tr>
      <w:tr w:rsidR="004E7615" w:rsidRPr="001C2EAF" w14:paraId="7FC14350" w14:textId="77777777" w:rsidTr="00396A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4F93D275" w14:textId="77777777" w:rsidR="004E7615" w:rsidRPr="001C2EAF" w:rsidRDefault="004E7615" w:rsidP="009D1473">
            <w:pPr>
              <w:rPr>
                <w:rFonts w:ascii="Lato" w:hAnsi="Lato" w:cs="Arial"/>
                <w:b w:val="0"/>
                <w:color w:val="auto"/>
                <w:sz w:val="20"/>
                <w:szCs w:val="20"/>
              </w:rPr>
            </w:pPr>
            <w:r w:rsidRPr="001C2EAF">
              <w:rPr>
                <w:rFonts w:ascii="Lato" w:hAnsi="Lato" w:cs="Arial"/>
                <w:b w:val="0"/>
                <w:color w:val="auto"/>
                <w:sz w:val="20"/>
                <w:szCs w:val="20"/>
              </w:rPr>
              <w:t>13</w:t>
            </w:r>
          </w:p>
        </w:tc>
        <w:tc>
          <w:tcPr>
            <w:tcW w:w="0" w:type="auto"/>
            <w:shd w:val="clear" w:color="auto" w:fill="auto"/>
            <w:vAlign w:val="center"/>
            <w:hideMark/>
          </w:tcPr>
          <w:p w14:paraId="74FDB661"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Instituto de Vivienda del Estado de Yucatán</w:t>
            </w:r>
          </w:p>
        </w:tc>
        <w:tc>
          <w:tcPr>
            <w:tcW w:w="0" w:type="auto"/>
            <w:shd w:val="clear" w:color="auto" w:fill="auto"/>
            <w:vAlign w:val="center"/>
            <w:hideMark/>
          </w:tcPr>
          <w:p w14:paraId="444AAC50" w14:textId="77777777" w:rsidR="004E7615" w:rsidRPr="001C2EAF" w:rsidRDefault="004E7615" w:rsidP="009D1473">
            <w:pPr>
              <w:cnfStyle w:val="000000100000" w:firstRow="0" w:lastRow="0" w:firstColumn="0" w:lastColumn="0" w:oddVBand="0" w:evenVBand="0" w:oddHBand="1" w:evenHBand="0" w:firstRowFirstColumn="0" w:firstRowLastColumn="0" w:lastRowFirstColumn="0" w:lastRowLastColumn="0"/>
              <w:rPr>
                <w:rFonts w:ascii="Lato" w:hAnsi="Lato" w:cs="Arial"/>
                <w:sz w:val="20"/>
                <w:szCs w:val="20"/>
              </w:rPr>
            </w:pPr>
            <w:r w:rsidRPr="001C2EAF">
              <w:rPr>
                <w:rFonts w:ascii="Lato" w:hAnsi="Lato" w:cs="Arial"/>
                <w:sz w:val="20"/>
                <w:szCs w:val="20"/>
              </w:rPr>
              <w:t>IVEY</w:t>
            </w:r>
          </w:p>
        </w:tc>
      </w:tr>
    </w:tbl>
    <w:p w14:paraId="3440547E"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 xml:space="preserve">Por otra parte, con la finalidad de identificar los riesgos en la administración y ejercicio de los recursos públicos federales del Ramo 33 que recibe el Gobierno del Estado de Yucatán, se llevó a cabo el análisis y revisión de los resultados determinados con base en la información proporcionada por la muestra de las 13 dependencias y entidades, que incluye el avance programático-presupuestario 2024 de los primeros tres trimestres del ejercicio fiscal 2024. </w:t>
      </w:r>
    </w:p>
    <w:p w14:paraId="22F62624"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En dicho análisis se reportó la distribución de los recursos federales mencionados, así como los montos comprometidos, devengados y pagados por cada una de estas, dando así un seguimiento de los recursos públicos federales, con la intención de prevenir incumplimientos a la normativa aplicable.</w:t>
      </w:r>
    </w:p>
    <w:p w14:paraId="5821E7AD" w14:textId="77777777" w:rsidR="004E7615" w:rsidRPr="00492560" w:rsidRDefault="004E7615" w:rsidP="00552CA4">
      <w:pPr>
        <w:pStyle w:val="Ttulo3"/>
        <w:keepLines w:val="0"/>
        <w:spacing w:before="180" w:after="180"/>
        <w:ind w:firstLine="567"/>
      </w:pPr>
      <w:bookmarkStart w:id="141" w:name="_Toc187839901"/>
      <w:bookmarkStart w:id="142" w:name="_Toc189129545"/>
      <w:bookmarkStart w:id="143" w:name="_Toc164151059"/>
      <w:r w:rsidRPr="00492560">
        <w:t>3.1.6 Actividades en Materia de Archivo.</w:t>
      </w:r>
      <w:bookmarkEnd w:id="141"/>
      <w:bookmarkEnd w:id="142"/>
    </w:p>
    <w:p w14:paraId="27C1C552"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Derivado de la Primera Reunión Extraordinaria 2024 del Grupo Interdisciplinario de Archivo de la Secretaría de la Contraloría General, en el mes de noviembre se llevó a cabo una capacitación sobre los conceptos básicos de archivo y el proceso de transferencias primarias, así como la presentación de los acuerdos, entre los cuales destacan: el nombramiento de un responsable de archivo de trámite por área productora, la revisión y validación de los expedientes susceptibles de ser transferidos al archivo de concentración para determinar la permanencia de los expedientes en los archivos de trámite o la transferencia primaria al archivo de concentración, así como la revisión de los instrumentos de control archivísticos (cuadro general y catálogo de disposición documental) y de las reglas de operación del grupo interdisciplinario para la propuesta de modificaciones previo a la Segunda Reunión Ordinaria 2024.</w:t>
      </w:r>
    </w:p>
    <w:p w14:paraId="4FBB9CBA" w14:textId="77777777" w:rsidR="004E7615" w:rsidRPr="00492560" w:rsidRDefault="004E7615" w:rsidP="00552CA4">
      <w:pPr>
        <w:pStyle w:val="Ttulo3"/>
        <w:keepLines w:val="0"/>
        <w:spacing w:before="180" w:after="180"/>
        <w:ind w:firstLine="567"/>
      </w:pPr>
      <w:bookmarkStart w:id="144" w:name="_Toc187839902"/>
      <w:bookmarkStart w:id="145" w:name="_Toc189129546"/>
      <w:r w:rsidRPr="00492560">
        <w:t>3.1.7 Avances del PTAR.</w:t>
      </w:r>
      <w:bookmarkEnd w:id="143"/>
      <w:bookmarkEnd w:id="144"/>
      <w:bookmarkEnd w:id="145"/>
    </w:p>
    <w:p w14:paraId="6B785F6A" w14:textId="77777777" w:rsidR="004E7615" w:rsidRPr="00492560" w:rsidRDefault="004E7615" w:rsidP="00552CA4">
      <w:pPr>
        <w:pStyle w:val="elementtoproof"/>
        <w:shd w:val="clear" w:color="auto" w:fill="FFFFFF"/>
        <w:spacing w:before="180" w:after="180"/>
        <w:ind w:firstLine="567"/>
        <w:jc w:val="both"/>
        <w:rPr>
          <w:rFonts w:ascii="Lato" w:eastAsiaTheme="minorEastAsia" w:hAnsi="Lato" w:cs="Arial"/>
          <w:lang w:eastAsia="en-US"/>
        </w:rPr>
      </w:pPr>
      <w:r w:rsidRPr="00492560">
        <w:rPr>
          <w:rFonts w:ascii="Lato" w:eastAsiaTheme="minorEastAsia" w:hAnsi="Lato" w:cs="Arial"/>
          <w:lang w:eastAsia="en-US"/>
        </w:rPr>
        <w:t>Durante el mes de diciembre, en seguimiento a los acuerdos tomados en la Segunda Sesión Ordinaria del Comité de Control Interno Institucional de la Secretaría de la Contraloría General, se llevó a cabo el Proceso de Administración de Riesgos de la Subsecretaría de Fiscalización de Recursos Federales, detectando entre las direcciones que la comprenden, 1 riesgo de corrupción y 2 sustantivos, de igual manera, se realizó la propuesta de Matriz de Administración de Riesgos por medio de diversos controles, estrategias y acciones para reducir, prevenir y/o mitigar los mismos, la cual concentra los riesgos sustantivos y de corrupción de la Subsecretaría de Recursos Federales y a su vez forma parte del Programa de Trabajo de Administración de Riesgos de Corrupción y Observaciones Recurrentes de Órganos Fiscalizadores (PTAR).</w:t>
      </w:r>
    </w:p>
    <w:p w14:paraId="03F1492B" w14:textId="77777777" w:rsidR="004E7615" w:rsidRPr="00492560" w:rsidRDefault="004E7615" w:rsidP="00552CA4">
      <w:pPr>
        <w:pStyle w:val="Ttulo2"/>
        <w:keepLines w:val="0"/>
        <w:spacing w:before="180" w:after="180"/>
        <w:ind w:left="0" w:firstLine="567"/>
      </w:pPr>
      <w:bookmarkStart w:id="146" w:name="_Toc187839903"/>
      <w:bookmarkStart w:id="147" w:name="_Toc189129547"/>
      <w:r w:rsidRPr="00492560">
        <w:t xml:space="preserve">3.2 Dirección de </w:t>
      </w:r>
      <w:bookmarkEnd w:id="120"/>
      <w:bookmarkEnd w:id="121"/>
      <w:r w:rsidRPr="00492560">
        <w:t>Actos de Fiscalización de Programas Federales y Contraloría Social.</w:t>
      </w:r>
      <w:bookmarkEnd w:id="146"/>
      <w:bookmarkEnd w:id="147"/>
    </w:p>
    <w:p w14:paraId="5A909A36" w14:textId="77777777" w:rsidR="004E7615" w:rsidRPr="00492560" w:rsidRDefault="004E7615" w:rsidP="00552CA4">
      <w:pPr>
        <w:spacing w:before="180" w:after="180"/>
        <w:ind w:firstLine="567"/>
        <w:jc w:val="both"/>
        <w:rPr>
          <w:rFonts w:ascii="Lato" w:hAnsi="Lato" w:cs="Helvetica"/>
          <w:sz w:val="22"/>
          <w:szCs w:val="22"/>
        </w:rPr>
      </w:pPr>
      <w:bookmarkStart w:id="148" w:name="_Toc21329352"/>
      <w:bookmarkStart w:id="149" w:name="_Toc30676006"/>
      <w:bookmarkStart w:id="150" w:name="_Toc21329359"/>
      <w:bookmarkStart w:id="151" w:name="_Toc30676016"/>
      <w:r w:rsidRPr="00492560">
        <w:rPr>
          <w:rFonts w:ascii="Lato" w:hAnsi="Lato" w:cs="Helvetica"/>
          <w:sz w:val="22"/>
          <w:szCs w:val="22"/>
        </w:rPr>
        <w:t>Con fundamento en los artículos 527, 528, 528 Bis, 528 Ter y 529, del Reglamento del Código de la Administración Pública de Yucatán, se atendieron los siguientes asuntos:</w:t>
      </w:r>
    </w:p>
    <w:p w14:paraId="7878EE2B" w14:textId="77777777" w:rsidR="004E7615" w:rsidRPr="00492560" w:rsidRDefault="004E7615" w:rsidP="00552CA4">
      <w:pPr>
        <w:pStyle w:val="Ttulo3"/>
        <w:keepLines w:val="0"/>
        <w:spacing w:before="180" w:after="180"/>
        <w:ind w:firstLine="567"/>
      </w:pPr>
      <w:bookmarkStart w:id="152" w:name="_Toc163653506"/>
      <w:bookmarkStart w:id="153" w:name="_Toc187839904"/>
      <w:bookmarkStart w:id="154" w:name="_Toc189129548"/>
      <w:bookmarkStart w:id="155" w:name="_Toc69454444"/>
      <w:bookmarkStart w:id="156" w:name="_Toc163653512"/>
      <w:bookmarkEnd w:id="148"/>
      <w:bookmarkEnd w:id="149"/>
      <w:r w:rsidRPr="00492560">
        <w:t>3.2.1 Departamento de Actos de Fiscalizació</w:t>
      </w:r>
      <w:bookmarkStart w:id="157" w:name="_Toc163653511"/>
      <w:bookmarkEnd w:id="152"/>
      <w:r w:rsidRPr="00492560">
        <w:t>n.</w:t>
      </w:r>
      <w:bookmarkEnd w:id="153"/>
      <w:bookmarkEnd w:id="154"/>
    </w:p>
    <w:p w14:paraId="5255DEAE" w14:textId="77777777" w:rsidR="004E7615" w:rsidRPr="00492560" w:rsidRDefault="004E7615" w:rsidP="00552CA4">
      <w:pPr>
        <w:pStyle w:val="Ttulo4"/>
        <w:rPr>
          <w:rFonts w:eastAsia="Calibri"/>
          <w:i/>
          <w:iCs/>
        </w:rPr>
      </w:pPr>
      <w:bookmarkStart w:id="158" w:name="_Toc187839905"/>
      <w:bookmarkEnd w:id="157"/>
      <w:r w:rsidRPr="00492560">
        <w:rPr>
          <w:rFonts w:eastAsia="Calibri"/>
        </w:rPr>
        <w:t>3.2.1.1 Atención a otros requerimientos de Instancias Federales.</w:t>
      </w:r>
      <w:bookmarkEnd w:id="158"/>
    </w:p>
    <w:p w14:paraId="434CAB2D"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Durante el periodo que se informa, se dio atención a 1 requerimiento de una instancia federal, mediante la elaboración de 2 oficios de solicitud de información, a las instancias estatales responsables, como se muestra a continuación:</w:t>
      </w:r>
    </w:p>
    <w:tbl>
      <w:tblPr>
        <w:tblStyle w:val="Tablaconcuadrcula"/>
        <w:tblW w:w="9209" w:type="dxa"/>
        <w:jc w:val="center"/>
        <w:tblLook w:val="04A0" w:firstRow="1" w:lastRow="0" w:firstColumn="1" w:lastColumn="0" w:noHBand="0" w:noVBand="1"/>
      </w:tblPr>
      <w:tblGrid>
        <w:gridCol w:w="368"/>
        <w:gridCol w:w="4022"/>
        <w:gridCol w:w="2268"/>
        <w:gridCol w:w="2551"/>
      </w:tblGrid>
      <w:tr w:rsidR="004E7615" w:rsidRPr="001C2EAF" w14:paraId="25FA35F5" w14:textId="77777777" w:rsidTr="00396ABF">
        <w:trPr>
          <w:trHeight w:val="532"/>
          <w:jc w:val="center"/>
        </w:trPr>
        <w:tc>
          <w:tcPr>
            <w:tcW w:w="0" w:type="auto"/>
            <w:shd w:val="clear" w:color="auto" w:fill="D9D9D9" w:themeFill="background1" w:themeFillShade="D9"/>
            <w:vAlign w:val="center"/>
          </w:tcPr>
          <w:p w14:paraId="6F4FC1C0" w14:textId="77777777" w:rsidR="004E7615" w:rsidRPr="001C2EAF" w:rsidRDefault="004E7615" w:rsidP="009D1473">
            <w:pPr>
              <w:rPr>
                <w:rFonts w:ascii="Lato" w:hAnsi="Lato"/>
                <w:sz w:val="20"/>
                <w:szCs w:val="20"/>
              </w:rPr>
            </w:pPr>
            <w:r w:rsidRPr="001C2EAF">
              <w:rPr>
                <w:rFonts w:ascii="Lato" w:hAnsi="Lato"/>
                <w:sz w:val="20"/>
                <w:szCs w:val="20"/>
              </w:rPr>
              <w:t>#</w:t>
            </w:r>
          </w:p>
        </w:tc>
        <w:tc>
          <w:tcPr>
            <w:tcW w:w="4022" w:type="dxa"/>
            <w:shd w:val="clear" w:color="auto" w:fill="D9D9D9" w:themeFill="background1" w:themeFillShade="D9"/>
            <w:vAlign w:val="center"/>
          </w:tcPr>
          <w:p w14:paraId="61C8CBDF" w14:textId="77777777" w:rsidR="004E7615" w:rsidRPr="001C2EAF" w:rsidRDefault="004E7615" w:rsidP="009D1473">
            <w:pPr>
              <w:rPr>
                <w:rFonts w:ascii="Lato" w:hAnsi="Lato"/>
                <w:sz w:val="20"/>
                <w:szCs w:val="20"/>
              </w:rPr>
            </w:pPr>
            <w:r w:rsidRPr="001C2EAF">
              <w:rPr>
                <w:rFonts w:ascii="Lato" w:hAnsi="Lato"/>
                <w:sz w:val="20"/>
                <w:szCs w:val="20"/>
              </w:rPr>
              <w:t>Instancia solicitante</w:t>
            </w:r>
          </w:p>
        </w:tc>
        <w:tc>
          <w:tcPr>
            <w:tcW w:w="2268" w:type="dxa"/>
            <w:shd w:val="clear" w:color="auto" w:fill="D9D9D9" w:themeFill="background1" w:themeFillShade="D9"/>
            <w:vAlign w:val="center"/>
          </w:tcPr>
          <w:p w14:paraId="6F422438" w14:textId="77777777" w:rsidR="004E7615" w:rsidRPr="001C2EAF" w:rsidRDefault="004E7615" w:rsidP="009D1473">
            <w:pPr>
              <w:rPr>
                <w:rFonts w:ascii="Lato" w:hAnsi="Lato"/>
                <w:sz w:val="20"/>
                <w:szCs w:val="20"/>
              </w:rPr>
            </w:pPr>
            <w:r w:rsidRPr="001C2EAF">
              <w:rPr>
                <w:rFonts w:ascii="Lato" w:hAnsi="Lato"/>
                <w:sz w:val="20"/>
                <w:szCs w:val="20"/>
              </w:rPr>
              <w:t>No. de requerimientos por  instancia solicitante</w:t>
            </w:r>
          </w:p>
        </w:tc>
        <w:tc>
          <w:tcPr>
            <w:tcW w:w="2551" w:type="dxa"/>
            <w:shd w:val="clear" w:color="auto" w:fill="D9D9D9" w:themeFill="background1" w:themeFillShade="D9"/>
            <w:vAlign w:val="center"/>
          </w:tcPr>
          <w:p w14:paraId="57745BFF" w14:textId="77777777" w:rsidR="004E7615" w:rsidRPr="001C2EAF" w:rsidRDefault="004E7615" w:rsidP="009D1473">
            <w:pPr>
              <w:rPr>
                <w:rFonts w:ascii="Lato" w:hAnsi="Lato"/>
                <w:sz w:val="20"/>
                <w:szCs w:val="20"/>
              </w:rPr>
            </w:pPr>
            <w:r w:rsidRPr="001C2EAF">
              <w:rPr>
                <w:rFonts w:ascii="Lato" w:hAnsi="Lato"/>
                <w:sz w:val="20"/>
                <w:szCs w:val="20"/>
              </w:rPr>
              <w:t>Instancia responsable de la atención</w:t>
            </w:r>
          </w:p>
        </w:tc>
      </w:tr>
      <w:tr w:rsidR="004E7615" w:rsidRPr="001C2EAF" w14:paraId="648A0D6B" w14:textId="77777777" w:rsidTr="00396ABF">
        <w:trPr>
          <w:trHeight w:val="719"/>
          <w:jc w:val="center"/>
        </w:trPr>
        <w:tc>
          <w:tcPr>
            <w:tcW w:w="0" w:type="auto"/>
            <w:vAlign w:val="center"/>
          </w:tcPr>
          <w:p w14:paraId="0AF4B633" w14:textId="77777777" w:rsidR="004E7615" w:rsidRPr="001C2EAF" w:rsidRDefault="004E7615" w:rsidP="009D1473">
            <w:pPr>
              <w:rPr>
                <w:rFonts w:ascii="Lato" w:hAnsi="Lato"/>
                <w:sz w:val="20"/>
                <w:szCs w:val="20"/>
              </w:rPr>
            </w:pPr>
            <w:r w:rsidRPr="001C2EAF">
              <w:rPr>
                <w:rFonts w:ascii="Lato" w:hAnsi="Lato"/>
                <w:sz w:val="20"/>
                <w:szCs w:val="20"/>
              </w:rPr>
              <w:t>1</w:t>
            </w:r>
          </w:p>
        </w:tc>
        <w:tc>
          <w:tcPr>
            <w:tcW w:w="4022" w:type="dxa"/>
            <w:vAlign w:val="center"/>
          </w:tcPr>
          <w:p w14:paraId="68FE6CDC" w14:textId="77777777" w:rsidR="004E7615" w:rsidRPr="001C2EAF" w:rsidRDefault="004E7615" w:rsidP="009D1473">
            <w:pPr>
              <w:rPr>
                <w:rFonts w:ascii="Lato" w:hAnsi="Lato"/>
                <w:sz w:val="20"/>
                <w:szCs w:val="20"/>
              </w:rPr>
            </w:pPr>
            <w:r w:rsidRPr="001C2EAF">
              <w:rPr>
                <w:rFonts w:ascii="Lato" w:hAnsi="Lato"/>
                <w:sz w:val="20"/>
                <w:szCs w:val="20"/>
              </w:rPr>
              <w:t>Dirección General de Auditoría al Desempeño de la Gestión Gubernamental de la Secretaría de la Función Pública</w:t>
            </w:r>
          </w:p>
        </w:tc>
        <w:tc>
          <w:tcPr>
            <w:tcW w:w="2268" w:type="dxa"/>
            <w:vAlign w:val="center"/>
          </w:tcPr>
          <w:p w14:paraId="03A325D1" w14:textId="77777777" w:rsidR="004E7615" w:rsidRPr="001C2EAF" w:rsidRDefault="004E7615" w:rsidP="009D1473">
            <w:pPr>
              <w:rPr>
                <w:rFonts w:ascii="Lato" w:hAnsi="Lato"/>
                <w:sz w:val="20"/>
                <w:szCs w:val="20"/>
              </w:rPr>
            </w:pPr>
            <w:r w:rsidRPr="001C2EAF">
              <w:rPr>
                <w:rFonts w:ascii="Lato" w:hAnsi="Lato"/>
                <w:sz w:val="20"/>
                <w:szCs w:val="20"/>
              </w:rPr>
              <w:t>1</w:t>
            </w:r>
          </w:p>
        </w:tc>
        <w:tc>
          <w:tcPr>
            <w:tcW w:w="2551" w:type="dxa"/>
            <w:vAlign w:val="center"/>
          </w:tcPr>
          <w:p w14:paraId="24EE7A00" w14:textId="77777777" w:rsidR="004E7615" w:rsidRPr="001C2EAF" w:rsidRDefault="004E7615" w:rsidP="009D1473">
            <w:pPr>
              <w:rPr>
                <w:rFonts w:ascii="Lato" w:hAnsi="Lato"/>
                <w:sz w:val="20"/>
                <w:szCs w:val="20"/>
              </w:rPr>
            </w:pPr>
            <w:r w:rsidRPr="001C2EAF">
              <w:rPr>
                <w:rFonts w:ascii="Lato" w:hAnsi="Lato"/>
                <w:sz w:val="20"/>
                <w:szCs w:val="20"/>
              </w:rPr>
              <w:t>IEAEY</w:t>
            </w:r>
          </w:p>
          <w:p w14:paraId="6BCB18E1" w14:textId="77777777" w:rsidR="004E7615" w:rsidRPr="001C2EAF" w:rsidRDefault="004E7615" w:rsidP="009D1473">
            <w:pPr>
              <w:rPr>
                <w:rFonts w:ascii="Lato" w:hAnsi="Lato"/>
                <w:sz w:val="20"/>
                <w:szCs w:val="20"/>
              </w:rPr>
            </w:pPr>
          </w:p>
          <w:p w14:paraId="6986697F" w14:textId="77777777" w:rsidR="004E7615" w:rsidRPr="001C2EAF" w:rsidRDefault="004E7615" w:rsidP="009D1473">
            <w:pPr>
              <w:rPr>
                <w:rFonts w:ascii="Lato" w:hAnsi="Lato"/>
                <w:sz w:val="20"/>
                <w:szCs w:val="20"/>
              </w:rPr>
            </w:pPr>
            <w:r w:rsidRPr="001C2EAF">
              <w:rPr>
                <w:rFonts w:ascii="Lato" w:hAnsi="Lato"/>
                <w:sz w:val="20"/>
                <w:szCs w:val="20"/>
              </w:rPr>
              <w:t>CONALEP</w:t>
            </w:r>
          </w:p>
        </w:tc>
      </w:tr>
    </w:tbl>
    <w:p w14:paraId="1F31AB5F"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Derivado de lo anterior, se elaboraron 2 oficios de respuesta a la instancia federal solicitante para dar atención a sus requerimientos.</w:t>
      </w:r>
    </w:p>
    <w:p w14:paraId="4F882BC2"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Así mismo con la finalidad de coadyuvar con la Dirección General de Organismo de Cuenca Península de Yucatán de la Comisión Nacional del Agua (CONAGUA), referente al Programa de Devolución de Derechos (PRODDER) 2023, se dio atención a 2 oficios, mediante los cuales, se informa de los Dictámenes de Incumplimiento de los municipios de Muxupip y Kantunil, por la falta de los reintegros a la Tesorería de la Federación, de las cargas financieras generadas por los recursos no ejercidos al cierre del ejercicio 2023. </w:t>
      </w:r>
    </w:p>
    <w:p w14:paraId="36039FEC"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Derivado de lo anterior, generamos los oficios XVII-SCG-634/DAF-125-AF/2024 y XVII-SCG-635/DAF-126-AF/2024, dirigidos a los Presidentes Municipales de los municipios antes mencionados solicitándoles de no haber inconveniente sirvan informarnos de la atención dada al respecto.</w:t>
      </w:r>
    </w:p>
    <w:p w14:paraId="441AF088" w14:textId="77777777" w:rsidR="004E7615" w:rsidRPr="00492560" w:rsidRDefault="004E7615" w:rsidP="00552CA4">
      <w:pPr>
        <w:pStyle w:val="Ttulo4"/>
      </w:pPr>
      <w:bookmarkStart w:id="159" w:name="_Toc187839906"/>
      <w:bookmarkEnd w:id="155"/>
      <w:bookmarkEnd w:id="156"/>
      <w:r w:rsidRPr="00492560">
        <w:t>3.2.1.2 Participación en el Comité de Regulación y Seguimiento de los Programas Federalizados de la Comisión Nacional del Agua.</w:t>
      </w:r>
      <w:bookmarkEnd w:id="159"/>
    </w:p>
    <w:p w14:paraId="588A7C67"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 xml:space="preserve"> </w:t>
      </w:r>
      <w:r w:rsidRPr="00492560">
        <w:rPr>
          <w:rFonts w:ascii="Lato" w:hAnsi="Lato" w:cs="Arial"/>
          <w:sz w:val="22"/>
          <w:szCs w:val="22"/>
        </w:rPr>
        <w:tab/>
        <w:t>Se participó en la Décima, Décimo primera y Décimo segunda, Sesiones de Trabajo 2024, de la Comisión de Regulación y Seguimiento (CORESE) de los Programas Federalizados, a cargo del Organismo de Cuenca Península de Yucatán de la Comisión Nacional del Agua.</w:t>
      </w:r>
    </w:p>
    <w:p w14:paraId="53D363F1"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Entre los aspectos más relevantes tratados se encuentran los siguientes:</w:t>
      </w:r>
    </w:p>
    <w:p w14:paraId="6FADFD4C" w14:textId="77777777" w:rsidR="004E7615" w:rsidRPr="00492560" w:rsidRDefault="004E7615" w:rsidP="00552CA4">
      <w:pPr>
        <w:pStyle w:val="Prrafodelista"/>
        <w:numPr>
          <w:ilvl w:val="0"/>
          <w:numId w:val="7"/>
        </w:numPr>
        <w:spacing w:before="180" w:after="180"/>
        <w:ind w:firstLine="567"/>
        <w:jc w:val="both"/>
        <w:rPr>
          <w:rFonts w:ascii="Lato" w:eastAsiaTheme="minorEastAsia" w:hAnsi="Lato" w:cs="Arial"/>
          <w:color w:val="auto"/>
          <w:sz w:val="22"/>
          <w:szCs w:val="22"/>
          <w:lang w:eastAsia="en-US"/>
        </w:rPr>
      </w:pPr>
      <w:r w:rsidRPr="00492560">
        <w:rPr>
          <w:rFonts w:ascii="Lato" w:eastAsiaTheme="minorEastAsia" w:hAnsi="Lato" w:cs="Arial"/>
          <w:color w:val="auto"/>
          <w:sz w:val="22"/>
          <w:szCs w:val="22"/>
          <w:lang w:eastAsia="en-US"/>
        </w:rPr>
        <w:t>Avance de la ministración de los recursos federales al estado.</w:t>
      </w:r>
    </w:p>
    <w:p w14:paraId="00DB4A45" w14:textId="77777777" w:rsidR="004E7615" w:rsidRPr="00492560" w:rsidRDefault="004E7615" w:rsidP="00552CA4">
      <w:pPr>
        <w:pStyle w:val="Prrafodelista"/>
        <w:numPr>
          <w:ilvl w:val="0"/>
          <w:numId w:val="7"/>
        </w:numPr>
        <w:spacing w:before="180" w:after="180"/>
        <w:ind w:firstLine="567"/>
        <w:jc w:val="both"/>
        <w:rPr>
          <w:rFonts w:ascii="Lato" w:eastAsiaTheme="minorEastAsia" w:hAnsi="Lato" w:cs="Arial"/>
          <w:color w:val="auto"/>
          <w:sz w:val="22"/>
          <w:szCs w:val="22"/>
          <w:lang w:eastAsia="en-US"/>
        </w:rPr>
      </w:pPr>
      <w:r w:rsidRPr="00492560">
        <w:rPr>
          <w:rFonts w:ascii="Lato" w:eastAsiaTheme="minorEastAsia" w:hAnsi="Lato" w:cs="Arial"/>
          <w:color w:val="auto"/>
          <w:sz w:val="22"/>
          <w:szCs w:val="22"/>
          <w:lang w:eastAsia="en-US"/>
        </w:rPr>
        <w:t>Avance físico financiero de los programas.</w:t>
      </w:r>
    </w:p>
    <w:p w14:paraId="77BCDDB4" w14:textId="77777777" w:rsidR="004E7615" w:rsidRPr="00492560" w:rsidRDefault="004E7615" w:rsidP="00552CA4">
      <w:pPr>
        <w:pStyle w:val="Ttulo3"/>
        <w:keepLines w:val="0"/>
        <w:spacing w:before="180" w:after="180"/>
        <w:ind w:firstLine="567"/>
      </w:pPr>
      <w:bookmarkStart w:id="160" w:name="_Toc187839907"/>
      <w:bookmarkStart w:id="161" w:name="_Toc189129549"/>
      <w:r w:rsidRPr="00492560">
        <w:t>3.2.2 Departamento de Vinculación con Auditoría Superior de la Federación.</w:t>
      </w:r>
      <w:bookmarkEnd w:id="160"/>
      <w:bookmarkEnd w:id="161"/>
    </w:p>
    <w:p w14:paraId="23923BC7" w14:textId="77777777" w:rsidR="004E7615" w:rsidRPr="00492560" w:rsidRDefault="004E7615" w:rsidP="00552CA4">
      <w:pPr>
        <w:pStyle w:val="Ttulo4"/>
      </w:pPr>
      <w:bookmarkStart w:id="162" w:name="_Toc163653514"/>
      <w:bookmarkStart w:id="163" w:name="_Toc187839908"/>
      <w:r w:rsidRPr="00492560">
        <w:t>3.2.2.1 Solicitud de información preliminar de la Cuenta Pública 2024</w:t>
      </w:r>
      <w:bookmarkEnd w:id="162"/>
      <w:r w:rsidRPr="00492560">
        <w:t>.</w:t>
      </w:r>
      <w:bookmarkEnd w:id="163"/>
    </w:p>
    <w:p w14:paraId="3C0C0A33"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sz w:val="22"/>
          <w:szCs w:val="22"/>
        </w:rPr>
        <w:t xml:space="preserve">En el mes de diciembre, la Auditoría Superior de la Federación (ASF) con motivo del inicio de los trabajos de la etapa de planeación de la fiscalización de la Cuenta Pública 2024, solicitó información y documentación relacionada con la Distribución de las Participaciones Federales, con vencimiento de atención para el mes de enero de 2025.  </w:t>
      </w:r>
    </w:p>
    <w:p w14:paraId="34F01641" w14:textId="77777777" w:rsidR="004E7615" w:rsidRPr="00492560" w:rsidRDefault="004E7615" w:rsidP="00552CA4">
      <w:pPr>
        <w:pStyle w:val="Textocomentario"/>
        <w:spacing w:before="180" w:after="180"/>
        <w:ind w:firstLine="567"/>
        <w:jc w:val="both"/>
        <w:rPr>
          <w:rFonts w:ascii="Lato" w:hAnsi="Lato" w:cs="Helvetica"/>
          <w:sz w:val="22"/>
          <w:szCs w:val="22"/>
        </w:rPr>
      </w:pPr>
      <w:r w:rsidRPr="00492560">
        <w:rPr>
          <w:rFonts w:ascii="Lato" w:hAnsi="Lato" w:cs="Helvetica"/>
          <w:sz w:val="22"/>
          <w:szCs w:val="22"/>
        </w:rPr>
        <w:t>Para dar atención la solicitud realizada, se llevaron a cabo diversas acciones, con la Secretaría de Administración y Finanzas, ente ejecutor involucrado, entre las que se encuentran:</w:t>
      </w:r>
    </w:p>
    <w:p w14:paraId="79927947" w14:textId="77777777" w:rsidR="004E7615" w:rsidRPr="00492560" w:rsidRDefault="004E7615" w:rsidP="00552CA4">
      <w:pPr>
        <w:numPr>
          <w:ilvl w:val="0"/>
          <w:numId w:val="8"/>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Envío de la solicitud de información preliminar al ente ejecutor, mediante correo electrónico.</w:t>
      </w:r>
    </w:p>
    <w:p w14:paraId="03438571" w14:textId="77777777" w:rsidR="004E7615" w:rsidRPr="00492560" w:rsidRDefault="004E7615" w:rsidP="00552CA4">
      <w:pPr>
        <w:numPr>
          <w:ilvl w:val="0"/>
          <w:numId w:val="8"/>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Formalización de la solicitud a través de 1 oficio, para la atención de la misma.</w:t>
      </w:r>
    </w:p>
    <w:p w14:paraId="50630236" w14:textId="77777777" w:rsidR="004E7615" w:rsidRPr="00492560" w:rsidRDefault="004E7615" w:rsidP="00552CA4">
      <w:pPr>
        <w:pStyle w:val="Ttulo4"/>
      </w:pPr>
      <w:bookmarkStart w:id="164" w:name="_Toc187839909"/>
      <w:r w:rsidRPr="00492560">
        <w:t>3.2.2.2 Seguimiento de auditorías correspondiente a la Fiscalización de la Cuenta Pública 2023.</w:t>
      </w:r>
      <w:bookmarkEnd w:id="164"/>
    </w:p>
    <w:p w14:paraId="0158BA60" w14:textId="77777777" w:rsidR="004E7615" w:rsidRPr="00492560" w:rsidRDefault="004E7615" w:rsidP="00552CA4">
      <w:pPr>
        <w:spacing w:before="180" w:after="180"/>
        <w:ind w:firstLine="567"/>
        <w:contextualSpacing/>
        <w:jc w:val="both"/>
        <w:rPr>
          <w:rFonts w:ascii="Lato" w:hAnsi="Lato" w:cs="Helvetica"/>
          <w:sz w:val="22"/>
          <w:szCs w:val="22"/>
        </w:rPr>
      </w:pPr>
      <w:r w:rsidRPr="00492560">
        <w:rPr>
          <w:rFonts w:ascii="Lato" w:hAnsi="Lato" w:cs="Helvetica"/>
          <w:sz w:val="22"/>
          <w:szCs w:val="22"/>
        </w:rPr>
        <w:tab/>
        <w:t>Durante el trimestre se realizó la atención de las siguientes auditorías:</w:t>
      </w:r>
    </w:p>
    <w:p w14:paraId="43F29671" w14:textId="77777777" w:rsidR="004E7615" w:rsidRPr="00492560" w:rsidRDefault="004E7615" w:rsidP="00552CA4">
      <w:pPr>
        <w:spacing w:before="180" w:after="180"/>
        <w:ind w:firstLine="567"/>
        <w:contextualSpacing/>
        <w:jc w:val="both"/>
        <w:rPr>
          <w:rFonts w:ascii="Lato" w:hAnsi="Lato" w:cs="Helvetica"/>
          <w:sz w:val="22"/>
          <w:szCs w:val="22"/>
        </w:rPr>
      </w:pPr>
    </w:p>
    <w:tbl>
      <w:tblPr>
        <w:tblStyle w:val="Tablaconcuadrcula"/>
        <w:tblW w:w="9409" w:type="dxa"/>
        <w:jc w:val="center"/>
        <w:tblLook w:val="04A0" w:firstRow="1" w:lastRow="0" w:firstColumn="1" w:lastColumn="0" w:noHBand="0" w:noVBand="1"/>
      </w:tblPr>
      <w:tblGrid>
        <w:gridCol w:w="431"/>
        <w:gridCol w:w="4526"/>
        <w:gridCol w:w="2409"/>
        <w:gridCol w:w="2043"/>
      </w:tblGrid>
      <w:tr w:rsidR="004E7615" w:rsidRPr="001C2EAF" w14:paraId="20F360B6" w14:textId="77777777" w:rsidTr="00396ABF">
        <w:trPr>
          <w:trHeight w:val="967"/>
          <w:tblHeader/>
          <w:jc w:val="center"/>
        </w:trPr>
        <w:tc>
          <w:tcPr>
            <w:tcW w:w="431" w:type="dxa"/>
            <w:shd w:val="pct10" w:color="auto" w:fill="auto"/>
            <w:vAlign w:val="center"/>
          </w:tcPr>
          <w:p w14:paraId="4C825547" w14:textId="77777777" w:rsidR="004E7615" w:rsidRPr="001C2EAF" w:rsidRDefault="004E7615" w:rsidP="009D1473">
            <w:pPr>
              <w:rPr>
                <w:rFonts w:ascii="Lato" w:hAnsi="Lato"/>
                <w:sz w:val="20"/>
                <w:szCs w:val="20"/>
              </w:rPr>
            </w:pPr>
            <w:bookmarkStart w:id="165" w:name="_Hlk170723356"/>
            <w:r w:rsidRPr="001C2EAF">
              <w:rPr>
                <w:rFonts w:ascii="Lato" w:hAnsi="Lato"/>
                <w:sz w:val="20"/>
                <w:szCs w:val="20"/>
              </w:rPr>
              <w:t>#</w:t>
            </w:r>
          </w:p>
        </w:tc>
        <w:tc>
          <w:tcPr>
            <w:tcW w:w="4526" w:type="dxa"/>
            <w:shd w:val="pct10" w:color="auto" w:fill="auto"/>
            <w:vAlign w:val="center"/>
          </w:tcPr>
          <w:p w14:paraId="3F0E5D22" w14:textId="77777777" w:rsidR="004E7615" w:rsidRPr="001C2EAF" w:rsidRDefault="004E7615" w:rsidP="009D1473">
            <w:pPr>
              <w:rPr>
                <w:rFonts w:ascii="Lato" w:hAnsi="Lato"/>
                <w:sz w:val="20"/>
                <w:szCs w:val="20"/>
              </w:rPr>
            </w:pPr>
            <w:r w:rsidRPr="001C2EAF">
              <w:rPr>
                <w:rFonts w:ascii="Lato" w:hAnsi="Lato"/>
                <w:sz w:val="20"/>
                <w:szCs w:val="20"/>
              </w:rPr>
              <w:t>Número y nombre de la auditoría</w:t>
            </w:r>
          </w:p>
        </w:tc>
        <w:tc>
          <w:tcPr>
            <w:tcW w:w="2409" w:type="dxa"/>
            <w:shd w:val="pct10" w:color="auto" w:fill="auto"/>
            <w:vAlign w:val="center"/>
          </w:tcPr>
          <w:p w14:paraId="2517C11D" w14:textId="77777777" w:rsidR="004E7615" w:rsidRPr="001C2EAF" w:rsidRDefault="004E7615" w:rsidP="009D1473">
            <w:pPr>
              <w:rPr>
                <w:rFonts w:ascii="Lato" w:hAnsi="Lato"/>
                <w:sz w:val="20"/>
                <w:szCs w:val="20"/>
              </w:rPr>
            </w:pPr>
            <w:r w:rsidRPr="001C2EAF">
              <w:rPr>
                <w:rFonts w:ascii="Lato" w:hAnsi="Lato"/>
                <w:sz w:val="20"/>
                <w:szCs w:val="20"/>
              </w:rPr>
              <w:t>Fecha de lectura del Acta de Formalización e Inicio de los Trabajos de Auditoría</w:t>
            </w:r>
          </w:p>
        </w:tc>
        <w:tc>
          <w:tcPr>
            <w:tcW w:w="2043" w:type="dxa"/>
            <w:shd w:val="pct10" w:color="auto" w:fill="auto"/>
            <w:vAlign w:val="center"/>
          </w:tcPr>
          <w:p w14:paraId="1B582E42" w14:textId="77777777" w:rsidR="004E7615" w:rsidRPr="001C2EAF" w:rsidRDefault="004E7615" w:rsidP="009D1473">
            <w:pPr>
              <w:rPr>
                <w:rFonts w:ascii="Lato" w:hAnsi="Lato"/>
                <w:sz w:val="20"/>
                <w:szCs w:val="20"/>
              </w:rPr>
            </w:pPr>
            <w:r w:rsidRPr="001C2EAF">
              <w:rPr>
                <w:rFonts w:ascii="Lato" w:hAnsi="Lato"/>
                <w:sz w:val="20"/>
                <w:szCs w:val="20"/>
              </w:rPr>
              <w:t>Dependencia, entidad u organismo autónomo</w:t>
            </w:r>
          </w:p>
        </w:tc>
      </w:tr>
      <w:tr w:rsidR="004E7615" w:rsidRPr="001C2EAF" w14:paraId="4F9CC045" w14:textId="77777777" w:rsidTr="00396ABF">
        <w:trPr>
          <w:trHeight w:val="488"/>
          <w:jc w:val="center"/>
        </w:trPr>
        <w:tc>
          <w:tcPr>
            <w:tcW w:w="431" w:type="dxa"/>
            <w:vAlign w:val="center"/>
          </w:tcPr>
          <w:p w14:paraId="33D1EB94" w14:textId="77777777" w:rsidR="004E7615" w:rsidRPr="001C2EAF" w:rsidRDefault="004E7615" w:rsidP="009D1473">
            <w:pPr>
              <w:rPr>
                <w:rFonts w:ascii="Lato" w:hAnsi="Lato"/>
                <w:sz w:val="20"/>
                <w:szCs w:val="20"/>
              </w:rPr>
            </w:pPr>
            <w:r w:rsidRPr="001C2EAF">
              <w:rPr>
                <w:rFonts w:ascii="Lato" w:hAnsi="Lato"/>
                <w:sz w:val="20"/>
                <w:szCs w:val="20"/>
              </w:rPr>
              <w:t>1</w:t>
            </w:r>
          </w:p>
        </w:tc>
        <w:tc>
          <w:tcPr>
            <w:tcW w:w="4526" w:type="dxa"/>
            <w:vAlign w:val="center"/>
          </w:tcPr>
          <w:p w14:paraId="17474EDB" w14:textId="77777777" w:rsidR="004E7615" w:rsidRPr="001C2EAF" w:rsidRDefault="004E7615" w:rsidP="009D1473">
            <w:pPr>
              <w:rPr>
                <w:rFonts w:ascii="Lato" w:hAnsi="Lato"/>
                <w:sz w:val="20"/>
                <w:szCs w:val="20"/>
              </w:rPr>
            </w:pPr>
            <w:r w:rsidRPr="001C2EAF">
              <w:rPr>
                <w:rFonts w:ascii="Lato" w:hAnsi="Lato"/>
                <w:sz w:val="20"/>
                <w:szCs w:val="20"/>
              </w:rPr>
              <w:t>2167 Fondo de Aportaciones para la Nómina Educativa y Gasto Operativo (FONE)</w:t>
            </w:r>
          </w:p>
        </w:tc>
        <w:tc>
          <w:tcPr>
            <w:tcW w:w="2409" w:type="dxa"/>
            <w:vAlign w:val="center"/>
          </w:tcPr>
          <w:p w14:paraId="25A8E2FB" w14:textId="77777777" w:rsidR="004E7615" w:rsidRPr="001C2EAF" w:rsidRDefault="004E7615" w:rsidP="009D1473">
            <w:pPr>
              <w:rPr>
                <w:rFonts w:ascii="Lato" w:hAnsi="Lato"/>
                <w:sz w:val="20"/>
                <w:szCs w:val="20"/>
              </w:rPr>
            </w:pPr>
            <w:r w:rsidRPr="001C2EAF">
              <w:rPr>
                <w:rFonts w:ascii="Lato" w:hAnsi="Lato"/>
                <w:sz w:val="20"/>
                <w:szCs w:val="20"/>
              </w:rPr>
              <w:t>04/04/2024</w:t>
            </w:r>
          </w:p>
        </w:tc>
        <w:tc>
          <w:tcPr>
            <w:tcW w:w="2043" w:type="dxa"/>
            <w:vAlign w:val="center"/>
          </w:tcPr>
          <w:p w14:paraId="5B186C3B" w14:textId="77777777" w:rsidR="004E7615" w:rsidRPr="001C2EAF" w:rsidRDefault="004E7615" w:rsidP="009D1473">
            <w:pPr>
              <w:rPr>
                <w:rFonts w:ascii="Lato" w:hAnsi="Lato"/>
                <w:sz w:val="20"/>
                <w:szCs w:val="20"/>
              </w:rPr>
            </w:pPr>
            <w:r w:rsidRPr="001C2EAF">
              <w:rPr>
                <w:rFonts w:ascii="Lato" w:hAnsi="Lato"/>
                <w:sz w:val="20"/>
                <w:szCs w:val="20"/>
              </w:rPr>
              <w:t>SAF</w:t>
            </w:r>
          </w:p>
          <w:p w14:paraId="52FD045A" w14:textId="77777777" w:rsidR="004E7615" w:rsidRPr="001C2EAF" w:rsidRDefault="004E7615" w:rsidP="009D1473">
            <w:pPr>
              <w:rPr>
                <w:rFonts w:ascii="Lato" w:hAnsi="Lato"/>
                <w:sz w:val="20"/>
                <w:szCs w:val="20"/>
              </w:rPr>
            </w:pPr>
            <w:r w:rsidRPr="001C2EAF">
              <w:rPr>
                <w:rFonts w:ascii="Lato" w:hAnsi="Lato"/>
                <w:sz w:val="20"/>
                <w:szCs w:val="20"/>
              </w:rPr>
              <w:t>SEGEY</w:t>
            </w:r>
          </w:p>
        </w:tc>
      </w:tr>
      <w:tr w:rsidR="004E7615" w:rsidRPr="001C2EAF" w14:paraId="5DCA0A34" w14:textId="77777777" w:rsidTr="00396ABF">
        <w:trPr>
          <w:trHeight w:val="727"/>
          <w:jc w:val="center"/>
        </w:trPr>
        <w:tc>
          <w:tcPr>
            <w:tcW w:w="431" w:type="dxa"/>
            <w:vAlign w:val="center"/>
          </w:tcPr>
          <w:p w14:paraId="4B88ED29" w14:textId="77777777" w:rsidR="004E7615" w:rsidRPr="001C2EAF" w:rsidRDefault="004E7615" w:rsidP="009D1473">
            <w:pPr>
              <w:rPr>
                <w:rFonts w:ascii="Lato" w:hAnsi="Lato"/>
                <w:sz w:val="20"/>
                <w:szCs w:val="20"/>
              </w:rPr>
            </w:pPr>
            <w:r w:rsidRPr="001C2EAF">
              <w:rPr>
                <w:rFonts w:ascii="Lato" w:hAnsi="Lato"/>
                <w:sz w:val="20"/>
                <w:szCs w:val="20"/>
              </w:rPr>
              <w:t>2</w:t>
            </w:r>
          </w:p>
        </w:tc>
        <w:tc>
          <w:tcPr>
            <w:tcW w:w="4526" w:type="dxa"/>
          </w:tcPr>
          <w:p w14:paraId="5EFF0C6B" w14:textId="77777777" w:rsidR="004E7615" w:rsidRPr="001C2EAF" w:rsidRDefault="004E7615" w:rsidP="009D1473">
            <w:pPr>
              <w:rPr>
                <w:rFonts w:ascii="Lato" w:hAnsi="Lato"/>
                <w:sz w:val="20"/>
                <w:szCs w:val="20"/>
              </w:rPr>
            </w:pPr>
            <w:r w:rsidRPr="001C2EAF">
              <w:rPr>
                <w:rFonts w:ascii="Lato" w:hAnsi="Lato"/>
                <w:sz w:val="20"/>
                <w:szCs w:val="20"/>
              </w:rPr>
              <w:t>2176 Programa de Atención a la Salud y Programa de Atención a la Salud de Personas sin Seguridad Social (E023)</w:t>
            </w:r>
          </w:p>
        </w:tc>
        <w:tc>
          <w:tcPr>
            <w:tcW w:w="2409" w:type="dxa"/>
            <w:vAlign w:val="center"/>
          </w:tcPr>
          <w:p w14:paraId="798C4C7E" w14:textId="77777777" w:rsidR="004E7615" w:rsidRPr="001C2EAF" w:rsidRDefault="004E7615" w:rsidP="009D1473">
            <w:pPr>
              <w:rPr>
                <w:rFonts w:ascii="Lato" w:hAnsi="Lato"/>
                <w:sz w:val="20"/>
                <w:szCs w:val="20"/>
              </w:rPr>
            </w:pPr>
            <w:r w:rsidRPr="001C2EAF">
              <w:rPr>
                <w:rFonts w:ascii="Lato" w:hAnsi="Lato"/>
                <w:sz w:val="20"/>
                <w:szCs w:val="20"/>
              </w:rPr>
              <w:t>25/04/2024</w:t>
            </w:r>
          </w:p>
        </w:tc>
        <w:tc>
          <w:tcPr>
            <w:tcW w:w="2043" w:type="dxa"/>
            <w:vAlign w:val="center"/>
          </w:tcPr>
          <w:p w14:paraId="165F85FF" w14:textId="77777777" w:rsidR="004E7615" w:rsidRPr="001C2EAF" w:rsidRDefault="004E7615" w:rsidP="009D1473">
            <w:pPr>
              <w:rPr>
                <w:rFonts w:ascii="Lato" w:hAnsi="Lato"/>
                <w:sz w:val="20"/>
                <w:szCs w:val="20"/>
              </w:rPr>
            </w:pPr>
            <w:r w:rsidRPr="001C2EAF">
              <w:rPr>
                <w:rFonts w:ascii="Lato" w:hAnsi="Lato"/>
                <w:sz w:val="20"/>
                <w:szCs w:val="20"/>
              </w:rPr>
              <w:t>SAF</w:t>
            </w:r>
          </w:p>
          <w:p w14:paraId="69A443CD" w14:textId="77777777" w:rsidR="004E7615" w:rsidRPr="001C2EAF" w:rsidRDefault="004E7615" w:rsidP="009D1473">
            <w:pPr>
              <w:rPr>
                <w:rFonts w:ascii="Lato" w:hAnsi="Lato"/>
                <w:sz w:val="20"/>
                <w:szCs w:val="20"/>
              </w:rPr>
            </w:pPr>
            <w:r w:rsidRPr="001C2EAF">
              <w:rPr>
                <w:rFonts w:ascii="Lato" w:hAnsi="Lato"/>
                <w:sz w:val="20"/>
                <w:szCs w:val="20"/>
              </w:rPr>
              <w:t>SSY</w:t>
            </w:r>
          </w:p>
        </w:tc>
      </w:tr>
      <w:tr w:rsidR="004E7615" w:rsidRPr="001C2EAF" w14:paraId="694154DD" w14:textId="77777777" w:rsidTr="00396ABF">
        <w:trPr>
          <w:trHeight w:val="478"/>
          <w:jc w:val="center"/>
        </w:trPr>
        <w:tc>
          <w:tcPr>
            <w:tcW w:w="431" w:type="dxa"/>
            <w:vAlign w:val="center"/>
          </w:tcPr>
          <w:p w14:paraId="2AF65AF6" w14:textId="77777777" w:rsidR="004E7615" w:rsidRPr="001C2EAF" w:rsidRDefault="004E7615" w:rsidP="009D1473">
            <w:pPr>
              <w:rPr>
                <w:rFonts w:ascii="Lato" w:hAnsi="Lato"/>
                <w:sz w:val="20"/>
                <w:szCs w:val="20"/>
              </w:rPr>
            </w:pPr>
            <w:r w:rsidRPr="001C2EAF">
              <w:rPr>
                <w:rFonts w:ascii="Lato" w:hAnsi="Lato"/>
                <w:sz w:val="20"/>
                <w:szCs w:val="20"/>
              </w:rPr>
              <w:t>3</w:t>
            </w:r>
          </w:p>
        </w:tc>
        <w:tc>
          <w:tcPr>
            <w:tcW w:w="4526" w:type="dxa"/>
          </w:tcPr>
          <w:p w14:paraId="480C62B0" w14:textId="77777777" w:rsidR="004E7615" w:rsidRPr="001C2EAF" w:rsidRDefault="004E7615" w:rsidP="009D1473">
            <w:pPr>
              <w:rPr>
                <w:rFonts w:ascii="Lato" w:hAnsi="Lato"/>
                <w:sz w:val="20"/>
                <w:szCs w:val="20"/>
              </w:rPr>
            </w:pPr>
            <w:r w:rsidRPr="001C2EAF">
              <w:rPr>
                <w:rFonts w:ascii="Lato" w:hAnsi="Lato"/>
                <w:sz w:val="20"/>
                <w:szCs w:val="20"/>
              </w:rPr>
              <w:t>2169 Fondo de Aportaciones para los Servicios de Salud (FASSA)</w:t>
            </w:r>
          </w:p>
        </w:tc>
        <w:tc>
          <w:tcPr>
            <w:tcW w:w="2409" w:type="dxa"/>
            <w:vAlign w:val="center"/>
          </w:tcPr>
          <w:p w14:paraId="1E32D32E" w14:textId="77777777" w:rsidR="004E7615" w:rsidRPr="001C2EAF" w:rsidRDefault="004E7615" w:rsidP="009D1473">
            <w:pPr>
              <w:rPr>
                <w:rFonts w:ascii="Lato" w:hAnsi="Lato"/>
                <w:sz w:val="20"/>
                <w:szCs w:val="20"/>
              </w:rPr>
            </w:pPr>
            <w:r w:rsidRPr="001C2EAF">
              <w:rPr>
                <w:rFonts w:ascii="Lato" w:hAnsi="Lato"/>
                <w:sz w:val="20"/>
                <w:szCs w:val="20"/>
              </w:rPr>
              <w:t>09/05/2024</w:t>
            </w:r>
          </w:p>
        </w:tc>
        <w:tc>
          <w:tcPr>
            <w:tcW w:w="2043" w:type="dxa"/>
            <w:vAlign w:val="center"/>
          </w:tcPr>
          <w:p w14:paraId="1EDC4C00" w14:textId="77777777" w:rsidR="004E7615" w:rsidRPr="001C2EAF" w:rsidRDefault="004E7615" w:rsidP="009D1473">
            <w:pPr>
              <w:rPr>
                <w:rFonts w:ascii="Lato" w:hAnsi="Lato"/>
                <w:sz w:val="20"/>
                <w:szCs w:val="20"/>
              </w:rPr>
            </w:pPr>
            <w:r w:rsidRPr="001C2EAF">
              <w:rPr>
                <w:rFonts w:ascii="Lato" w:hAnsi="Lato"/>
                <w:sz w:val="20"/>
                <w:szCs w:val="20"/>
              </w:rPr>
              <w:t>SAF</w:t>
            </w:r>
          </w:p>
          <w:p w14:paraId="045C7000" w14:textId="77777777" w:rsidR="004E7615" w:rsidRPr="001C2EAF" w:rsidRDefault="004E7615" w:rsidP="009D1473">
            <w:pPr>
              <w:rPr>
                <w:rFonts w:ascii="Lato" w:hAnsi="Lato"/>
                <w:sz w:val="20"/>
                <w:szCs w:val="20"/>
              </w:rPr>
            </w:pPr>
            <w:r w:rsidRPr="001C2EAF">
              <w:rPr>
                <w:rFonts w:ascii="Lato" w:hAnsi="Lato"/>
                <w:sz w:val="20"/>
                <w:szCs w:val="20"/>
              </w:rPr>
              <w:t>SSY</w:t>
            </w:r>
          </w:p>
        </w:tc>
      </w:tr>
      <w:tr w:rsidR="004E7615" w:rsidRPr="001C2EAF" w14:paraId="399C811E" w14:textId="77777777" w:rsidTr="00396ABF">
        <w:trPr>
          <w:trHeight w:val="727"/>
          <w:jc w:val="center"/>
        </w:trPr>
        <w:tc>
          <w:tcPr>
            <w:tcW w:w="431" w:type="dxa"/>
            <w:vAlign w:val="center"/>
          </w:tcPr>
          <w:p w14:paraId="0A618A37" w14:textId="77777777" w:rsidR="004E7615" w:rsidRPr="001C2EAF" w:rsidRDefault="004E7615" w:rsidP="009D1473">
            <w:pPr>
              <w:rPr>
                <w:rFonts w:ascii="Lato" w:hAnsi="Lato"/>
                <w:sz w:val="20"/>
                <w:szCs w:val="20"/>
              </w:rPr>
            </w:pPr>
            <w:r w:rsidRPr="001C2EAF">
              <w:rPr>
                <w:rFonts w:ascii="Lato" w:hAnsi="Lato"/>
                <w:sz w:val="20"/>
                <w:szCs w:val="20"/>
              </w:rPr>
              <w:t>4</w:t>
            </w:r>
          </w:p>
        </w:tc>
        <w:tc>
          <w:tcPr>
            <w:tcW w:w="4526" w:type="dxa"/>
          </w:tcPr>
          <w:p w14:paraId="5B0010FB" w14:textId="77777777" w:rsidR="004E7615" w:rsidRPr="001C2EAF" w:rsidRDefault="004E7615" w:rsidP="009D1473">
            <w:pPr>
              <w:rPr>
                <w:rFonts w:ascii="Lato" w:hAnsi="Lato"/>
                <w:sz w:val="20"/>
                <w:szCs w:val="20"/>
              </w:rPr>
            </w:pPr>
            <w:r w:rsidRPr="001C2EAF">
              <w:rPr>
                <w:rFonts w:ascii="Lato" w:hAnsi="Lato"/>
                <w:sz w:val="20"/>
                <w:szCs w:val="20"/>
              </w:rPr>
              <w:t>2175 Programa de Atención a la Salud y Medicamentos Gratuitos para la Población sin Seguridad Social Laboral (U013)</w:t>
            </w:r>
          </w:p>
        </w:tc>
        <w:tc>
          <w:tcPr>
            <w:tcW w:w="2409" w:type="dxa"/>
            <w:vAlign w:val="center"/>
          </w:tcPr>
          <w:p w14:paraId="2C986572" w14:textId="77777777" w:rsidR="004E7615" w:rsidRPr="001C2EAF" w:rsidRDefault="004E7615" w:rsidP="009D1473">
            <w:pPr>
              <w:rPr>
                <w:rFonts w:ascii="Lato" w:hAnsi="Lato"/>
                <w:sz w:val="20"/>
                <w:szCs w:val="20"/>
              </w:rPr>
            </w:pPr>
            <w:r w:rsidRPr="001C2EAF">
              <w:rPr>
                <w:rFonts w:ascii="Lato" w:hAnsi="Lato"/>
                <w:sz w:val="20"/>
                <w:szCs w:val="20"/>
              </w:rPr>
              <w:t>15/05/2024</w:t>
            </w:r>
          </w:p>
        </w:tc>
        <w:tc>
          <w:tcPr>
            <w:tcW w:w="2043" w:type="dxa"/>
            <w:vAlign w:val="center"/>
          </w:tcPr>
          <w:p w14:paraId="6D788E58" w14:textId="77777777" w:rsidR="004E7615" w:rsidRPr="001C2EAF" w:rsidRDefault="004E7615" w:rsidP="009D1473">
            <w:pPr>
              <w:rPr>
                <w:rFonts w:ascii="Lato" w:hAnsi="Lato"/>
                <w:sz w:val="20"/>
                <w:szCs w:val="20"/>
              </w:rPr>
            </w:pPr>
            <w:r w:rsidRPr="001C2EAF">
              <w:rPr>
                <w:rFonts w:ascii="Lato" w:hAnsi="Lato"/>
                <w:sz w:val="20"/>
                <w:szCs w:val="20"/>
              </w:rPr>
              <w:t>SAF</w:t>
            </w:r>
          </w:p>
          <w:p w14:paraId="44F9AE32" w14:textId="77777777" w:rsidR="004E7615" w:rsidRPr="001C2EAF" w:rsidRDefault="004E7615" w:rsidP="009D1473">
            <w:pPr>
              <w:rPr>
                <w:rFonts w:ascii="Lato" w:hAnsi="Lato"/>
                <w:sz w:val="20"/>
                <w:szCs w:val="20"/>
              </w:rPr>
            </w:pPr>
            <w:r w:rsidRPr="001C2EAF">
              <w:rPr>
                <w:rFonts w:ascii="Lato" w:hAnsi="Lato"/>
                <w:sz w:val="20"/>
                <w:szCs w:val="20"/>
              </w:rPr>
              <w:t>SSY</w:t>
            </w:r>
          </w:p>
        </w:tc>
      </w:tr>
      <w:tr w:rsidR="004E7615" w:rsidRPr="001C2EAF" w14:paraId="1E91F3B7" w14:textId="77777777" w:rsidTr="00396ABF">
        <w:trPr>
          <w:trHeight w:val="727"/>
          <w:jc w:val="center"/>
        </w:trPr>
        <w:tc>
          <w:tcPr>
            <w:tcW w:w="431" w:type="dxa"/>
            <w:vAlign w:val="center"/>
          </w:tcPr>
          <w:p w14:paraId="44122447" w14:textId="77777777" w:rsidR="004E7615" w:rsidRPr="001C2EAF" w:rsidRDefault="004E7615" w:rsidP="009D1473">
            <w:pPr>
              <w:rPr>
                <w:rFonts w:ascii="Lato" w:hAnsi="Lato"/>
                <w:sz w:val="20"/>
                <w:szCs w:val="20"/>
              </w:rPr>
            </w:pPr>
            <w:r w:rsidRPr="001C2EAF">
              <w:rPr>
                <w:rFonts w:ascii="Lato" w:hAnsi="Lato"/>
                <w:sz w:val="20"/>
                <w:szCs w:val="20"/>
              </w:rPr>
              <w:t>5</w:t>
            </w:r>
          </w:p>
        </w:tc>
        <w:tc>
          <w:tcPr>
            <w:tcW w:w="4526" w:type="dxa"/>
            <w:vAlign w:val="center"/>
          </w:tcPr>
          <w:p w14:paraId="0706A378" w14:textId="77777777" w:rsidR="004E7615" w:rsidRPr="001C2EAF" w:rsidRDefault="004E7615" w:rsidP="009D1473">
            <w:pPr>
              <w:rPr>
                <w:rFonts w:ascii="Lato" w:hAnsi="Lato"/>
                <w:sz w:val="20"/>
                <w:szCs w:val="20"/>
              </w:rPr>
            </w:pPr>
            <w:r w:rsidRPr="001C2EAF">
              <w:rPr>
                <w:rFonts w:ascii="Lato" w:hAnsi="Lato"/>
                <w:sz w:val="20"/>
                <w:szCs w:val="20"/>
              </w:rPr>
              <w:t>2174 Programa de Agua Potable, Drenaje y Tratamiento (PROAGUA)</w:t>
            </w:r>
          </w:p>
        </w:tc>
        <w:tc>
          <w:tcPr>
            <w:tcW w:w="2409" w:type="dxa"/>
            <w:vAlign w:val="center"/>
          </w:tcPr>
          <w:p w14:paraId="24B9E6BF" w14:textId="77777777" w:rsidR="004E7615" w:rsidRPr="001C2EAF" w:rsidRDefault="004E7615" w:rsidP="009D1473">
            <w:pPr>
              <w:rPr>
                <w:rFonts w:ascii="Lato" w:hAnsi="Lato"/>
                <w:sz w:val="20"/>
                <w:szCs w:val="20"/>
              </w:rPr>
            </w:pPr>
            <w:r w:rsidRPr="001C2EAF">
              <w:rPr>
                <w:rFonts w:ascii="Lato" w:hAnsi="Lato"/>
                <w:sz w:val="20"/>
                <w:szCs w:val="20"/>
              </w:rPr>
              <w:t>28/05/2024</w:t>
            </w:r>
          </w:p>
        </w:tc>
        <w:tc>
          <w:tcPr>
            <w:tcW w:w="2043" w:type="dxa"/>
            <w:vAlign w:val="center"/>
          </w:tcPr>
          <w:p w14:paraId="0AD5F10D" w14:textId="77777777" w:rsidR="004E7615" w:rsidRPr="001C2EAF" w:rsidRDefault="004E7615" w:rsidP="009D1473">
            <w:pPr>
              <w:rPr>
                <w:rFonts w:ascii="Lato" w:hAnsi="Lato"/>
                <w:sz w:val="20"/>
                <w:szCs w:val="20"/>
              </w:rPr>
            </w:pPr>
            <w:r w:rsidRPr="001C2EAF">
              <w:rPr>
                <w:rFonts w:ascii="Lato" w:hAnsi="Lato"/>
                <w:sz w:val="20"/>
                <w:szCs w:val="20"/>
              </w:rPr>
              <w:t>SAF</w:t>
            </w:r>
          </w:p>
          <w:p w14:paraId="4C8D3406" w14:textId="77777777" w:rsidR="004E7615" w:rsidRPr="001C2EAF" w:rsidRDefault="004E7615" w:rsidP="009D1473">
            <w:pPr>
              <w:rPr>
                <w:rFonts w:ascii="Lato" w:hAnsi="Lato"/>
                <w:sz w:val="20"/>
                <w:szCs w:val="20"/>
              </w:rPr>
            </w:pPr>
            <w:r w:rsidRPr="001C2EAF">
              <w:rPr>
                <w:rFonts w:ascii="Lato" w:hAnsi="Lato"/>
                <w:sz w:val="20"/>
                <w:szCs w:val="20"/>
              </w:rPr>
              <w:t>SSY</w:t>
            </w:r>
          </w:p>
          <w:p w14:paraId="60119BC6" w14:textId="77777777" w:rsidR="004E7615" w:rsidRPr="001C2EAF" w:rsidRDefault="004E7615" w:rsidP="009D1473">
            <w:pPr>
              <w:rPr>
                <w:rFonts w:ascii="Lato" w:hAnsi="Lato"/>
                <w:sz w:val="20"/>
                <w:szCs w:val="20"/>
              </w:rPr>
            </w:pPr>
            <w:r w:rsidRPr="001C2EAF">
              <w:rPr>
                <w:rFonts w:ascii="Lato" w:hAnsi="Lato"/>
                <w:sz w:val="20"/>
                <w:szCs w:val="20"/>
              </w:rPr>
              <w:t>JAPAY</w:t>
            </w:r>
          </w:p>
        </w:tc>
      </w:tr>
      <w:tr w:rsidR="004E7615" w:rsidRPr="001C2EAF" w14:paraId="2A0A492B" w14:textId="77777777" w:rsidTr="00396ABF">
        <w:trPr>
          <w:trHeight w:val="478"/>
          <w:jc w:val="center"/>
        </w:trPr>
        <w:tc>
          <w:tcPr>
            <w:tcW w:w="431" w:type="dxa"/>
            <w:vAlign w:val="center"/>
          </w:tcPr>
          <w:p w14:paraId="603F85D3" w14:textId="77777777" w:rsidR="004E7615" w:rsidRPr="001C2EAF" w:rsidRDefault="004E7615" w:rsidP="009D1473">
            <w:pPr>
              <w:rPr>
                <w:rFonts w:ascii="Lato" w:hAnsi="Lato"/>
                <w:sz w:val="20"/>
                <w:szCs w:val="20"/>
              </w:rPr>
            </w:pPr>
            <w:r w:rsidRPr="001C2EAF">
              <w:rPr>
                <w:rFonts w:ascii="Lato" w:hAnsi="Lato"/>
                <w:sz w:val="20"/>
                <w:szCs w:val="20"/>
              </w:rPr>
              <w:t>6</w:t>
            </w:r>
          </w:p>
        </w:tc>
        <w:tc>
          <w:tcPr>
            <w:tcW w:w="4526" w:type="dxa"/>
            <w:vAlign w:val="center"/>
          </w:tcPr>
          <w:p w14:paraId="7FFDE164" w14:textId="77777777" w:rsidR="004E7615" w:rsidRPr="001C2EAF" w:rsidRDefault="004E7615" w:rsidP="009D1473">
            <w:pPr>
              <w:rPr>
                <w:rFonts w:ascii="Lato" w:hAnsi="Lato"/>
                <w:sz w:val="20"/>
                <w:szCs w:val="20"/>
              </w:rPr>
            </w:pPr>
            <w:r w:rsidRPr="001C2EAF">
              <w:rPr>
                <w:rFonts w:ascii="Lato" w:hAnsi="Lato"/>
                <w:sz w:val="20"/>
                <w:szCs w:val="20"/>
              </w:rPr>
              <w:t>2305 Programa de Apoyos a Centros y Organizaciones de Educación (ACOE)</w:t>
            </w:r>
          </w:p>
        </w:tc>
        <w:tc>
          <w:tcPr>
            <w:tcW w:w="2409" w:type="dxa"/>
            <w:vAlign w:val="center"/>
          </w:tcPr>
          <w:p w14:paraId="49BCAF31" w14:textId="77777777" w:rsidR="004E7615" w:rsidRPr="001C2EAF" w:rsidRDefault="004E7615" w:rsidP="009D1473">
            <w:pPr>
              <w:rPr>
                <w:rFonts w:ascii="Lato" w:hAnsi="Lato"/>
                <w:sz w:val="20"/>
                <w:szCs w:val="20"/>
              </w:rPr>
            </w:pPr>
            <w:r w:rsidRPr="001C2EAF">
              <w:rPr>
                <w:rFonts w:ascii="Lato" w:hAnsi="Lato"/>
                <w:sz w:val="20"/>
                <w:szCs w:val="20"/>
              </w:rPr>
              <w:t>02/09/2024</w:t>
            </w:r>
          </w:p>
        </w:tc>
        <w:tc>
          <w:tcPr>
            <w:tcW w:w="2043" w:type="dxa"/>
            <w:vAlign w:val="center"/>
          </w:tcPr>
          <w:p w14:paraId="6699B9FF" w14:textId="77777777" w:rsidR="004E7615" w:rsidRPr="001C2EAF" w:rsidRDefault="004E7615" w:rsidP="009D1473">
            <w:pPr>
              <w:rPr>
                <w:rFonts w:ascii="Lato" w:hAnsi="Lato"/>
                <w:sz w:val="20"/>
                <w:szCs w:val="20"/>
              </w:rPr>
            </w:pPr>
            <w:r w:rsidRPr="001C2EAF">
              <w:rPr>
                <w:rFonts w:ascii="Lato" w:hAnsi="Lato"/>
                <w:sz w:val="20"/>
                <w:szCs w:val="20"/>
              </w:rPr>
              <w:t>SAF</w:t>
            </w:r>
          </w:p>
          <w:p w14:paraId="32816B9E" w14:textId="77777777" w:rsidR="004E7615" w:rsidRPr="001C2EAF" w:rsidRDefault="004E7615" w:rsidP="009D1473">
            <w:pPr>
              <w:rPr>
                <w:rFonts w:ascii="Lato" w:hAnsi="Lato"/>
                <w:sz w:val="20"/>
                <w:szCs w:val="20"/>
              </w:rPr>
            </w:pPr>
            <w:r w:rsidRPr="001C2EAF">
              <w:rPr>
                <w:rFonts w:ascii="Lato" w:hAnsi="Lato"/>
                <w:sz w:val="20"/>
                <w:szCs w:val="20"/>
              </w:rPr>
              <w:t>SEGEY</w:t>
            </w:r>
          </w:p>
        </w:tc>
      </w:tr>
    </w:tbl>
    <w:bookmarkEnd w:id="165"/>
    <w:p w14:paraId="67A5B602"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A efecto de dar atención a los requerimientos de información, se llevaron a cabo las siguientes acciones con los 4 ejecutores del gasto involucrados:</w:t>
      </w:r>
    </w:p>
    <w:p w14:paraId="5B445E31" w14:textId="77777777" w:rsidR="004E7615" w:rsidRPr="00492560" w:rsidRDefault="004E7615" w:rsidP="00552CA4">
      <w:pPr>
        <w:numPr>
          <w:ilvl w:val="0"/>
          <w:numId w:val="12"/>
        </w:numPr>
        <w:spacing w:before="180" w:after="180"/>
        <w:ind w:left="0" w:firstLine="567"/>
        <w:contextualSpacing/>
        <w:jc w:val="both"/>
        <w:rPr>
          <w:rFonts w:ascii="Lato" w:hAnsi="Lato" w:cs="Helvetica"/>
          <w:sz w:val="22"/>
          <w:szCs w:val="22"/>
        </w:rPr>
      </w:pPr>
      <w:r w:rsidRPr="00492560">
        <w:rPr>
          <w:rFonts w:ascii="Lato" w:hAnsi="Lato" w:cs="Helvetica"/>
          <w:sz w:val="22"/>
          <w:szCs w:val="22"/>
        </w:rPr>
        <w:t>Recepción y análisis de la información y documentación enviada por los ejecutores del gasto.</w:t>
      </w:r>
    </w:p>
    <w:p w14:paraId="68DE541E" w14:textId="77777777" w:rsidR="004E7615" w:rsidRPr="00492560" w:rsidRDefault="004E7615" w:rsidP="00552CA4">
      <w:pPr>
        <w:numPr>
          <w:ilvl w:val="0"/>
          <w:numId w:val="12"/>
        </w:numPr>
        <w:spacing w:before="180" w:after="180"/>
        <w:ind w:left="0" w:firstLine="567"/>
        <w:contextualSpacing/>
        <w:jc w:val="both"/>
        <w:rPr>
          <w:rFonts w:ascii="Lato" w:hAnsi="Lato" w:cs="Helvetica"/>
          <w:sz w:val="22"/>
          <w:szCs w:val="22"/>
        </w:rPr>
      </w:pPr>
      <w:r w:rsidRPr="00492560">
        <w:rPr>
          <w:rFonts w:ascii="Lato" w:hAnsi="Lato" w:cs="Helvetica"/>
          <w:sz w:val="22"/>
          <w:szCs w:val="22"/>
        </w:rPr>
        <w:t>Envío, mediante correo electrónico, del resultado de la revisión efectuada a la información proporcionada por los ejecutores del gasto, para su corrección o complemento.</w:t>
      </w:r>
    </w:p>
    <w:p w14:paraId="344DE654" w14:textId="77777777" w:rsidR="004E7615" w:rsidRPr="00492560" w:rsidRDefault="004E7615" w:rsidP="00552CA4">
      <w:pPr>
        <w:numPr>
          <w:ilvl w:val="0"/>
          <w:numId w:val="12"/>
        </w:numPr>
        <w:spacing w:before="180" w:after="180"/>
        <w:ind w:left="0" w:firstLine="567"/>
        <w:contextualSpacing/>
        <w:jc w:val="both"/>
        <w:rPr>
          <w:rFonts w:ascii="Lato" w:hAnsi="Lato" w:cs="Helvetica"/>
          <w:sz w:val="22"/>
          <w:szCs w:val="22"/>
        </w:rPr>
      </w:pPr>
      <w:r w:rsidRPr="00492560">
        <w:rPr>
          <w:rFonts w:ascii="Lato" w:hAnsi="Lato" w:cs="Helvetica"/>
          <w:sz w:val="22"/>
          <w:szCs w:val="22"/>
        </w:rPr>
        <w:t>Reuniones presenciales y virtuales con los ejecutores del gasto.</w:t>
      </w:r>
    </w:p>
    <w:p w14:paraId="2B89FFC8" w14:textId="77777777" w:rsidR="004E7615" w:rsidRPr="00492560" w:rsidRDefault="004E7615" w:rsidP="00552CA4">
      <w:pPr>
        <w:numPr>
          <w:ilvl w:val="0"/>
          <w:numId w:val="12"/>
        </w:numPr>
        <w:spacing w:before="180" w:after="180"/>
        <w:ind w:left="0" w:firstLine="567"/>
        <w:contextualSpacing/>
        <w:jc w:val="both"/>
        <w:rPr>
          <w:rFonts w:ascii="Lato" w:hAnsi="Lato" w:cs="Helvetica"/>
          <w:sz w:val="22"/>
          <w:szCs w:val="22"/>
        </w:rPr>
      </w:pPr>
      <w:r w:rsidRPr="00492560">
        <w:rPr>
          <w:rFonts w:ascii="Lato" w:hAnsi="Lato" w:cs="Helvetica"/>
          <w:sz w:val="22"/>
          <w:szCs w:val="22"/>
        </w:rPr>
        <w:t>Envío a la ASF de la información recibida de los entes ejecutores del gasto para atender los requerimientos de información de las auditorías, mediante 7 oficios.</w:t>
      </w:r>
    </w:p>
    <w:p w14:paraId="68265845" w14:textId="77777777" w:rsidR="004E7615" w:rsidRPr="00492560" w:rsidRDefault="004E7615" w:rsidP="00552CA4">
      <w:pPr>
        <w:pStyle w:val="Ttulo4"/>
      </w:pPr>
      <w:bookmarkStart w:id="166" w:name="_Toc163653513"/>
      <w:bookmarkStart w:id="167" w:name="_Toc187839910"/>
      <w:r w:rsidRPr="00492560">
        <w:t>3.2.2.3 Lectura de Acta de Presentación de Resultados Finales y Observaciones Preliminares de las Auditorías de la Fiscalización de la Cuenta Pública 202</w:t>
      </w:r>
      <w:bookmarkEnd w:id="166"/>
      <w:r w:rsidRPr="00492560">
        <w:t>3.</w:t>
      </w:r>
      <w:bookmarkEnd w:id="167"/>
    </w:p>
    <w:p w14:paraId="22154D3F"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Como resultado de los trabajos de fiscalización de la ASF a la Cuenta Pública 2023, se realizó la presentación de los resultados correspondientes a 6 auditorías, como se detalla a continuación:</w:t>
      </w:r>
    </w:p>
    <w:tbl>
      <w:tblPr>
        <w:tblStyle w:val="Tablaconcuadrcula8"/>
        <w:tblW w:w="8964" w:type="dxa"/>
        <w:jc w:val="center"/>
        <w:tblCellMar>
          <w:left w:w="0" w:type="dxa"/>
          <w:right w:w="0" w:type="dxa"/>
        </w:tblCellMar>
        <w:tblLook w:val="04A0" w:firstRow="1" w:lastRow="0" w:firstColumn="1" w:lastColumn="0" w:noHBand="0" w:noVBand="1"/>
      </w:tblPr>
      <w:tblGrid>
        <w:gridCol w:w="435"/>
        <w:gridCol w:w="3813"/>
        <w:gridCol w:w="2082"/>
        <w:gridCol w:w="2634"/>
      </w:tblGrid>
      <w:tr w:rsidR="004E7615" w:rsidRPr="001C2EAF" w14:paraId="5469F569" w14:textId="77777777" w:rsidTr="00492560">
        <w:trPr>
          <w:trHeight w:val="386"/>
          <w:tblHeader/>
          <w:jc w:val="center"/>
        </w:trPr>
        <w:tc>
          <w:tcPr>
            <w:tcW w:w="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13F3B" w14:textId="77777777" w:rsidR="004E7615" w:rsidRPr="001C2EAF" w:rsidRDefault="004E7615" w:rsidP="009D1473">
            <w:pPr>
              <w:rPr>
                <w:rFonts w:ascii="Lato" w:hAnsi="Lato"/>
                <w:sz w:val="20"/>
                <w:szCs w:val="20"/>
              </w:rPr>
            </w:pPr>
            <w:r w:rsidRPr="001C2EAF">
              <w:rPr>
                <w:rFonts w:ascii="Lato" w:hAnsi="Lato"/>
                <w:sz w:val="20"/>
                <w:szCs w:val="20"/>
              </w:rPr>
              <w:t>#</w:t>
            </w:r>
          </w:p>
        </w:tc>
        <w:tc>
          <w:tcPr>
            <w:tcW w:w="38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239001" w14:textId="77777777" w:rsidR="004E7615" w:rsidRPr="001C2EAF" w:rsidRDefault="004E7615" w:rsidP="009D1473">
            <w:pPr>
              <w:rPr>
                <w:rFonts w:ascii="Lato" w:hAnsi="Lato"/>
                <w:sz w:val="20"/>
                <w:szCs w:val="20"/>
              </w:rPr>
            </w:pPr>
            <w:r w:rsidRPr="001C2EAF">
              <w:rPr>
                <w:rFonts w:ascii="Lato" w:hAnsi="Lato"/>
                <w:sz w:val="20"/>
                <w:szCs w:val="20"/>
              </w:rPr>
              <w:t>Número y nombre de la auditoría</w:t>
            </w:r>
          </w:p>
        </w:tc>
        <w:tc>
          <w:tcPr>
            <w:tcW w:w="2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83A79" w14:textId="77777777" w:rsidR="004E7615" w:rsidRPr="001C2EAF" w:rsidRDefault="004E7615" w:rsidP="009D1473">
            <w:pPr>
              <w:rPr>
                <w:rFonts w:ascii="Lato" w:hAnsi="Lato"/>
                <w:sz w:val="20"/>
                <w:szCs w:val="20"/>
              </w:rPr>
            </w:pPr>
            <w:r w:rsidRPr="001C2EAF">
              <w:rPr>
                <w:rFonts w:ascii="Lato" w:hAnsi="Lato"/>
                <w:sz w:val="20"/>
                <w:szCs w:val="20"/>
              </w:rPr>
              <w:t>Fecha de lectura del acta de resultados finales</w:t>
            </w:r>
          </w:p>
        </w:tc>
        <w:tc>
          <w:tcPr>
            <w:tcW w:w="26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81211" w14:textId="77777777" w:rsidR="004E7615" w:rsidRPr="001C2EAF" w:rsidRDefault="004E7615" w:rsidP="009D1473">
            <w:pPr>
              <w:rPr>
                <w:rFonts w:ascii="Lato" w:hAnsi="Lato"/>
                <w:sz w:val="20"/>
                <w:szCs w:val="20"/>
              </w:rPr>
            </w:pPr>
            <w:r w:rsidRPr="001C2EAF">
              <w:rPr>
                <w:rFonts w:ascii="Lato" w:hAnsi="Lato"/>
                <w:sz w:val="20"/>
                <w:szCs w:val="20"/>
              </w:rPr>
              <w:t>Dependencia o entidad</w:t>
            </w:r>
          </w:p>
        </w:tc>
      </w:tr>
      <w:tr w:rsidR="004E7615" w:rsidRPr="001C2EAF" w14:paraId="1DD910F5" w14:textId="77777777" w:rsidTr="00492560">
        <w:trPr>
          <w:trHeight w:val="3540"/>
          <w:jc w:val="center"/>
        </w:trPr>
        <w:tc>
          <w:tcPr>
            <w:tcW w:w="435" w:type="dxa"/>
            <w:tcBorders>
              <w:top w:val="single" w:sz="4" w:space="0" w:color="auto"/>
              <w:left w:val="single" w:sz="4" w:space="0" w:color="auto"/>
              <w:bottom w:val="single" w:sz="4" w:space="0" w:color="auto"/>
              <w:right w:val="single" w:sz="4" w:space="0" w:color="auto"/>
            </w:tcBorders>
            <w:vAlign w:val="center"/>
            <w:hideMark/>
          </w:tcPr>
          <w:p w14:paraId="7FF891CF" w14:textId="77777777" w:rsidR="004E7615" w:rsidRPr="001C2EAF" w:rsidRDefault="004E7615" w:rsidP="009D1473">
            <w:pPr>
              <w:rPr>
                <w:rFonts w:ascii="Lato" w:hAnsi="Lato"/>
                <w:sz w:val="20"/>
                <w:szCs w:val="20"/>
              </w:rPr>
            </w:pPr>
            <w:r w:rsidRPr="001C2EAF">
              <w:rPr>
                <w:rFonts w:ascii="Lato" w:hAnsi="Lato"/>
                <w:sz w:val="20"/>
                <w:szCs w:val="20"/>
              </w:rPr>
              <w:t>1</w:t>
            </w:r>
          </w:p>
        </w:tc>
        <w:tc>
          <w:tcPr>
            <w:tcW w:w="3813" w:type="dxa"/>
            <w:tcBorders>
              <w:top w:val="single" w:sz="4" w:space="0" w:color="auto"/>
              <w:left w:val="single" w:sz="4" w:space="0" w:color="auto"/>
              <w:bottom w:val="single" w:sz="4" w:space="0" w:color="auto"/>
              <w:right w:val="single" w:sz="4" w:space="0" w:color="auto"/>
            </w:tcBorders>
            <w:vAlign w:val="center"/>
            <w:hideMark/>
          </w:tcPr>
          <w:p w14:paraId="7DFEBC24" w14:textId="77777777" w:rsidR="004E7615" w:rsidRPr="001C2EAF" w:rsidRDefault="004E7615" w:rsidP="009D1473">
            <w:pPr>
              <w:rPr>
                <w:rFonts w:ascii="Lato" w:hAnsi="Lato"/>
                <w:sz w:val="20"/>
                <w:szCs w:val="20"/>
              </w:rPr>
            </w:pPr>
            <w:r w:rsidRPr="001C2EAF">
              <w:rPr>
                <w:rFonts w:ascii="Lato" w:hAnsi="Lato"/>
                <w:color w:val="000000"/>
                <w:sz w:val="20"/>
                <w:szCs w:val="20"/>
              </w:rPr>
              <w:t xml:space="preserve"> 2172 Participaciones Federales a Entidades Federativas (PFEF)</w:t>
            </w:r>
          </w:p>
        </w:tc>
        <w:tc>
          <w:tcPr>
            <w:tcW w:w="2082" w:type="dxa"/>
            <w:tcBorders>
              <w:top w:val="single" w:sz="4" w:space="0" w:color="auto"/>
              <w:left w:val="single" w:sz="4" w:space="0" w:color="auto"/>
              <w:bottom w:val="single" w:sz="4" w:space="0" w:color="auto"/>
              <w:right w:val="single" w:sz="4" w:space="0" w:color="auto"/>
            </w:tcBorders>
            <w:vAlign w:val="center"/>
            <w:hideMark/>
          </w:tcPr>
          <w:p w14:paraId="30849A5B"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04/10/2024</w:t>
            </w:r>
          </w:p>
        </w:tc>
        <w:tc>
          <w:tcPr>
            <w:tcW w:w="2634" w:type="dxa"/>
            <w:tcBorders>
              <w:top w:val="single" w:sz="4" w:space="0" w:color="auto"/>
              <w:left w:val="single" w:sz="4" w:space="0" w:color="auto"/>
              <w:bottom w:val="single" w:sz="4" w:space="0" w:color="auto"/>
              <w:right w:val="single" w:sz="4" w:space="0" w:color="auto"/>
            </w:tcBorders>
            <w:vAlign w:val="center"/>
            <w:hideMark/>
          </w:tcPr>
          <w:tbl>
            <w:tblPr>
              <w:tblW w:w="2622" w:type="dxa"/>
              <w:tblCellMar>
                <w:left w:w="70" w:type="dxa"/>
                <w:right w:w="70" w:type="dxa"/>
              </w:tblCellMar>
              <w:tblLook w:val="04A0" w:firstRow="1" w:lastRow="0" w:firstColumn="1" w:lastColumn="0" w:noHBand="0" w:noVBand="1"/>
            </w:tblPr>
            <w:tblGrid>
              <w:gridCol w:w="1120"/>
              <w:gridCol w:w="1298"/>
              <w:gridCol w:w="204"/>
            </w:tblGrid>
            <w:tr w:rsidR="004E7615" w:rsidRPr="001C2EAF" w14:paraId="6EAB7DD9" w14:textId="77777777" w:rsidTr="00492560">
              <w:trPr>
                <w:trHeight w:val="285"/>
              </w:trPr>
              <w:tc>
                <w:tcPr>
                  <w:tcW w:w="1120" w:type="dxa"/>
                </w:tcPr>
                <w:p w14:paraId="6A225079"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IDEFEEY</w:t>
                  </w:r>
                </w:p>
              </w:tc>
              <w:tc>
                <w:tcPr>
                  <w:tcW w:w="1502" w:type="dxa"/>
                  <w:gridSpan w:val="2"/>
                  <w:shd w:val="clear" w:color="auto" w:fill="auto"/>
                  <w:noWrap/>
                  <w:vAlign w:val="center"/>
                  <w:hideMark/>
                </w:tcPr>
                <w:p w14:paraId="417633BC"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INCAY</w:t>
                  </w:r>
                </w:p>
              </w:tc>
            </w:tr>
            <w:tr w:rsidR="004E7615" w:rsidRPr="001C2EAF" w14:paraId="5CD92BA9" w14:textId="77777777" w:rsidTr="00492560">
              <w:trPr>
                <w:trHeight w:val="134"/>
              </w:trPr>
              <w:tc>
                <w:tcPr>
                  <w:tcW w:w="1120" w:type="dxa"/>
                  <w:vAlign w:val="center"/>
                </w:tcPr>
                <w:p w14:paraId="4407E3C5"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INCCOPY</w:t>
                  </w:r>
                </w:p>
              </w:tc>
              <w:tc>
                <w:tcPr>
                  <w:tcW w:w="1502" w:type="dxa"/>
                  <w:gridSpan w:val="2"/>
                  <w:shd w:val="clear" w:color="auto" w:fill="auto"/>
                  <w:noWrap/>
                  <w:vAlign w:val="center"/>
                  <w:hideMark/>
                </w:tcPr>
                <w:p w14:paraId="7DB9D2CE"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SAF</w:t>
                  </w:r>
                </w:p>
              </w:tc>
            </w:tr>
            <w:tr w:rsidR="004E7615" w:rsidRPr="001C2EAF" w14:paraId="69B4A3AC" w14:textId="77777777" w:rsidTr="00492560">
              <w:trPr>
                <w:trHeight w:val="321"/>
              </w:trPr>
              <w:tc>
                <w:tcPr>
                  <w:tcW w:w="1120" w:type="dxa"/>
                  <w:vAlign w:val="center"/>
                </w:tcPr>
                <w:p w14:paraId="126CD1EE"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H. PETO</w:t>
                  </w:r>
                </w:p>
              </w:tc>
              <w:tc>
                <w:tcPr>
                  <w:tcW w:w="1502" w:type="dxa"/>
                  <w:gridSpan w:val="2"/>
                  <w:shd w:val="clear" w:color="auto" w:fill="auto"/>
                  <w:noWrap/>
                  <w:vAlign w:val="center"/>
                  <w:hideMark/>
                </w:tcPr>
                <w:p w14:paraId="73BE61A3"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APBPY</w:t>
                  </w:r>
                </w:p>
              </w:tc>
            </w:tr>
            <w:tr w:rsidR="004E7615" w:rsidRPr="001C2EAF" w14:paraId="4B7B5F55" w14:textId="77777777" w:rsidTr="00492560">
              <w:trPr>
                <w:trHeight w:val="128"/>
              </w:trPr>
              <w:tc>
                <w:tcPr>
                  <w:tcW w:w="1120" w:type="dxa"/>
                  <w:vAlign w:val="center"/>
                </w:tcPr>
                <w:p w14:paraId="51F7E842"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ASEY</w:t>
                  </w:r>
                </w:p>
              </w:tc>
              <w:tc>
                <w:tcPr>
                  <w:tcW w:w="1502" w:type="dxa"/>
                  <w:gridSpan w:val="2"/>
                  <w:shd w:val="clear" w:color="auto" w:fill="auto"/>
                  <w:noWrap/>
                  <w:vAlign w:val="center"/>
                  <w:hideMark/>
                </w:tcPr>
                <w:p w14:paraId="2E95FF99"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ITSSY</w:t>
                  </w:r>
                </w:p>
              </w:tc>
            </w:tr>
            <w:tr w:rsidR="004E7615" w:rsidRPr="001C2EAF" w14:paraId="19A051B4" w14:textId="77777777" w:rsidTr="00492560">
              <w:trPr>
                <w:trHeight w:val="159"/>
              </w:trPr>
              <w:tc>
                <w:tcPr>
                  <w:tcW w:w="1120" w:type="dxa"/>
                  <w:vAlign w:val="center"/>
                </w:tcPr>
                <w:p w14:paraId="5705160C"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IMDUT</w:t>
                  </w:r>
                </w:p>
              </w:tc>
              <w:tc>
                <w:tcPr>
                  <w:tcW w:w="1502" w:type="dxa"/>
                  <w:gridSpan w:val="2"/>
                  <w:shd w:val="clear" w:color="auto" w:fill="auto"/>
                  <w:noWrap/>
                  <w:vAlign w:val="center"/>
                  <w:hideMark/>
                </w:tcPr>
                <w:p w14:paraId="792B9FD9"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IDEY</w:t>
                  </w:r>
                </w:p>
              </w:tc>
            </w:tr>
            <w:tr w:rsidR="004E7615" w:rsidRPr="001C2EAF" w14:paraId="037515F0" w14:textId="77777777" w:rsidTr="00492560">
              <w:trPr>
                <w:trHeight w:val="177"/>
              </w:trPr>
              <w:tc>
                <w:tcPr>
                  <w:tcW w:w="1120" w:type="dxa"/>
                  <w:vAlign w:val="center"/>
                </w:tcPr>
                <w:p w14:paraId="366B2242"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FIDARTU</w:t>
                  </w:r>
                </w:p>
              </w:tc>
              <w:tc>
                <w:tcPr>
                  <w:tcW w:w="1502" w:type="dxa"/>
                  <w:gridSpan w:val="2"/>
                  <w:shd w:val="clear" w:color="auto" w:fill="auto"/>
                  <w:noWrap/>
                  <w:vAlign w:val="center"/>
                  <w:hideMark/>
                </w:tcPr>
                <w:p w14:paraId="470E1CD6"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SDIF</w:t>
                  </w:r>
                </w:p>
              </w:tc>
            </w:tr>
            <w:tr w:rsidR="004E7615" w:rsidRPr="001C2EAF" w14:paraId="0523350E" w14:textId="77777777" w:rsidTr="00492560">
              <w:trPr>
                <w:trHeight w:val="82"/>
              </w:trPr>
              <w:tc>
                <w:tcPr>
                  <w:tcW w:w="1120" w:type="dxa"/>
                  <w:vAlign w:val="center"/>
                </w:tcPr>
                <w:p w14:paraId="3DD743A5"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CJ</w:t>
                  </w:r>
                </w:p>
              </w:tc>
              <w:tc>
                <w:tcPr>
                  <w:tcW w:w="1502" w:type="dxa"/>
                  <w:gridSpan w:val="2"/>
                  <w:shd w:val="clear" w:color="auto" w:fill="auto"/>
                  <w:noWrap/>
                  <w:vAlign w:val="center"/>
                  <w:hideMark/>
                </w:tcPr>
                <w:p w14:paraId="064AF845"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TSJ</w:t>
                  </w:r>
                </w:p>
              </w:tc>
            </w:tr>
            <w:tr w:rsidR="004E7615" w:rsidRPr="001C2EAF" w14:paraId="0E0BE267" w14:textId="77777777" w:rsidTr="00492560">
              <w:trPr>
                <w:trHeight w:val="420"/>
              </w:trPr>
              <w:tc>
                <w:tcPr>
                  <w:tcW w:w="1120" w:type="dxa"/>
                  <w:vAlign w:val="center"/>
                </w:tcPr>
                <w:p w14:paraId="32B7003A"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UTRS</w:t>
                  </w:r>
                </w:p>
              </w:tc>
              <w:tc>
                <w:tcPr>
                  <w:tcW w:w="1502" w:type="dxa"/>
                  <w:gridSpan w:val="2"/>
                  <w:shd w:val="clear" w:color="auto" w:fill="auto"/>
                  <w:noWrap/>
                  <w:vAlign w:val="center"/>
                  <w:hideMark/>
                </w:tcPr>
                <w:p w14:paraId="31907601"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CONGRESO</w:t>
                  </w:r>
                </w:p>
              </w:tc>
            </w:tr>
            <w:tr w:rsidR="004E7615" w:rsidRPr="001C2EAF" w14:paraId="2F8EBE0C" w14:textId="77777777" w:rsidTr="00492560">
              <w:trPr>
                <w:trHeight w:val="138"/>
              </w:trPr>
              <w:tc>
                <w:tcPr>
                  <w:tcW w:w="1120" w:type="dxa"/>
                  <w:vAlign w:val="center"/>
                </w:tcPr>
                <w:p w14:paraId="78F93B51"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ITSM</w:t>
                  </w:r>
                </w:p>
              </w:tc>
              <w:tc>
                <w:tcPr>
                  <w:tcW w:w="1502" w:type="dxa"/>
                  <w:gridSpan w:val="2"/>
                  <w:shd w:val="clear" w:color="auto" w:fill="auto"/>
                  <w:noWrap/>
                  <w:vAlign w:val="center"/>
                  <w:hideMark/>
                </w:tcPr>
                <w:p w14:paraId="0C659195"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ICATEY</w:t>
                  </w:r>
                </w:p>
              </w:tc>
            </w:tr>
            <w:tr w:rsidR="004E7615" w:rsidRPr="001C2EAF" w14:paraId="0060542E" w14:textId="77777777" w:rsidTr="00492560">
              <w:trPr>
                <w:trHeight w:val="70"/>
              </w:trPr>
              <w:tc>
                <w:tcPr>
                  <w:tcW w:w="1120" w:type="dxa"/>
                  <w:vAlign w:val="center"/>
                </w:tcPr>
                <w:p w14:paraId="121D9FB0"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SSP</w:t>
                  </w:r>
                </w:p>
              </w:tc>
              <w:tc>
                <w:tcPr>
                  <w:tcW w:w="1502" w:type="dxa"/>
                  <w:gridSpan w:val="2"/>
                  <w:shd w:val="clear" w:color="auto" w:fill="auto"/>
                  <w:noWrap/>
                  <w:vAlign w:val="center"/>
                  <w:hideMark/>
                </w:tcPr>
                <w:p w14:paraId="1583E7CD"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SSY</w:t>
                  </w:r>
                </w:p>
              </w:tc>
            </w:tr>
            <w:tr w:rsidR="004E7615" w:rsidRPr="001C2EAF" w14:paraId="303E3D39" w14:textId="77777777" w:rsidTr="00492560">
              <w:trPr>
                <w:trHeight w:val="202"/>
              </w:trPr>
              <w:tc>
                <w:tcPr>
                  <w:tcW w:w="1120" w:type="dxa"/>
                </w:tcPr>
                <w:p w14:paraId="0A8A1EBD"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SEGEY</w:t>
                  </w:r>
                </w:p>
              </w:tc>
              <w:tc>
                <w:tcPr>
                  <w:tcW w:w="1502" w:type="dxa"/>
                  <w:gridSpan w:val="2"/>
                  <w:shd w:val="clear" w:color="auto" w:fill="auto"/>
                  <w:noWrap/>
                  <w:vAlign w:val="center"/>
                  <w:hideMark/>
                </w:tcPr>
                <w:p w14:paraId="6FC9EAB6"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CJPJ</w:t>
                  </w:r>
                </w:p>
              </w:tc>
            </w:tr>
            <w:tr w:rsidR="004E7615" w:rsidRPr="001C2EAF" w14:paraId="6FDECF59" w14:textId="77777777" w:rsidTr="00492560">
              <w:trPr>
                <w:gridAfter w:val="1"/>
                <w:wAfter w:w="204" w:type="dxa"/>
                <w:trHeight w:val="91"/>
              </w:trPr>
              <w:tc>
                <w:tcPr>
                  <w:tcW w:w="1120" w:type="dxa"/>
                </w:tcPr>
                <w:p w14:paraId="5EBF7AAA"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SEPLAN</w:t>
                  </w:r>
                </w:p>
              </w:tc>
              <w:tc>
                <w:tcPr>
                  <w:tcW w:w="1298" w:type="dxa"/>
                  <w:shd w:val="clear" w:color="auto" w:fill="auto"/>
                  <w:noWrap/>
                  <w:vAlign w:val="center"/>
                  <w:hideMark/>
                </w:tcPr>
                <w:p w14:paraId="72D1A61E" w14:textId="77777777" w:rsidR="004E7615" w:rsidRPr="001C2EAF" w:rsidRDefault="004E7615" w:rsidP="009D1473">
                  <w:pPr>
                    <w:rPr>
                      <w:rFonts w:ascii="Lato" w:hAnsi="Lato" w:cs="Calibri"/>
                      <w:color w:val="000000"/>
                      <w:sz w:val="20"/>
                      <w:szCs w:val="20"/>
                    </w:rPr>
                  </w:pPr>
                </w:p>
              </w:tc>
            </w:tr>
          </w:tbl>
          <w:p w14:paraId="51C56C50" w14:textId="77777777" w:rsidR="004E7615" w:rsidRPr="001C2EAF" w:rsidRDefault="004E7615" w:rsidP="009D1473">
            <w:pPr>
              <w:rPr>
                <w:rFonts w:ascii="Lato" w:hAnsi="Lato"/>
                <w:sz w:val="20"/>
                <w:szCs w:val="20"/>
              </w:rPr>
            </w:pPr>
          </w:p>
        </w:tc>
      </w:tr>
      <w:tr w:rsidR="004E7615" w:rsidRPr="001C2EAF" w14:paraId="37D5E092" w14:textId="77777777" w:rsidTr="00492560">
        <w:trPr>
          <w:trHeight w:val="211"/>
          <w:jc w:val="center"/>
        </w:trPr>
        <w:tc>
          <w:tcPr>
            <w:tcW w:w="435" w:type="dxa"/>
            <w:tcBorders>
              <w:top w:val="single" w:sz="4" w:space="0" w:color="auto"/>
              <w:left w:val="single" w:sz="4" w:space="0" w:color="auto"/>
              <w:bottom w:val="single" w:sz="4" w:space="0" w:color="auto"/>
              <w:right w:val="single" w:sz="4" w:space="0" w:color="auto"/>
            </w:tcBorders>
            <w:vAlign w:val="center"/>
          </w:tcPr>
          <w:p w14:paraId="2B6C3CF4" w14:textId="77777777" w:rsidR="004E7615" w:rsidRPr="001C2EAF" w:rsidRDefault="004E7615" w:rsidP="009D1473">
            <w:pPr>
              <w:rPr>
                <w:rFonts w:ascii="Lato" w:hAnsi="Lato"/>
                <w:sz w:val="20"/>
                <w:szCs w:val="20"/>
              </w:rPr>
            </w:pPr>
            <w:r w:rsidRPr="001C2EAF">
              <w:rPr>
                <w:rFonts w:ascii="Lato" w:hAnsi="Lato"/>
                <w:sz w:val="20"/>
                <w:szCs w:val="20"/>
              </w:rPr>
              <w:t>2</w:t>
            </w:r>
          </w:p>
        </w:tc>
        <w:tc>
          <w:tcPr>
            <w:tcW w:w="3813" w:type="dxa"/>
            <w:tcBorders>
              <w:top w:val="single" w:sz="4" w:space="0" w:color="auto"/>
              <w:left w:val="single" w:sz="4" w:space="0" w:color="auto"/>
              <w:bottom w:val="single" w:sz="4" w:space="0" w:color="auto"/>
              <w:right w:val="single" w:sz="4" w:space="0" w:color="auto"/>
            </w:tcBorders>
            <w:shd w:val="clear" w:color="auto" w:fill="auto"/>
            <w:vAlign w:val="center"/>
          </w:tcPr>
          <w:p w14:paraId="726B2E16"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2176 Programa de Atención a la Salud y Programa de Atención a la Salud de Personas sin Seguridad Social (E023)</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14:paraId="14D3ECD8"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27/11/2024</w:t>
            </w:r>
          </w:p>
        </w:tc>
        <w:tc>
          <w:tcPr>
            <w:tcW w:w="2634" w:type="dxa"/>
            <w:tcBorders>
              <w:top w:val="single" w:sz="4" w:space="0" w:color="auto"/>
              <w:left w:val="single" w:sz="4" w:space="0" w:color="auto"/>
              <w:bottom w:val="single" w:sz="4" w:space="0" w:color="auto"/>
              <w:right w:val="single" w:sz="4" w:space="0" w:color="auto"/>
            </w:tcBorders>
            <w:vAlign w:val="center"/>
          </w:tcPr>
          <w:p w14:paraId="2131CED9"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SAF</w:t>
            </w:r>
          </w:p>
          <w:p w14:paraId="0ED90D0A"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SSY</w:t>
            </w:r>
          </w:p>
        </w:tc>
      </w:tr>
      <w:tr w:rsidR="004E7615" w:rsidRPr="001C2EAF" w14:paraId="3C2DF2EC" w14:textId="77777777" w:rsidTr="00492560">
        <w:trPr>
          <w:trHeight w:val="211"/>
          <w:jc w:val="center"/>
        </w:trPr>
        <w:tc>
          <w:tcPr>
            <w:tcW w:w="435" w:type="dxa"/>
            <w:tcBorders>
              <w:top w:val="single" w:sz="4" w:space="0" w:color="auto"/>
              <w:left w:val="single" w:sz="4" w:space="0" w:color="auto"/>
              <w:bottom w:val="single" w:sz="4" w:space="0" w:color="auto"/>
              <w:right w:val="single" w:sz="4" w:space="0" w:color="auto"/>
            </w:tcBorders>
            <w:vAlign w:val="center"/>
          </w:tcPr>
          <w:p w14:paraId="231513C3" w14:textId="77777777" w:rsidR="004E7615" w:rsidRPr="001C2EAF" w:rsidRDefault="004E7615" w:rsidP="009D1473">
            <w:pPr>
              <w:rPr>
                <w:rFonts w:ascii="Lato" w:hAnsi="Lato"/>
                <w:sz w:val="20"/>
                <w:szCs w:val="20"/>
              </w:rPr>
            </w:pPr>
            <w:r w:rsidRPr="001C2EAF">
              <w:rPr>
                <w:rFonts w:ascii="Lato" w:hAnsi="Lato"/>
                <w:sz w:val="20"/>
                <w:szCs w:val="20"/>
              </w:rPr>
              <w:t>3</w:t>
            </w:r>
          </w:p>
        </w:tc>
        <w:tc>
          <w:tcPr>
            <w:tcW w:w="3813" w:type="dxa"/>
            <w:tcBorders>
              <w:top w:val="nil"/>
              <w:left w:val="single" w:sz="4" w:space="0" w:color="auto"/>
              <w:bottom w:val="single" w:sz="4" w:space="0" w:color="auto"/>
              <w:right w:val="single" w:sz="4" w:space="0" w:color="auto"/>
            </w:tcBorders>
            <w:shd w:val="clear" w:color="auto" w:fill="auto"/>
            <w:vAlign w:val="center"/>
          </w:tcPr>
          <w:p w14:paraId="7AA3E7B1"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2169 Fondo de Aportaciones para los Servicios de Salud (FASSA)</w:t>
            </w:r>
          </w:p>
        </w:tc>
        <w:tc>
          <w:tcPr>
            <w:tcW w:w="2082" w:type="dxa"/>
            <w:tcBorders>
              <w:top w:val="nil"/>
              <w:left w:val="single" w:sz="4" w:space="0" w:color="auto"/>
              <w:bottom w:val="single" w:sz="4" w:space="0" w:color="auto"/>
              <w:right w:val="single" w:sz="4" w:space="0" w:color="auto"/>
            </w:tcBorders>
            <w:shd w:val="clear" w:color="auto" w:fill="auto"/>
            <w:vAlign w:val="center"/>
          </w:tcPr>
          <w:p w14:paraId="7CFC78EB"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04/12/2024</w:t>
            </w:r>
          </w:p>
        </w:tc>
        <w:tc>
          <w:tcPr>
            <w:tcW w:w="2634" w:type="dxa"/>
            <w:tcBorders>
              <w:top w:val="single" w:sz="4" w:space="0" w:color="auto"/>
              <w:left w:val="single" w:sz="4" w:space="0" w:color="auto"/>
              <w:bottom w:val="single" w:sz="4" w:space="0" w:color="auto"/>
              <w:right w:val="single" w:sz="4" w:space="0" w:color="auto"/>
            </w:tcBorders>
            <w:vAlign w:val="center"/>
          </w:tcPr>
          <w:p w14:paraId="7CB7C6E1"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SAF</w:t>
            </w:r>
          </w:p>
          <w:p w14:paraId="31559B27"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SSY</w:t>
            </w:r>
          </w:p>
        </w:tc>
      </w:tr>
      <w:tr w:rsidR="004E7615" w:rsidRPr="001C2EAF" w14:paraId="1DC94CEB" w14:textId="77777777" w:rsidTr="00492560">
        <w:trPr>
          <w:trHeight w:val="211"/>
          <w:jc w:val="center"/>
        </w:trPr>
        <w:tc>
          <w:tcPr>
            <w:tcW w:w="435" w:type="dxa"/>
            <w:tcBorders>
              <w:top w:val="single" w:sz="4" w:space="0" w:color="auto"/>
              <w:left w:val="single" w:sz="4" w:space="0" w:color="auto"/>
              <w:bottom w:val="single" w:sz="4" w:space="0" w:color="auto"/>
              <w:right w:val="single" w:sz="4" w:space="0" w:color="auto"/>
            </w:tcBorders>
            <w:vAlign w:val="center"/>
          </w:tcPr>
          <w:p w14:paraId="49CD13B6" w14:textId="77777777" w:rsidR="004E7615" w:rsidRPr="001C2EAF" w:rsidRDefault="004E7615" w:rsidP="009D1473">
            <w:pPr>
              <w:rPr>
                <w:rFonts w:ascii="Lato" w:hAnsi="Lato"/>
                <w:sz w:val="20"/>
                <w:szCs w:val="20"/>
              </w:rPr>
            </w:pPr>
            <w:r w:rsidRPr="001C2EAF">
              <w:rPr>
                <w:rFonts w:ascii="Lato" w:hAnsi="Lato"/>
                <w:sz w:val="20"/>
                <w:szCs w:val="20"/>
              </w:rPr>
              <w:t>4</w:t>
            </w:r>
          </w:p>
        </w:tc>
        <w:tc>
          <w:tcPr>
            <w:tcW w:w="3813" w:type="dxa"/>
            <w:tcBorders>
              <w:top w:val="nil"/>
              <w:left w:val="single" w:sz="4" w:space="0" w:color="auto"/>
              <w:bottom w:val="single" w:sz="4" w:space="0" w:color="auto"/>
              <w:right w:val="single" w:sz="4" w:space="0" w:color="auto"/>
            </w:tcBorders>
            <w:shd w:val="clear" w:color="auto" w:fill="auto"/>
            <w:vAlign w:val="center"/>
          </w:tcPr>
          <w:p w14:paraId="5B7A0E00"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2174 Programa de Agua Potable, Drenaje y Tratamiento (PROAGUA)</w:t>
            </w:r>
          </w:p>
        </w:tc>
        <w:tc>
          <w:tcPr>
            <w:tcW w:w="2082" w:type="dxa"/>
            <w:tcBorders>
              <w:top w:val="nil"/>
              <w:left w:val="single" w:sz="4" w:space="0" w:color="auto"/>
              <w:bottom w:val="single" w:sz="4" w:space="0" w:color="auto"/>
              <w:right w:val="single" w:sz="4" w:space="0" w:color="auto"/>
            </w:tcBorders>
            <w:shd w:val="clear" w:color="auto" w:fill="auto"/>
            <w:vAlign w:val="center"/>
          </w:tcPr>
          <w:p w14:paraId="7477EA84"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06/12/2024</w:t>
            </w:r>
          </w:p>
        </w:tc>
        <w:tc>
          <w:tcPr>
            <w:tcW w:w="2634" w:type="dxa"/>
            <w:tcBorders>
              <w:top w:val="single" w:sz="4" w:space="0" w:color="auto"/>
              <w:left w:val="single" w:sz="4" w:space="0" w:color="auto"/>
              <w:bottom w:val="single" w:sz="4" w:space="0" w:color="auto"/>
              <w:right w:val="single" w:sz="4" w:space="0" w:color="auto"/>
            </w:tcBorders>
            <w:vAlign w:val="center"/>
          </w:tcPr>
          <w:p w14:paraId="376CC5F6"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SAF</w:t>
            </w:r>
          </w:p>
          <w:p w14:paraId="62F33985"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JAPAY</w:t>
            </w:r>
          </w:p>
          <w:p w14:paraId="27F28447"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SSY</w:t>
            </w:r>
          </w:p>
        </w:tc>
      </w:tr>
      <w:tr w:rsidR="004E7615" w:rsidRPr="001C2EAF" w14:paraId="4C44F562" w14:textId="77777777" w:rsidTr="00492560">
        <w:trPr>
          <w:trHeight w:val="211"/>
          <w:jc w:val="center"/>
        </w:trPr>
        <w:tc>
          <w:tcPr>
            <w:tcW w:w="435" w:type="dxa"/>
            <w:tcBorders>
              <w:top w:val="single" w:sz="4" w:space="0" w:color="auto"/>
              <w:left w:val="single" w:sz="4" w:space="0" w:color="auto"/>
              <w:bottom w:val="single" w:sz="4" w:space="0" w:color="auto"/>
              <w:right w:val="single" w:sz="4" w:space="0" w:color="auto"/>
            </w:tcBorders>
            <w:vAlign w:val="center"/>
          </w:tcPr>
          <w:p w14:paraId="4E98A4E4" w14:textId="77777777" w:rsidR="004E7615" w:rsidRPr="001C2EAF" w:rsidRDefault="004E7615" w:rsidP="009D1473">
            <w:pPr>
              <w:rPr>
                <w:rFonts w:ascii="Lato" w:hAnsi="Lato"/>
                <w:sz w:val="20"/>
                <w:szCs w:val="20"/>
              </w:rPr>
            </w:pPr>
            <w:r w:rsidRPr="001C2EAF">
              <w:rPr>
                <w:rFonts w:ascii="Lato" w:hAnsi="Lato"/>
                <w:sz w:val="20"/>
                <w:szCs w:val="20"/>
              </w:rPr>
              <w:t>5</w:t>
            </w:r>
          </w:p>
        </w:tc>
        <w:tc>
          <w:tcPr>
            <w:tcW w:w="3813" w:type="dxa"/>
            <w:tcBorders>
              <w:top w:val="nil"/>
              <w:left w:val="single" w:sz="4" w:space="0" w:color="auto"/>
              <w:bottom w:val="single" w:sz="4" w:space="0" w:color="auto"/>
              <w:right w:val="single" w:sz="4" w:space="0" w:color="auto"/>
            </w:tcBorders>
            <w:shd w:val="clear" w:color="auto" w:fill="auto"/>
            <w:vAlign w:val="center"/>
          </w:tcPr>
          <w:p w14:paraId="50FAB0A5" w14:textId="77777777" w:rsidR="004E7615" w:rsidRPr="001C2EAF" w:rsidRDefault="004E7615" w:rsidP="009D1473">
            <w:pPr>
              <w:rPr>
                <w:rFonts w:ascii="Lato" w:hAnsi="Lato"/>
                <w:sz w:val="20"/>
                <w:szCs w:val="20"/>
              </w:rPr>
            </w:pPr>
            <w:r w:rsidRPr="001C2EAF">
              <w:rPr>
                <w:rFonts w:ascii="Lato" w:hAnsi="Lato" w:cs="Calibri"/>
                <w:color w:val="000000"/>
                <w:sz w:val="20"/>
                <w:szCs w:val="20"/>
              </w:rPr>
              <w:t>2175 Programa de Atención a la Salud y Medicamentos Gratuitos para la Población sin Seguridad Social Laboral (U013)</w:t>
            </w:r>
          </w:p>
        </w:tc>
        <w:tc>
          <w:tcPr>
            <w:tcW w:w="2082" w:type="dxa"/>
            <w:tcBorders>
              <w:top w:val="nil"/>
              <w:left w:val="single" w:sz="4" w:space="0" w:color="auto"/>
              <w:bottom w:val="single" w:sz="4" w:space="0" w:color="auto"/>
              <w:right w:val="single" w:sz="4" w:space="0" w:color="auto"/>
            </w:tcBorders>
            <w:shd w:val="clear" w:color="auto" w:fill="auto"/>
            <w:vAlign w:val="center"/>
          </w:tcPr>
          <w:p w14:paraId="3C578069"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10/12/2024</w:t>
            </w:r>
          </w:p>
        </w:tc>
        <w:tc>
          <w:tcPr>
            <w:tcW w:w="2634" w:type="dxa"/>
            <w:tcBorders>
              <w:top w:val="single" w:sz="4" w:space="0" w:color="auto"/>
              <w:left w:val="single" w:sz="4" w:space="0" w:color="auto"/>
              <w:bottom w:val="single" w:sz="4" w:space="0" w:color="auto"/>
              <w:right w:val="single" w:sz="4" w:space="0" w:color="auto"/>
            </w:tcBorders>
            <w:vAlign w:val="center"/>
          </w:tcPr>
          <w:p w14:paraId="03E60727"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SAF</w:t>
            </w:r>
          </w:p>
          <w:p w14:paraId="2AAD0FD4" w14:textId="77777777" w:rsidR="004E7615" w:rsidRPr="001C2EAF" w:rsidRDefault="004E7615" w:rsidP="009D1473">
            <w:pPr>
              <w:rPr>
                <w:rFonts w:ascii="Lato" w:hAnsi="Lato"/>
                <w:color w:val="663300"/>
                <w:sz w:val="20"/>
                <w:szCs w:val="20"/>
              </w:rPr>
            </w:pPr>
            <w:r w:rsidRPr="001C2EAF">
              <w:rPr>
                <w:rFonts w:ascii="Lato" w:hAnsi="Lato"/>
                <w:color w:val="000000"/>
                <w:sz w:val="20"/>
                <w:szCs w:val="20"/>
              </w:rPr>
              <w:t>SSY</w:t>
            </w:r>
          </w:p>
        </w:tc>
      </w:tr>
      <w:tr w:rsidR="004E7615" w:rsidRPr="001C2EAF" w14:paraId="550D7BF0" w14:textId="77777777" w:rsidTr="00492560">
        <w:trPr>
          <w:trHeight w:val="211"/>
          <w:jc w:val="center"/>
        </w:trPr>
        <w:tc>
          <w:tcPr>
            <w:tcW w:w="435" w:type="dxa"/>
            <w:tcBorders>
              <w:top w:val="single" w:sz="4" w:space="0" w:color="auto"/>
              <w:left w:val="single" w:sz="4" w:space="0" w:color="auto"/>
              <w:bottom w:val="single" w:sz="4" w:space="0" w:color="auto"/>
              <w:right w:val="single" w:sz="4" w:space="0" w:color="auto"/>
            </w:tcBorders>
            <w:vAlign w:val="center"/>
          </w:tcPr>
          <w:p w14:paraId="0C868161" w14:textId="77777777" w:rsidR="004E7615" w:rsidRPr="001C2EAF" w:rsidRDefault="004E7615" w:rsidP="009D1473">
            <w:pPr>
              <w:rPr>
                <w:rFonts w:ascii="Lato" w:hAnsi="Lato"/>
                <w:sz w:val="20"/>
                <w:szCs w:val="20"/>
              </w:rPr>
            </w:pPr>
            <w:r w:rsidRPr="001C2EAF">
              <w:rPr>
                <w:rFonts w:ascii="Lato" w:hAnsi="Lato"/>
                <w:sz w:val="20"/>
                <w:szCs w:val="20"/>
              </w:rPr>
              <w:t>6</w:t>
            </w:r>
          </w:p>
        </w:tc>
        <w:tc>
          <w:tcPr>
            <w:tcW w:w="3813" w:type="dxa"/>
            <w:tcBorders>
              <w:top w:val="single" w:sz="4" w:space="0" w:color="auto"/>
              <w:left w:val="single" w:sz="4" w:space="0" w:color="auto"/>
              <w:bottom w:val="single" w:sz="4" w:space="0" w:color="auto"/>
              <w:right w:val="single" w:sz="4" w:space="0" w:color="auto"/>
            </w:tcBorders>
            <w:shd w:val="clear" w:color="auto" w:fill="auto"/>
            <w:vAlign w:val="center"/>
          </w:tcPr>
          <w:p w14:paraId="1F1E1260" w14:textId="77777777" w:rsidR="004E7615" w:rsidRPr="001C2EAF" w:rsidRDefault="004E7615" w:rsidP="009D1473">
            <w:pPr>
              <w:rPr>
                <w:rFonts w:ascii="Lato" w:hAnsi="Lato" w:cs="Calibri"/>
                <w:color w:val="000000"/>
                <w:sz w:val="20"/>
                <w:szCs w:val="20"/>
              </w:rPr>
            </w:pPr>
            <w:r w:rsidRPr="001C2EAF">
              <w:rPr>
                <w:rFonts w:ascii="Lato" w:hAnsi="Lato" w:cs="Calibri"/>
                <w:color w:val="000000"/>
                <w:sz w:val="20"/>
                <w:szCs w:val="20"/>
              </w:rPr>
              <w:t>2305 Programa de Apoyo a Organizaciones y Centros de Educación</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14:paraId="5FB39FD3" w14:textId="77777777" w:rsidR="004E7615" w:rsidRPr="001C2EAF" w:rsidRDefault="004E7615" w:rsidP="009D1473">
            <w:pPr>
              <w:rPr>
                <w:rFonts w:ascii="Lato" w:hAnsi="Lato"/>
                <w:color w:val="000000"/>
                <w:sz w:val="20"/>
                <w:szCs w:val="20"/>
              </w:rPr>
            </w:pPr>
            <w:r w:rsidRPr="001C2EAF">
              <w:rPr>
                <w:rFonts w:ascii="Lato" w:hAnsi="Lato" w:cs="Calibri"/>
                <w:color w:val="000000"/>
                <w:sz w:val="20"/>
                <w:szCs w:val="20"/>
              </w:rPr>
              <w:t>18/12/2024</w:t>
            </w:r>
          </w:p>
        </w:tc>
        <w:tc>
          <w:tcPr>
            <w:tcW w:w="2634" w:type="dxa"/>
            <w:tcBorders>
              <w:top w:val="single" w:sz="4" w:space="0" w:color="auto"/>
              <w:left w:val="single" w:sz="4" w:space="0" w:color="auto"/>
              <w:bottom w:val="single" w:sz="4" w:space="0" w:color="auto"/>
              <w:right w:val="single" w:sz="4" w:space="0" w:color="auto"/>
            </w:tcBorders>
            <w:vAlign w:val="center"/>
          </w:tcPr>
          <w:p w14:paraId="09074F47"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SAF</w:t>
            </w:r>
          </w:p>
          <w:p w14:paraId="7879004D" w14:textId="77777777" w:rsidR="004E7615" w:rsidRPr="001C2EAF" w:rsidRDefault="004E7615" w:rsidP="009D1473">
            <w:pPr>
              <w:rPr>
                <w:rFonts w:ascii="Lato" w:hAnsi="Lato"/>
                <w:color w:val="000000"/>
                <w:sz w:val="20"/>
                <w:szCs w:val="20"/>
              </w:rPr>
            </w:pPr>
            <w:r w:rsidRPr="001C2EAF">
              <w:rPr>
                <w:rFonts w:ascii="Lato" w:hAnsi="Lato"/>
                <w:color w:val="000000"/>
                <w:sz w:val="20"/>
                <w:szCs w:val="20"/>
              </w:rPr>
              <w:t>SEGEY</w:t>
            </w:r>
          </w:p>
        </w:tc>
      </w:tr>
    </w:tbl>
    <w:p w14:paraId="01588AAC"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Derivado de lo anterior, se llevaron a cabo las siguientes actividades para la atención de los cierres de las auditorías:</w:t>
      </w:r>
    </w:p>
    <w:p w14:paraId="3CCC8BDA" w14:textId="77777777" w:rsidR="004E7615" w:rsidRPr="00492560" w:rsidRDefault="004E7615" w:rsidP="00552CA4">
      <w:pPr>
        <w:numPr>
          <w:ilvl w:val="0"/>
          <w:numId w:val="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Envío de los resultados finales y observaciones preliminares a 24 ejecutores del gasto, mediante correo electrónico y posterior formalización mediante 34 oficios, para su atención.</w:t>
      </w:r>
    </w:p>
    <w:p w14:paraId="0E1DF9D9" w14:textId="77777777" w:rsidR="004E7615" w:rsidRPr="00492560" w:rsidRDefault="004E7615" w:rsidP="00552CA4">
      <w:pPr>
        <w:numPr>
          <w:ilvl w:val="0"/>
          <w:numId w:val="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 xml:space="preserve">Reuniones de trabajo con personal de la Auditoría Superior de la Federación para aclarar dudas relacionadas con la atención a los resultados con observación de las auditorías con observación. </w:t>
      </w:r>
    </w:p>
    <w:p w14:paraId="2F06BBFF" w14:textId="77777777" w:rsidR="004E7615" w:rsidRPr="00492560" w:rsidRDefault="004E7615" w:rsidP="00552CA4">
      <w:pPr>
        <w:numPr>
          <w:ilvl w:val="0"/>
          <w:numId w:val="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 xml:space="preserve">Entrega de las Actas de la Presentación de Resultados Finales y Observaciones Preliminares a los ejecutores del gasto. </w:t>
      </w:r>
    </w:p>
    <w:p w14:paraId="3066E806" w14:textId="77777777" w:rsidR="004E7615" w:rsidRPr="00492560" w:rsidRDefault="004E7615" w:rsidP="00552CA4">
      <w:pPr>
        <w:numPr>
          <w:ilvl w:val="0"/>
          <w:numId w:val="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Recepción y análisis de la documentación enviada por los ejecutores.</w:t>
      </w:r>
    </w:p>
    <w:p w14:paraId="76E00578" w14:textId="77777777" w:rsidR="004E7615" w:rsidRPr="00492560" w:rsidRDefault="004E7615" w:rsidP="00552CA4">
      <w:pPr>
        <w:numPr>
          <w:ilvl w:val="0"/>
          <w:numId w:val="2"/>
        </w:numPr>
        <w:spacing w:before="180" w:after="180"/>
        <w:ind w:left="0" w:firstLine="567"/>
        <w:contextualSpacing/>
        <w:jc w:val="both"/>
        <w:rPr>
          <w:rFonts w:ascii="Lato" w:eastAsia="Calibri" w:hAnsi="Lato" w:cs="Helvetica"/>
          <w:sz w:val="22"/>
          <w:szCs w:val="22"/>
        </w:rPr>
      </w:pPr>
      <w:r w:rsidRPr="00492560">
        <w:rPr>
          <w:rFonts w:ascii="Lato" w:eastAsia="Calibri" w:hAnsi="Lato" w:cs="Helvetica"/>
          <w:sz w:val="22"/>
          <w:szCs w:val="22"/>
        </w:rPr>
        <w:t>Envío del resultado de la revisión efectuada, para su corrección o complemento.</w:t>
      </w:r>
    </w:p>
    <w:p w14:paraId="0B3EBDE4" w14:textId="77777777" w:rsidR="004E7615" w:rsidRPr="00492560" w:rsidRDefault="004E7615" w:rsidP="00552CA4">
      <w:pPr>
        <w:numPr>
          <w:ilvl w:val="0"/>
          <w:numId w:val="2"/>
        </w:numPr>
        <w:spacing w:before="180" w:after="180"/>
        <w:ind w:left="0" w:firstLine="567"/>
        <w:contextualSpacing/>
        <w:jc w:val="both"/>
        <w:rPr>
          <w:rFonts w:ascii="Lato" w:hAnsi="Lato"/>
          <w:sz w:val="22"/>
          <w:szCs w:val="22"/>
        </w:rPr>
      </w:pPr>
      <w:r w:rsidRPr="00492560">
        <w:rPr>
          <w:rFonts w:ascii="Lato" w:eastAsia="Calibri" w:hAnsi="Lato" w:cs="Helvetica"/>
          <w:sz w:val="22"/>
          <w:szCs w:val="22"/>
        </w:rPr>
        <w:t>Envío formal a la ASF de la información para la atención de los resultados de 5 auditorías, mediante 12 oficios.</w:t>
      </w:r>
    </w:p>
    <w:p w14:paraId="01077985"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eastAsia="Calibri" w:hAnsi="Lato" w:cs="Helvetica"/>
          <w:sz w:val="22"/>
          <w:szCs w:val="22"/>
        </w:rPr>
        <w:t xml:space="preserve">No se omite manifestar que la lectura del Acta de Presentación de Resultados Finales y Observaciones Preliminares de la auditoría </w:t>
      </w:r>
      <w:r w:rsidRPr="00492560">
        <w:rPr>
          <w:rFonts w:ascii="Lato" w:hAnsi="Lato" w:cs="Helvetica"/>
          <w:sz w:val="22"/>
          <w:szCs w:val="22"/>
        </w:rPr>
        <w:t>2167 Fondo de Aportaciones para la Nómina Educativa y Gasto Operativo, se llevará a cabo el día 14 de enero 2025.</w:t>
      </w:r>
    </w:p>
    <w:p w14:paraId="16CDA4CE" w14:textId="77777777" w:rsidR="004E7615" w:rsidRPr="00492560" w:rsidRDefault="004E7615" w:rsidP="00552CA4">
      <w:pPr>
        <w:pStyle w:val="Ttulo3"/>
        <w:keepLines w:val="0"/>
        <w:spacing w:before="180" w:after="180"/>
        <w:ind w:firstLine="567"/>
      </w:pPr>
      <w:bookmarkStart w:id="168" w:name="_Toc187839911"/>
      <w:bookmarkStart w:id="169" w:name="_Toc189129550"/>
      <w:r w:rsidRPr="00492560">
        <w:t>3.2.3 Departamento de Seguimiento con Órganos Fiscalizadores.</w:t>
      </w:r>
      <w:bookmarkEnd w:id="168"/>
      <w:bookmarkEnd w:id="169"/>
    </w:p>
    <w:p w14:paraId="6A38433C" w14:textId="77777777" w:rsidR="004E7615" w:rsidRPr="00492560" w:rsidRDefault="004E7615" w:rsidP="00552CA4">
      <w:pPr>
        <w:pStyle w:val="Ttulo4"/>
      </w:pPr>
      <w:bookmarkStart w:id="170" w:name="_Toc163653516"/>
      <w:bookmarkStart w:id="171" w:name="_Toc187839912"/>
      <w:r w:rsidRPr="00492560">
        <w:t>3.2.3.1 Seguimiento de Acciones de Auditoría promovidas por la Auditoría Superior de la Federación</w:t>
      </w:r>
      <w:bookmarkEnd w:id="170"/>
      <w:r w:rsidRPr="00492560">
        <w:t>.</w:t>
      </w:r>
      <w:bookmarkEnd w:id="171"/>
    </w:p>
    <w:p w14:paraId="1DC89799" w14:textId="72FCA6F4" w:rsidR="004E7615" w:rsidRPr="001C2EAF"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Durante el periodo que se informa, y como parte del seguimiento a acciones pendientes de solventar, se llevó a cabo el envío a la Auditoría Superior de la Federación de información y documentación por un monto de $1,127,717.68 para dar atención a 2 Pliego de Observaciones, como se describe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1204"/>
        <w:gridCol w:w="1573"/>
        <w:gridCol w:w="3487"/>
        <w:gridCol w:w="2029"/>
        <w:gridCol w:w="1621"/>
      </w:tblGrid>
      <w:tr w:rsidR="004E7615" w:rsidRPr="001C2EAF" w14:paraId="5B4ECCC0" w14:textId="77777777" w:rsidTr="00396ABF">
        <w:trPr>
          <w:trHeight w:val="530"/>
          <w:tblHeader/>
        </w:trPr>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6C77B7" w14:textId="77777777" w:rsidR="004E7615" w:rsidRPr="001C2EAF" w:rsidRDefault="004E7615" w:rsidP="009D1473">
            <w:pPr>
              <w:rPr>
                <w:rFonts w:ascii="Lato" w:hAnsi="Lato"/>
                <w:sz w:val="20"/>
                <w:szCs w:val="20"/>
              </w:rPr>
            </w:pPr>
            <w:r w:rsidRPr="001C2EAF">
              <w:rPr>
                <w:rFonts w:ascii="Lato" w:hAnsi="Lato"/>
                <w:sz w:val="20"/>
                <w:szCs w:val="20"/>
              </w:rPr>
              <w:t>#</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39649F" w14:textId="77777777" w:rsidR="004E7615" w:rsidRPr="001C2EAF" w:rsidRDefault="004E7615" w:rsidP="009D1473">
            <w:pPr>
              <w:rPr>
                <w:rFonts w:ascii="Lato" w:hAnsi="Lato"/>
                <w:sz w:val="20"/>
                <w:szCs w:val="20"/>
              </w:rPr>
            </w:pPr>
            <w:r w:rsidRPr="001C2EAF">
              <w:rPr>
                <w:rFonts w:ascii="Lato" w:hAnsi="Lato"/>
                <w:sz w:val="20"/>
                <w:szCs w:val="20"/>
              </w:rPr>
              <w:t>Cuenta Pública</w:t>
            </w:r>
          </w:p>
        </w:tc>
        <w:tc>
          <w:tcPr>
            <w:tcW w:w="7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609FF" w14:textId="77777777" w:rsidR="004E7615" w:rsidRPr="001C2EAF" w:rsidRDefault="004E7615" w:rsidP="009D1473">
            <w:pPr>
              <w:rPr>
                <w:rFonts w:ascii="Lato" w:hAnsi="Lato"/>
                <w:sz w:val="20"/>
                <w:szCs w:val="20"/>
              </w:rPr>
            </w:pPr>
            <w:r w:rsidRPr="001C2EAF">
              <w:rPr>
                <w:rFonts w:ascii="Lato" w:hAnsi="Lato"/>
                <w:sz w:val="20"/>
                <w:szCs w:val="20"/>
              </w:rPr>
              <w:t>Núm. de auditoría</w:t>
            </w:r>
          </w:p>
        </w:tc>
        <w:tc>
          <w:tcPr>
            <w:tcW w:w="16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4A3422" w14:textId="77777777" w:rsidR="004E7615" w:rsidRPr="001C2EAF" w:rsidRDefault="004E7615" w:rsidP="009D1473">
            <w:pPr>
              <w:rPr>
                <w:rFonts w:ascii="Lato" w:hAnsi="Lato"/>
                <w:sz w:val="20"/>
                <w:szCs w:val="20"/>
              </w:rPr>
            </w:pPr>
            <w:r w:rsidRPr="001C2EAF">
              <w:rPr>
                <w:rFonts w:ascii="Lato" w:hAnsi="Lato"/>
                <w:sz w:val="20"/>
                <w:szCs w:val="20"/>
              </w:rPr>
              <w:t>Fondo o programa</w:t>
            </w:r>
          </w:p>
        </w:tc>
        <w:tc>
          <w:tcPr>
            <w:tcW w:w="9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BED48B" w14:textId="77777777" w:rsidR="004E7615" w:rsidRPr="001C2EAF" w:rsidRDefault="004E7615" w:rsidP="009D1473">
            <w:pPr>
              <w:rPr>
                <w:rFonts w:ascii="Lato" w:hAnsi="Lato"/>
                <w:sz w:val="20"/>
                <w:szCs w:val="20"/>
              </w:rPr>
            </w:pPr>
            <w:r w:rsidRPr="001C2EAF">
              <w:rPr>
                <w:rFonts w:ascii="Lato" w:hAnsi="Lato"/>
                <w:sz w:val="20"/>
                <w:szCs w:val="20"/>
              </w:rPr>
              <w:t>Clave de acción</w:t>
            </w:r>
          </w:p>
        </w:tc>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ECAA51" w14:textId="77777777" w:rsidR="004E7615" w:rsidRPr="001C2EAF" w:rsidRDefault="004E7615" w:rsidP="009D1473">
            <w:pPr>
              <w:rPr>
                <w:rFonts w:ascii="Lato" w:hAnsi="Lato"/>
                <w:sz w:val="20"/>
                <w:szCs w:val="20"/>
              </w:rPr>
            </w:pPr>
            <w:r w:rsidRPr="001C2EAF">
              <w:rPr>
                <w:rFonts w:ascii="Lato" w:hAnsi="Lato"/>
                <w:sz w:val="20"/>
                <w:szCs w:val="20"/>
              </w:rPr>
              <w:t>Tipo de acción</w:t>
            </w:r>
          </w:p>
        </w:tc>
      </w:tr>
      <w:tr w:rsidR="004E7615" w:rsidRPr="001C2EAF" w14:paraId="78152761" w14:textId="77777777" w:rsidTr="00396ABF">
        <w:trPr>
          <w:trHeight w:val="907"/>
        </w:trPr>
        <w:tc>
          <w:tcPr>
            <w:tcW w:w="266" w:type="pct"/>
            <w:tcBorders>
              <w:top w:val="single" w:sz="4" w:space="0" w:color="auto"/>
              <w:left w:val="single" w:sz="4" w:space="0" w:color="auto"/>
              <w:bottom w:val="single" w:sz="4" w:space="0" w:color="auto"/>
              <w:right w:val="single" w:sz="4" w:space="0" w:color="auto"/>
            </w:tcBorders>
            <w:vAlign w:val="center"/>
            <w:hideMark/>
          </w:tcPr>
          <w:p w14:paraId="7911CE18" w14:textId="77777777" w:rsidR="004E7615" w:rsidRPr="001C2EAF" w:rsidRDefault="004E7615" w:rsidP="009D1473">
            <w:pPr>
              <w:rPr>
                <w:rFonts w:ascii="Lato" w:hAnsi="Lato"/>
                <w:sz w:val="20"/>
                <w:szCs w:val="20"/>
              </w:rPr>
            </w:pPr>
            <w:r w:rsidRPr="001C2EAF">
              <w:rPr>
                <w:rFonts w:ascii="Lato" w:hAnsi="Lato"/>
                <w:sz w:val="20"/>
                <w:szCs w:val="20"/>
              </w:rPr>
              <w:t>1</w:t>
            </w:r>
          </w:p>
        </w:tc>
        <w:tc>
          <w:tcPr>
            <w:tcW w:w="575" w:type="pct"/>
            <w:tcBorders>
              <w:top w:val="single" w:sz="4" w:space="0" w:color="auto"/>
              <w:left w:val="single" w:sz="4" w:space="0" w:color="auto"/>
              <w:bottom w:val="single" w:sz="4" w:space="0" w:color="auto"/>
              <w:right w:val="single" w:sz="4" w:space="0" w:color="auto"/>
            </w:tcBorders>
            <w:vAlign w:val="center"/>
            <w:hideMark/>
          </w:tcPr>
          <w:p w14:paraId="3B1C6196"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751" w:type="pct"/>
            <w:tcBorders>
              <w:top w:val="single" w:sz="4" w:space="0" w:color="auto"/>
              <w:left w:val="single" w:sz="4" w:space="0" w:color="auto"/>
              <w:bottom w:val="single" w:sz="4" w:space="0" w:color="auto"/>
              <w:right w:val="single" w:sz="4" w:space="0" w:color="auto"/>
            </w:tcBorders>
            <w:vAlign w:val="center"/>
            <w:hideMark/>
          </w:tcPr>
          <w:p w14:paraId="4AD87C80" w14:textId="77777777" w:rsidR="004E7615" w:rsidRPr="001C2EAF" w:rsidRDefault="004E7615" w:rsidP="009D1473">
            <w:pPr>
              <w:rPr>
                <w:rFonts w:ascii="Lato" w:hAnsi="Lato"/>
                <w:sz w:val="20"/>
                <w:szCs w:val="20"/>
              </w:rPr>
            </w:pPr>
            <w:r w:rsidRPr="001C2EAF">
              <w:rPr>
                <w:rFonts w:ascii="Lato" w:hAnsi="Lato"/>
                <w:sz w:val="20"/>
                <w:szCs w:val="20"/>
              </w:rPr>
              <w:t>1327-DS-GF</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E2D1F80" w14:textId="77777777" w:rsidR="004E7615" w:rsidRPr="001C2EAF" w:rsidRDefault="004E7615" w:rsidP="009D1473">
            <w:pPr>
              <w:rPr>
                <w:rFonts w:ascii="Lato" w:hAnsi="Lato"/>
                <w:sz w:val="20"/>
                <w:szCs w:val="20"/>
              </w:rPr>
            </w:pPr>
            <w:r w:rsidRPr="001C2EAF">
              <w:rPr>
                <w:rFonts w:ascii="Lato" w:hAnsi="Lato"/>
                <w:sz w:val="20"/>
                <w:szCs w:val="20"/>
              </w:rPr>
              <w:t>Fondo de Aportaciones para la Nómina Educativa y Gasto Operativo (FONE)</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1E6C02" w14:textId="77777777" w:rsidR="004E7615" w:rsidRPr="001C2EAF" w:rsidRDefault="004E7615" w:rsidP="009D1473">
            <w:pPr>
              <w:rPr>
                <w:rFonts w:ascii="Lato" w:hAnsi="Lato"/>
                <w:sz w:val="20"/>
                <w:szCs w:val="20"/>
              </w:rPr>
            </w:pPr>
            <w:r w:rsidRPr="001C2EAF">
              <w:rPr>
                <w:rFonts w:ascii="Lato" w:hAnsi="Lato"/>
                <w:sz w:val="20"/>
                <w:szCs w:val="20"/>
              </w:rPr>
              <w:t>2019-A-31000-19-1327-06-001</w:t>
            </w:r>
          </w:p>
        </w:tc>
        <w:tc>
          <w:tcPr>
            <w:tcW w:w="774" w:type="pct"/>
            <w:tcBorders>
              <w:top w:val="single" w:sz="4" w:space="0" w:color="auto"/>
              <w:left w:val="single" w:sz="4" w:space="0" w:color="auto"/>
              <w:bottom w:val="single" w:sz="4" w:space="0" w:color="auto"/>
              <w:right w:val="single" w:sz="4" w:space="0" w:color="auto"/>
            </w:tcBorders>
            <w:vAlign w:val="center"/>
            <w:hideMark/>
          </w:tcPr>
          <w:p w14:paraId="2E2261F8"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r>
      <w:tr w:rsidR="004E7615" w:rsidRPr="001C2EAF" w14:paraId="4DBD2E24" w14:textId="77777777" w:rsidTr="00396ABF">
        <w:trPr>
          <w:trHeight w:val="907"/>
        </w:trPr>
        <w:tc>
          <w:tcPr>
            <w:tcW w:w="266" w:type="pct"/>
            <w:tcBorders>
              <w:top w:val="single" w:sz="4" w:space="0" w:color="auto"/>
              <w:left w:val="single" w:sz="4" w:space="0" w:color="auto"/>
              <w:bottom w:val="single" w:sz="4" w:space="0" w:color="auto"/>
              <w:right w:val="single" w:sz="4" w:space="0" w:color="auto"/>
            </w:tcBorders>
            <w:vAlign w:val="center"/>
          </w:tcPr>
          <w:p w14:paraId="5E94AE98" w14:textId="77777777" w:rsidR="004E7615" w:rsidRPr="001C2EAF" w:rsidRDefault="004E7615" w:rsidP="009D1473">
            <w:pPr>
              <w:rPr>
                <w:rFonts w:ascii="Lato" w:hAnsi="Lato"/>
                <w:sz w:val="20"/>
                <w:szCs w:val="20"/>
              </w:rPr>
            </w:pPr>
            <w:r w:rsidRPr="001C2EAF">
              <w:rPr>
                <w:rFonts w:ascii="Lato" w:hAnsi="Lato"/>
                <w:sz w:val="20"/>
                <w:szCs w:val="20"/>
              </w:rPr>
              <w:t>2</w:t>
            </w:r>
          </w:p>
        </w:tc>
        <w:tc>
          <w:tcPr>
            <w:tcW w:w="575" w:type="pct"/>
            <w:tcBorders>
              <w:top w:val="single" w:sz="4" w:space="0" w:color="auto"/>
              <w:left w:val="single" w:sz="4" w:space="0" w:color="auto"/>
              <w:bottom w:val="single" w:sz="4" w:space="0" w:color="auto"/>
              <w:right w:val="single" w:sz="4" w:space="0" w:color="auto"/>
            </w:tcBorders>
            <w:vAlign w:val="center"/>
          </w:tcPr>
          <w:p w14:paraId="08FAEEE3"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751" w:type="pct"/>
            <w:tcBorders>
              <w:top w:val="single" w:sz="4" w:space="0" w:color="auto"/>
              <w:left w:val="single" w:sz="4" w:space="0" w:color="auto"/>
              <w:bottom w:val="single" w:sz="4" w:space="0" w:color="auto"/>
              <w:right w:val="single" w:sz="4" w:space="0" w:color="auto"/>
            </w:tcBorders>
            <w:vAlign w:val="center"/>
          </w:tcPr>
          <w:p w14:paraId="1DAB42FF" w14:textId="77777777" w:rsidR="004E7615" w:rsidRPr="001C2EAF" w:rsidRDefault="004E7615" w:rsidP="009D1473">
            <w:pPr>
              <w:rPr>
                <w:rFonts w:ascii="Lato" w:hAnsi="Lato"/>
                <w:sz w:val="20"/>
                <w:szCs w:val="20"/>
              </w:rPr>
            </w:pPr>
            <w:r w:rsidRPr="001C2EAF">
              <w:rPr>
                <w:rFonts w:ascii="Lato" w:hAnsi="Lato"/>
                <w:sz w:val="20"/>
                <w:szCs w:val="20"/>
              </w:rPr>
              <w:t>1327-DS-GF</w:t>
            </w:r>
          </w:p>
        </w:tc>
        <w:tc>
          <w:tcPr>
            <w:tcW w:w="1665" w:type="pct"/>
            <w:tcBorders>
              <w:top w:val="single" w:sz="4" w:space="0" w:color="auto"/>
              <w:left w:val="single" w:sz="4" w:space="0" w:color="auto"/>
              <w:bottom w:val="single" w:sz="4" w:space="0" w:color="auto"/>
              <w:right w:val="single" w:sz="4" w:space="0" w:color="auto"/>
            </w:tcBorders>
            <w:vAlign w:val="center"/>
          </w:tcPr>
          <w:p w14:paraId="4E3603E2" w14:textId="77777777" w:rsidR="004E7615" w:rsidRPr="001C2EAF" w:rsidRDefault="004E7615" w:rsidP="009D1473">
            <w:pPr>
              <w:rPr>
                <w:rFonts w:ascii="Lato" w:hAnsi="Lato"/>
                <w:sz w:val="20"/>
                <w:szCs w:val="20"/>
              </w:rPr>
            </w:pPr>
            <w:r w:rsidRPr="001C2EAF">
              <w:rPr>
                <w:rFonts w:ascii="Lato" w:hAnsi="Lato"/>
                <w:sz w:val="20"/>
                <w:szCs w:val="20"/>
              </w:rPr>
              <w:t>Fondo de Aportaciones para la Nómina Educativa y Gasto Operativo (FONE)</w:t>
            </w:r>
          </w:p>
        </w:tc>
        <w:tc>
          <w:tcPr>
            <w:tcW w:w="969" w:type="pct"/>
            <w:tcBorders>
              <w:top w:val="single" w:sz="4" w:space="0" w:color="auto"/>
              <w:left w:val="single" w:sz="4" w:space="0" w:color="auto"/>
              <w:bottom w:val="single" w:sz="4" w:space="0" w:color="auto"/>
              <w:right w:val="single" w:sz="4" w:space="0" w:color="auto"/>
            </w:tcBorders>
            <w:vAlign w:val="center"/>
          </w:tcPr>
          <w:p w14:paraId="093FC760" w14:textId="77777777" w:rsidR="004E7615" w:rsidRPr="001C2EAF" w:rsidRDefault="004E7615" w:rsidP="009D1473">
            <w:pPr>
              <w:rPr>
                <w:rFonts w:ascii="Lato" w:hAnsi="Lato"/>
                <w:sz w:val="20"/>
                <w:szCs w:val="20"/>
              </w:rPr>
            </w:pPr>
            <w:r w:rsidRPr="001C2EAF">
              <w:rPr>
                <w:rFonts w:ascii="Lato" w:hAnsi="Lato"/>
                <w:sz w:val="20"/>
                <w:szCs w:val="20"/>
              </w:rPr>
              <w:t>2019-A-31000-19-1327-06-003</w:t>
            </w:r>
          </w:p>
        </w:tc>
        <w:tc>
          <w:tcPr>
            <w:tcW w:w="774" w:type="pct"/>
            <w:tcBorders>
              <w:top w:val="single" w:sz="4" w:space="0" w:color="auto"/>
              <w:left w:val="single" w:sz="4" w:space="0" w:color="auto"/>
              <w:bottom w:val="single" w:sz="4" w:space="0" w:color="auto"/>
              <w:right w:val="single" w:sz="4" w:space="0" w:color="auto"/>
            </w:tcBorders>
            <w:vAlign w:val="center"/>
          </w:tcPr>
          <w:p w14:paraId="6ED07248"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r>
    </w:tbl>
    <w:p w14:paraId="2ADA402F"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Para tal efecto, se llevaron a cabo diversas acciones entre las que se encuentran:</w:t>
      </w:r>
    </w:p>
    <w:p w14:paraId="11DD20B8" w14:textId="77777777" w:rsidR="004E7615" w:rsidRPr="00492560" w:rsidRDefault="004E7615" w:rsidP="00552CA4">
      <w:pPr>
        <w:numPr>
          <w:ilvl w:val="0"/>
          <w:numId w:val="11"/>
        </w:numPr>
        <w:spacing w:before="180" w:after="180"/>
        <w:ind w:left="0" w:firstLine="567"/>
        <w:contextualSpacing/>
        <w:jc w:val="both"/>
        <w:rPr>
          <w:rFonts w:ascii="Lato" w:hAnsi="Lato" w:cs="Helvetica"/>
          <w:sz w:val="22"/>
          <w:szCs w:val="22"/>
        </w:rPr>
      </w:pPr>
      <w:r w:rsidRPr="00492560">
        <w:rPr>
          <w:rFonts w:ascii="Lato" w:hAnsi="Lato" w:cs="Helvetica"/>
          <w:sz w:val="22"/>
          <w:szCs w:val="22"/>
        </w:rPr>
        <w:t>Solicitud de información y documentación a los ejecutores del gasto.</w:t>
      </w:r>
    </w:p>
    <w:p w14:paraId="6B3CFDEB" w14:textId="77777777" w:rsidR="004E7615" w:rsidRPr="00492560" w:rsidRDefault="004E7615" w:rsidP="00552CA4">
      <w:pPr>
        <w:numPr>
          <w:ilvl w:val="0"/>
          <w:numId w:val="11"/>
        </w:numPr>
        <w:spacing w:before="180" w:after="180"/>
        <w:ind w:left="0" w:firstLine="567"/>
        <w:contextualSpacing/>
        <w:jc w:val="both"/>
        <w:rPr>
          <w:rFonts w:ascii="Lato" w:hAnsi="Lato" w:cs="Helvetica"/>
          <w:sz w:val="22"/>
          <w:szCs w:val="22"/>
        </w:rPr>
      </w:pPr>
      <w:r w:rsidRPr="00492560">
        <w:rPr>
          <w:rFonts w:ascii="Lato" w:hAnsi="Lato" w:cs="Helvetica"/>
          <w:sz w:val="22"/>
          <w:szCs w:val="22"/>
        </w:rPr>
        <w:t>Reuniones presenciales con los ejecutores del gasto para dar atención a la acción señalada con anterioridad.</w:t>
      </w:r>
    </w:p>
    <w:p w14:paraId="1DE620BA" w14:textId="77777777" w:rsidR="004E7615" w:rsidRPr="00492560" w:rsidRDefault="004E7615" w:rsidP="00552CA4">
      <w:pPr>
        <w:numPr>
          <w:ilvl w:val="0"/>
          <w:numId w:val="11"/>
        </w:numPr>
        <w:spacing w:before="180" w:after="180"/>
        <w:ind w:left="0" w:firstLine="567"/>
        <w:contextualSpacing/>
        <w:jc w:val="both"/>
        <w:rPr>
          <w:rFonts w:ascii="Lato" w:hAnsi="Lato" w:cs="Helvetica"/>
          <w:sz w:val="22"/>
          <w:szCs w:val="22"/>
        </w:rPr>
      </w:pPr>
      <w:r w:rsidRPr="00492560">
        <w:rPr>
          <w:rFonts w:ascii="Lato" w:hAnsi="Lato" w:cs="Helvetica"/>
          <w:sz w:val="22"/>
          <w:szCs w:val="22"/>
        </w:rPr>
        <w:t>Recepción y análisis de la información y documentación de los ejecutores del gasto.</w:t>
      </w:r>
    </w:p>
    <w:p w14:paraId="208238E5" w14:textId="77777777" w:rsidR="004E7615" w:rsidRPr="00492560" w:rsidRDefault="004E7615" w:rsidP="00552CA4">
      <w:pPr>
        <w:numPr>
          <w:ilvl w:val="0"/>
          <w:numId w:val="11"/>
        </w:numPr>
        <w:spacing w:before="180" w:after="180"/>
        <w:ind w:left="0" w:firstLine="567"/>
        <w:contextualSpacing/>
        <w:jc w:val="both"/>
        <w:rPr>
          <w:rFonts w:ascii="Lato" w:hAnsi="Lato" w:cs="Helvetica"/>
          <w:sz w:val="22"/>
          <w:szCs w:val="22"/>
        </w:rPr>
      </w:pPr>
      <w:r w:rsidRPr="00492560">
        <w:rPr>
          <w:rFonts w:ascii="Lato" w:hAnsi="Lato" w:cs="Helvetica"/>
          <w:sz w:val="22"/>
          <w:szCs w:val="22"/>
        </w:rPr>
        <w:t>Envío del resultado de la revisión efectuada a los ejecutores del gasto, para su corrección o complemento.</w:t>
      </w:r>
    </w:p>
    <w:p w14:paraId="3ECD5AF2" w14:textId="77777777" w:rsidR="004E7615" w:rsidRPr="00492560" w:rsidRDefault="004E7615" w:rsidP="00552CA4">
      <w:pPr>
        <w:numPr>
          <w:ilvl w:val="0"/>
          <w:numId w:val="11"/>
        </w:numPr>
        <w:spacing w:before="180" w:after="180"/>
        <w:ind w:left="0" w:firstLine="567"/>
        <w:contextualSpacing/>
        <w:jc w:val="both"/>
        <w:rPr>
          <w:rFonts w:ascii="Lato" w:hAnsi="Lato" w:cs="Helvetica"/>
          <w:sz w:val="22"/>
          <w:szCs w:val="22"/>
        </w:rPr>
      </w:pPr>
      <w:r w:rsidRPr="00492560">
        <w:rPr>
          <w:rFonts w:ascii="Lato" w:hAnsi="Lato" w:cs="Helvetica"/>
          <w:sz w:val="22"/>
          <w:szCs w:val="22"/>
        </w:rPr>
        <w:t>Envío mediante 2 oficios a la ASF de la información y documentación debidamente certificada para dar seguimiento a las acciones.</w:t>
      </w:r>
    </w:p>
    <w:p w14:paraId="6726C0C4" w14:textId="77777777" w:rsidR="004E7615" w:rsidRPr="00492560" w:rsidRDefault="004E7615" w:rsidP="00552CA4">
      <w:pPr>
        <w:pStyle w:val="Ttulo4"/>
      </w:pPr>
      <w:bookmarkStart w:id="172" w:name="_Toc187839913"/>
      <w:bookmarkStart w:id="173" w:name="_Toc163653518"/>
      <w:r w:rsidRPr="00492560">
        <w:t>3.2.3.2 Informe del Resultado de la Fiscalización Superior de la Cuenta Pública 2023.</w:t>
      </w:r>
      <w:bookmarkEnd w:id="172"/>
    </w:p>
    <w:p w14:paraId="19AB6E47" w14:textId="021FCACA"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Mediante el envío de 91 oficios, se dio a conocer a 64 ejecutores del gasto, el Segundo Informe Individual de Auditoría emitido por la ASF, correspondiente a la fiscalización de la cuenta pública 2023, dentro de los cuales se incluyen las acciones siguientes por atender: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1146"/>
        <w:gridCol w:w="1194"/>
        <w:gridCol w:w="2251"/>
        <w:gridCol w:w="1858"/>
        <w:gridCol w:w="1856"/>
        <w:gridCol w:w="1661"/>
      </w:tblGrid>
      <w:tr w:rsidR="004E7615" w:rsidRPr="001C2EAF" w14:paraId="72B3E6F1" w14:textId="77777777" w:rsidTr="00396ABF">
        <w:trPr>
          <w:trHeight w:val="770"/>
          <w:tblHeader/>
        </w:trPr>
        <w:tc>
          <w:tcPr>
            <w:tcW w:w="242" w:type="pct"/>
            <w:shd w:val="clear" w:color="000000" w:fill="D9D9D9"/>
            <w:noWrap/>
            <w:vAlign w:val="center"/>
            <w:hideMark/>
          </w:tcPr>
          <w:p w14:paraId="60B269D1" w14:textId="77777777" w:rsidR="004E7615" w:rsidRPr="001C2EAF" w:rsidRDefault="004E7615" w:rsidP="009D1473">
            <w:pPr>
              <w:rPr>
                <w:rFonts w:ascii="Lato" w:hAnsi="Lato"/>
                <w:sz w:val="20"/>
                <w:szCs w:val="20"/>
              </w:rPr>
            </w:pPr>
            <w:r w:rsidRPr="001C2EAF">
              <w:rPr>
                <w:rFonts w:ascii="Lato" w:hAnsi="Lato"/>
                <w:sz w:val="20"/>
                <w:szCs w:val="20"/>
              </w:rPr>
              <w:t>#</w:t>
            </w:r>
          </w:p>
        </w:tc>
        <w:tc>
          <w:tcPr>
            <w:tcW w:w="547" w:type="pct"/>
            <w:shd w:val="clear" w:color="000000" w:fill="D9D9D9"/>
            <w:vAlign w:val="center"/>
            <w:hideMark/>
          </w:tcPr>
          <w:p w14:paraId="37925077" w14:textId="77777777" w:rsidR="004E7615" w:rsidRPr="001C2EAF" w:rsidRDefault="004E7615" w:rsidP="009D1473">
            <w:pPr>
              <w:rPr>
                <w:rFonts w:ascii="Lato" w:hAnsi="Lato"/>
                <w:sz w:val="20"/>
                <w:szCs w:val="20"/>
              </w:rPr>
            </w:pPr>
            <w:r w:rsidRPr="001C2EAF">
              <w:rPr>
                <w:rFonts w:ascii="Lato" w:hAnsi="Lato"/>
                <w:sz w:val="20"/>
                <w:szCs w:val="20"/>
              </w:rPr>
              <w:t>Cuenta Pública</w:t>
            </w:r>
          </w:p>
        </w:tc>
        <w:tc>
          <w:tcPr>
            <w:tcW w:w="570" w:type="pct"/>
            <w:shd w:val="clear" w:color="000000" w:fill="D9D9D9"/>
            <w:vAlign w:val="center"/>
            <w:hideMark/>
          </w:tcPr>
          <w:p w14:paraId="0325C165" w14:textId="77777777" w:rsidR="004E7615" w:rsidRPr="001C2EAF" w:rsidRDefault="004E7615" w:rsidP="009D1473">
            <w:pPr>
              <w:rPr>
                <w:rFonts w:ascii="Lato" w:hAnsi="Lato"/>
                <w:sz w:val="20"/>
                <w:szCs w:val="20"/>
              </w:rPr>
            </w:pPr>
            <w:r w:rsidRPr="001C2EAF">
              <w:rPr>
                <w:rFonts w:ascii="Lato" w:hAnsi="Lato"/>
                <w:sz w:val="20"/>
                <w:szCs w:val="20"/>
              </w:rPr>
              <w:t>No. Auditoría</w:t>
            </w:r>
          </w:p>
        </w:tc>
        <w:tc>
          <w:tcPr>
            <w:tcW w:w="1075" w:type="pct"/>
            <w:shd w:val="clear" w:color="000000" w:fill="D9D9D9"/>
            <w:vAlign w:val="center"/>
            <w:hideMark/>
          </w:tcPr>
          <w:p w14:paraId="5A790333" w14:textId="77777777" w:rsidR="004E7615" w:rsidRPr="001C2EAF" w:rsidRDefault="004E7615" w:rsidP="009D1473">
            <w:pPr>
              <w:rPr>
                <w:rFonts w:ascii="Lato" w:hAnsi="Lato"/>
                <w:sz w:val="20"/>
                <w:szCs w:val="20"/>
              </w:rPr>
            </w:pPr>
            <w:r w:rsidRPr="001C2EAF">
              <w:rPr>
                <w:rFonts w:ascii="Lato" w:hAnsi="Lato"/>
                <w:sz w:val="20"/>
                <w:szCs w:val="20"/>
              </w:rPr>
              <w:t>Fondo</w:t>
            </w:r>
          </w:p>
        </w:tc>
        <w:tc>
          <w:tcPr>
            <w:tcW w:w="887" w:type="pct"/>
            <w:shd w:val="clear" w:color="000000" w:fill="D9D9D9"/>
            <w:vAlign w:val="center"/>
            <w:hideMark/>
          </w:tcPr>
          <w:p w14:paraId="6F7CAE9E" w14:textId="77777777" w:rsidR="004E7615" w:rsidRPr="001C2EAF" w:rsidRDefault="004E7615" w:rsidP="009D1473">
            <w:pPr>
              <w:rPr>
                <w:rFonts w:ascii="Lato" w:hAnsi="Lato"/>
                <w:sz w:val="20"/>
                <w:szCs w:val="20"/>
              </w:rPr>
            </w:pPr>
            <w:r w:rsidRPr="001C2EAF">
              <w:rPr>
                <w:rFonts w:ascii="Lato" w:hAnsi="Lato"/>
                <w:sz w:val="20"/>
                <w:szCs w:val="20"/>
              </w:rPr>
              <w:t>Tipo de Acción</w:t>
            </w:r>
          </w:p>
        </w:tc>
        <w:tc>
          <w:tcPr>
            <w:tcW w:w="886" w:type="pct"/>
            <w:shd w:val="clear" w:color="000000" w:fill="D9D9D9"/>
            <w:vAlign w:val="center"/>
            <w:hideMark/>
          </w:tcPr>
          <w:p w14:paraId="1D43D43E" w14:textId="77777777" w:rsidR="004E7615" w:rsidRPr="001C2EAF" w:rsidRDefault="004E7615" w:rsidP="009D1473">
            <w:pPr>
              <w:rPr>
                <w:rFonts w:ascii="Lato" w:hAnsi="Lato"/>
                <w:sz w:val="20"/>
                <w:szCs w:val="20"/>
              </w:rPr>
            </w:pPr>
            <w:r w:rsidRPr="001C2EAF">
              <w:rPr>
                <w:rFonts w:ascii="Lato" w:hAnsi="Lato"/>
                <w:sz w:val="20"/>
                <w:szCs w:val="20"/>
              </w:rPr>
              <w:t>Clave de Acción</w:t>
            </w:r>
          </w:p>
        </w:tc>
        <w:tc>
          <w:tcPr>
            <w:tcW w:w="793" w:type="pct"/>
            <w:shd w:val="clear" w:color="000000" w:fill="D9D9D9"/>
            <w:vAlign w:val="center"/>
            <w:hideMark/>
          </w:tcPr>
          <w:p w14:paraId="4E321747" w14:textId="77777777" w:rsidR="004E7615" w:rsidRPr="001C2EAF" w:rsidRDefault="004E7615" w:rsidP="009D1473">
            <w:pPr>
              <w:rPr>
                <w:rFonts w:ascii="Lato" w:hAnsi="Lato"/>
                <w:sz w:val="20"/>
                <w:szCs w:val="20"/>
              </w:rPr>
            </w:pPr>
            <w:r w:rsidRPr="001C2EAF">
              <w:rPr>
                <w:rFonts w:ascii="Lato" w:hAnsi="Lato"/>
                <w:sz w:val="20"/>
                <w:szCs w:val="20"/>
              </w:rPr>
              <w:t>Ejecutores del gasto</w:t>
            </w:r>
          </w:p>
        </w:tc>
      </w:tr>
      <w:tr w:rsidR="004E7615" w:rsidRPr="001C2EAF" w14:paraId="2F10E880" w14:textId="77777777" w:rsidTr="00396ABF">
        <w:trPr>
          <w:trHeight w:val="907"/>
        </w:trPr>
        <w:tc>
          <w:tcPr>
            <w:tcW w:w="242" w:type="pct"/>
            <w:shd w:val="clear" w:color="000000" w:fill="FFFFFF"/>
            <w:noWrap/>
            <w:vAlign w:val="center"/>
            <w:hideMark/>
          </w:tcPr>
          <w:p w14:paraId="7AAF97D2" w14:textId="77777777" w:rsidR="004E7615" w:rsidRPr="001C2EAF" w:rsidRDefault="004E7615" w:rsidP="009D1473">
            <w:pPr>
              <w:rPr>
                <w:rFonts w:ascii="Lato" w:hAnsi="Lato"/>
                <w:sz w:val="20"/>
                <w:szCs w:val="20"/>
              </w:rPr>
            </w:pPr>
            <w:r w:rsidRPr="001C2EAF">
              <w:rPr>
                <w:rFonts w:ascii="Lato" w:hAnsi="Lato"/>
                <w:sz w:val="20"/>
                <w:szCs w:val="20"/>
              </w:rPr>
              <w:t>1</w:t>
            </w:r>
          </w:p>
        </w:tc>
        <w:tc>
          <w:tcPr>
            <w:tcW w:w="547" w:type="pct"/>
            <w:shd w:val="clear" w:color="auto" w:fill="auto"/>
            <w:vAlign w:val="center"/>
            <w:hideMark/>
          </w:tcPr>
          <w:p w14:paraId="3D603F43"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570" w:type="pct"/>
            <w:shd w:val="clear" w:color="auto" w:fill="auto"/>
            <w:vAlign w:val="center"/>
            <w:hideMark/>
          </w:tcPr>
          <w:p w14:paraId="3067BD71" w14:textId="77777777" w:rsidR="004E7615" w:rsidRPr="001C2EAF" w:rsidRDefault="004E7615" w:rsidP="009D1473">
            <w:pPr>
              <w:rPr>
                <w:rFonts w:ascii="Lato" w:hAnsi="Lato"/>
                <w:sz w:val="20"/>
                <w:szCs w:val="20"/>
              </w:rPr>
            </w:pPr>
            <w:r w:rsidRPr="001C2EAF">
              <w:rPr>
                <w:rFonts w:ascii="Lato" w:hAnsi="Lato"/>
                <w:sz w:val="20"/>
                <w:szCs w:val="20"/>
              </w:rPr>
              <w:t>2164</w:t>
            </w:r>
          </w:p>
        </w:tc>
        <w:tc>
          <w:tcPr>
            <w:tcW w:w="1075" w:type="pct"/>
            <w:shd w:val="clear" w:color="auto" w:fill="auto"/>
            <w:vAlign w:val="center"/>
            <w:hideMark/>
          </w:tcPr>
          <w:p w14:paraId="16DB5233" w14:textId="77777777" w:rsidR="004E7615" w:rsidRPr="001C2EAF" w:rsidRDefault="004E7615" w:rsidP="009D1473">
            <w:pPr>
              <w:rPr>
                <w:rFonts w:ascii="Lato" w:hAnsi="Lato"/>
                <w:sz w:val="20"/>
                <w:szCs w:val="20"/>
              </w:rPr>
            </w:pPr>
            <w:r w:rsidRPr="001C2EAF">
              <w:rPr>
                <w:rFonts w:ascii="Lato" w:hAnsi="Lato"/>
                <w:sz w:val="20"/>
                <w:szCs w:val="20"/>
              </w:rPr>
              <w:t>Fondo de Aportaciones Múltiples (FAM)</w:t>
            </w:r>
          </w:p>
        </w:tc>
        <w:tc>
          <w:tcPr>
            <w:tcW w:w="887" w:type="pct"/>
            <w:shd w:val="clear" w:color="auto" w:fill="auto"/>
            <w:vAlign w:val="center"/>
            <w:hideMark/>
          </w:tcPr>
          <w:p w14:paraId="76ED2034" w14:textId="77777777" w:rsidR="004E7615" w:rsidRPr="001C2EAF" w:rsidRDefault="004E7615" w:rsidP="009D1473">
            <w:pPr>
              <w:rPr>
                <w:rFonts w:ascii="Lato" w:hAnsi="Lato"/>
                <w:sz w:val="20"/>
                <w:szCs w:val="20"/>
              </w:rPr>
            </w:pPr>
            <w:r w:rsidRPr="001C2EAF">
              <w:rPr>
                <w:rFonts w:ascii="Lato" w:hAnsi="Lato"/>
                <w:sz w:val="20"/>
                <w:szCs w:val="20"/>
              </w:rPr>
              <w:t>Recomendación</w:t>
            </w:r>
          </w:p>
        </w:tc>
        <w:tc>
          <w:tcPr>
            <w:tcW w:w="886" w:type="pct"/>
            <w:shd w:val="clear" w:color="auto" w:fill="auto"/>
            <w:vAlign w:val="center"/>
            <w:hideMark/>
          </w:tcPr>
          <w:p w14:paraId="01F95525" w14:textId="77777777" w:rsidR="004E7615" w:rsidRPr="001C2EAF" w:rsidRDefault="004E7615" w:rsidP="009D1473">
            <w:pPr>
              <w:rPr>
                <w:rFonts w:ascii="Lato" w:hAnsi="Lato"/>
                <w:sz w:val="20"/>
                <w:szCs w:val="20"/>
              </w:rPr>
            </w:pPr>
            <w:r w:rsidRPr="001C2EAF">
              <w:rPr>
                <w:rFonts w:ascii="Lato" w:hAnsi="Lato"/>
                <w:sz w:val="20"/>
                <w:szCs w:val="20"/>
              </w:rPr>
              <w:t>2023-A-31000-19-2164-01-001</w:t>
            </w:r>
          </w:p>
        </w:tc>
        <w:tc>
          <w:tcPr>
            <w:tcW w:w="793" w:type="pct"/>
            <w:shd w:val="clear" w:color="auto" w:fill="auto"/>
            <w:vAlign w:val="center"/>
            <w:hideMark/>
          </w:tcPr>
          <w:p w14:paraId="55440F6F" w14:textId="77777777" w:rsidR="004E7615" w:rsidRPr="001C2EAF" w:rsidRDefault="004E7615" w:rsidP="009D1473">
            <w:pPr>
              <w:rPr>
                <w:rFonts w:ascii="Lato" w:hAnsi="Lato"/>
                <w:sz w:val="20"/>
                <w:szCs w:val="20"/>
              </w:rPr>
            </w:pPr>
            <w:r w:rsidRPr="001C2EAF">
              <w:rPr>
                <w:rFonts w:ascii="Lato" w:hAnsi="Lato"/>
                <w:sz w:val="20"/>
                <w:szCs w:val="20"/>
              </w:rPr>
              <w:t>IDEFEEY</w:t>
            </w:r>
          </w:p>
        </w:tc>
      </w:tr>
      <w:tr w:rsidR="004E7615" w:rsidRPr="001C2EAF" w14:paraId="1897193A" w14:textId="77777777" w:rsidTr="00396ABF">
        <w:trPr>
          <w:trHeight w:val="907"/>
        </w:trPr>
        <w:tc>
          <w:tcPr>
            <w:tcW w:w="242" w:type="pct"/>
            <w:shd w:val="clear" w:color="000000" w:fill="FFFFFF"/>
            <w:noWrap/>
            <w:vAlign w:val="center"/>
          </w:tcPr>
          <w:p w14:paraId="36B43272" w14:textId="77777777" w:rsidR="004E7615" w:rsidRPr="001C2EAF" w:rsidRDefault="004E7615" w:rsidP="009D1473">
            <w:pPr>
              <w:rPr>
                <w:rFonts w:ascii="Lato" w:hAnsi="Lato"/>
                <w:sz w:val="20"/>
                <w:szCs w:val="20"/>
              </w:rPr>
            </w:pPr>
            <w:r w:rsidRPr="001C2EAF">
              <w:rPr>
                <w:rFonts w:ascii="Lato" w:hAnsi="Lato"/>
                <w:sz w:val="20"/>
                <w:szCs w:val="20"/>
              </w:rPr>
              <w:t>2</w:t>
            </w:r>
          </w:p>
        </w:tc>
        <w:tc>
          <w:tcPr>
            <w:tcW w:w="547" w:type="pct"/>
            <w:shd w:val="clear" w:color="auto" w:fill="auto"/>
            <w:vAlign w:val="center"/>
          </w:tcPr>
          <w:p w14:paraId="39FFFEE1"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570" w:type="pct"/>
            <w:shd w:val="clear" w:color="auto" w:fill="auto"/>
            <w:vAlign w:val="center"/>
          </w:tcPr>
          <w:p w14:paraId="2CE1D1CF" w14:textId="77777777" w:rsidR="004E7615" w:rsidRPr="001C2EAF" w:rsidRDefault="004E7615" w:rsidP="009D1473">
            <w:pPr>
              <w:rPr>
                <w:rFonts w:ascii="Lato" w:hAnsi="Lato"/>
                <w:sz w:val="20"/>
                <w:szCs w:val="20"/>
              </w:rPr>
            </w:pPr>
            <w:r w:rsidRPr="001C2EAF">
              <w:rPr>
                <w:rFonts w:ascii="Lato" w:hAnsi="Lato"/>
                <w:sz w:val="20"/>
                <w:szCs w:val="20"/>
              </w:rPr>
              <w:t>2164</w:t>
            </w:r>
          </w:p>
        </w:tc>
        <w:tc>
          <w:tcPr>
            <w:tcW w:w="1075" w:type="pct"/>
            <w:shd w:val="clear" w:color="auto" w:fill="auto"/>
            <w:vAlign w:val="center"/>
          </w:tcPr>
          <w:p w14:paraId="6E3AC465" w14:textId="77777777" w:rsidR="004E7615" w:rsidRPr="001C2EAF" w:rsidRDefault="004E7615" w:rsidP="009D1473">
            <w:pPr>
              <w:rPr>
                <w:rFonts w:ascii="Lato" w:hAnsi="Lato"/>
                <w:sz w:val="20"/>
                <w:szCs w:val="20"/>
              </w:rPr>
            </w:pPr>
            <w:r w:rsidRPr="001C2EAF">
              <w:rPr>
                <w:rFonts w:ascii="Lato" w:hAnsi="Lato"/>
                <w:sz w:val="20"/>
                <w:szCs w:val="20"/>
              </w:rPr>
              <w:t>Fondo de Aportaciones Múltiples (FAM)</w:t>
            </w:r>
          </w:p>
        </w:tc>
        <w:tc>
          <w:tcPr>
            <w:tcW w:w="887" w:type="pct"/>
            <w:shd w:val="clear" w:color="auto" w:fill="auto"/>
            <w:vAlign w:val="center"/>
          </w:tcPr>
          <w:p w14:paraId="5F8D3A7F" w14:textId="77777777" w:rsidR="004E7615" w:rsidRPr="001C2EAF" w:rsidRDefault="004E7615" w:rsidP="009D1473">
            <w:pPr>
              <w:rPr>
                <w:rFonts w:ascii="Lato" w:hAnsi="Lato"/>
                <w:sz w:val="20"/>
                <w:szCs w:val="20"/>
              </w:rPr>
            </w:pPr>
            <w:r w:rsidRPr="001C2EAF">
              <w:rPr>
                <w:rFonts w:ascii="Lato" w:hAnsi="Lato"/>
                <w:sz w:val="20"/>
                <w:szCs w:val="20"/>
              </w:rPr>
              <w:t>Recomendación</w:t>
            </w:r>
          </w:p>
        </w:tc>
        <w:tc>
          <w:tcPr>
            <w:tcW w:w="886" w:type="pct"/>
            <w:shd w:val="clear" w:color="auto" w:fill="auto"/>
            <w:vAlign w:val="center"/>
          </w:tcPr>
          <w:p w14:paraId="4809F1E1" w14:textId="77777777" w:rsidR="004E7615" w:rsidRPr="001C2EAF" w:rsidRDefault="004E7615" w:rsidP="009D1473">
            <w:pPr>
              <w:rPr>
                <w:rFonts w:ascii="Lato" w:hAnsi="Lato"/>
                <w:sz w:val="20"/>
                <w:szCs w:val="20"/>
              </w:rPr>
            </w:pPr>
            <w:r w:rsidRPr="001C2EAF">
              <w:rPr>
                <w:rFonts w:ascii="Lato" w:hAnsi="Lato"/>
                <w:sz w:val="20"/>
                <w:szCs w:val="20"/>
              </w:rPr>
              <w:t>2023-A-31000-19-2164-01-002</w:t>
            </w:r>
          </w:p>
        </w:tc>
        <w:tc>
          <w:tcPr>
            <w:tcW w:w="793" w:type="pct"/>
            <w:shd w:val="clear" w:color="auto" w:fill="auto"/>
            <w:vAlign w:val="center"/>
          </w:tcPr>
          <w:p w14:paraId="4091131D" w14:textId="77777777" w:rsidR="004E7615" w:rsidRPr="001C2EAF" w:rsidRDefault="004E7615" w:rsidP="009D1473">
            <w:pPr>
              <w:rPr>
                <w:rFonts w:ascii="Lato" w:hAnsi="Lato"/>
                <w:sz w:val="20"/>
                <w:szCs w:val="20"/>
              </w:rPr>
            </w:pPr>
            <w:r w:rsidRPr="001C2EAF">
              <w:rPr>
                <w:rFonts w:ascii="Lato" w:hAnsi="Lato"/>
                <w:sz w:val="20"/>
                <w:szCs w:val="20"/>
              </w:rPr>
              <w:t>IDEFEEY</w:t>
            </w:r>
          </w:p>
        </w:tc>
      </w:tr>
      <w:tr w:rsidR="004E7615" w:rsidRPr="001C2EAF" w14:paraId="6C87311C" w14:textId="77777777" w:rsidTr="00396ABF">
        <w:trPr>
          <w:trHeight w:val="907"/>
        </w:trPr>
        <w:tc>
          <w:tcPr>
            <w:tcW w:w="242" w:type="pct"/>
            <w:shd w:val="clear" w:color="000000" w:fill="FFFFFF"/>
            <w:noWrap/>
            <w:vAlign w:val="center"/>
          </w:tcPr>
          <w:p w14:paraId="77AF89CD" w14:textId="77777777" w:rsidR="004E7615" w:rsidRPr="001C2EAF" w:rsidRDefault="004E7615" w:rsidP="009D1473">
            <w:pPr>
              <w:rPr>
                <w:rFonts w:ascii="Lato" w:hAnsi="Lato"/>
                <w:sz w:val="20"/>
                <w:szCs w:val="20"/>
              </w:rPr>
            </w:pPr>
            <w:r w:rsidRPr="001C2EAF">
              <w:rPr>
                <w:rFonts w:ascii="Lato" w:hAnsi="Lato"/>
                <w:sz w:val="20"/>
                <w:szCs w:val="20"/>
              </w:rPr>
              <w:t>3</w:t>
            </w:r>
          </w:p>
        </w:tc>
        <w:tc>
          <w:tcPr>
            <w:tcW w:w="547" w:type="pct"/>
            <w:shd w:val="clear" w:color="auto" w:fill="auto"/>
            <w:vAlign w:val="center"/>
          </w:tcPr>
          <w:p w14:paraId="24468578"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570" w:type="pct"/>
            <w:shd w:val="clear" w:color="auto" w:fill="auto"/>
            <w:vAlign w:val="center"/>
          </w:tcPr>
          <w:p w14:paraId="407B1A25" w14:textId="77777777" w:rsidR="004E7615" w:rsidRPr="001C2EAF" w:rsidRDefault="004E7615" w:rsidP="009D1473">
            <w:pPr>
              <w:rPr>
                <w:rFonts w:ascii="Lato" w:hAnsi="Lato"/>
                <w:sz w:val="20"/>
                <w:szCs w:val="20"/>
              </w:rPr>
            </w:pPr>
            <w:r w:rsidRPr="001C2EAF">
              <w:rPr>
                <w:rFonts w:ascii="Lato" w:hAnsi="Lato"/>
                <w:sz w:val="20"/>
                <w:szCs w:val="20"/>
              </w:rPr>
              <w:t>2164</w:t>
            </w:r>
          </w:p>
        </w:tc>
        <w:tc>
          <w:tcPr>
            <w:tcW w:w="1075" w:type="pct"/>
            <w:shd w:val="clear" w:color="auto" w:fill="auto"/>
            <w:vAlign w:val="center"/>
          </w:tcPr>
          <w:p w14:paraId="4DA6D734" w14:textId="77777777" w:rsidR="004E7615" w:rsidRPr="001C2EAF" w:rsidRDefault="004E7615" w:rsidP="009D1473">
            <w:pPr>
              <w:rPr>
                <w:rFonts w:ascii="Lato" w:hAnsi="Lato"/>
                <w:sz w:val="20"/>
                <w:szCs w:val="20"/>
              </w:rPr>
            </w:pPr>
            <w:r w:rsidRPr="001C2EAF">
              <w:rPr>
                <w:rFonts w:ascii="Lato" w:hAnsi="Lato"/>
                <w:sz w:val="20"/>
                <w:szCs w:val="20"/>
              </w:rPr>
              <w:t>Fondo de Aportaciones Múltiples (FAM)</w:t>
            </w:r>
          </w:p>
        </w:tc>
        <w:tc>
          <w:tcPr>
            <w:tcW w:w="887" w:type="pct"/>
            <w:shd w:val="clear" w:color="auto" w:fill="auto"/>
            <w:vAlign w:val="center"/>
          </w:tcPr>
          <w:p w14:paraId="149AD6F6" w14:textId="77777777" w:rsidR="004E7615" w:rsidRPr="001C2EAF" w:rsidRDefault="004E7615" w:rsidP="009D1473">
            <w:pPr>
              <w:rPr>
                <w:rFonts w:ascii="Lato" w:hAnsi="Lato"/>
                <w:sz w:val="20"/>
                <w:szCs w:val="20"/>
              </w:rPr>
            </w:pPr>
            <w:r w:rsidRPr="001C2EAF">
              <w:rPr>
                <w:rFonts w:ascii="Lato" w:hAnsi="Lato"/>
                <w:sz w:val="20"/>
                <w:szCs w:val="20"/>
              </w:rPr>
              <w:t>Recomendación</w:t>
            </w:r>
          </w:p>
        </w:tc>
        <w:tc>
          <w:tcPr>
            <w:tcW w:w="886" w:type="pct"/>
            <w:shd w:val="clear" w:color="auto" w:fill="auto"/>
            <w:vAlign w:val="center"/>
          </w:tcPr>
          <w:p w14:paraId="13355284" w14:textId="77777777" w:rsidR="004E7615" w:rsidRPr="001C2EAF" w:rsidRDefault="004E7615" w:rsidP="009D1473">
            <w:pPr>
              <w:rPr>
                <w:rFonts w:ascii="Lato" w:hAnsi="Lato"/>
                <w:sz w:val="20"/>
                <w:szCs w:val="20"/>
              </w:rPr>
            </w:pPr>
            <w:r w:rsidRPr="001C2EAF">
              <w:rPr>
                <w:rFonts w:ascii="Lato" w:hAnsi="Lato"/>
                <w:sz w:val="20"/>
                <w:szCs w:val="20"/>
              </w:rPr>
              <w:t>2023-A-31000-19-2164-01-003</w:t>
            </w:r>
          </w:p>
        </w:tc>
        <w:tc>
          <w:tcPr>
            <w:tcW w:w="793" w:type="pct"/>
            <w:shd w:val="clear" w:color="auto" w:fill="auto"/>
            <w:vAlign w:val="center"/>
          </w:tcPr>
          <w:p w14:paraId="7FAB5FCD" w14:textId="77777777" w:rsidR="004E7615" w:rsidRPr="001C2EAF" w:rsidRDefault="004E7615" w:rsidP="009D1473">
            <w:pPr>
              <w:rPr>
                <w:rFonts w:ascii="Lato" w:hAnsi="Lato"/>
                <w:sz w:val="20"/>
                <w:szCs w:val="20"/>
              </w:rPr>
            </w:pPr>
            <w:r w:rsidRPr="001C2EAF">
              <w:rPr>
                <w:rFonts w:ascii="Lato" w:hAnsi="Lato"/>
                <w:sz w:val="20"/>
                <w:szCs w:val="20"/>
              </w:rPr>
              <w:t>IDEFEEY</w:t>
            </w:r>
          </w:p>
        </w:tc>
      </w:tr>
      <w:tr w:rsidR="004E7615" w:rsidRPr="001C2EAF" w14:paraId="133286D4" w14:textId="77777777" w:rsidTr="00396ABF">
        <w:trPr>
          <w:trHeight w:val="907"/>
        </w:trPr>
        <w:tc>
          <w:tcPr>
            <w:tcW w:w="242" w:type="pct"/>
            <w:shd w:val="clear" w:color="000000" w:fill="FFFFFF"/>
            <w:noWrap/>
            <w:vAlign w:val="center"/>
          </w:tcPr>
          <w:p w14:paraId="1973DFE8" w14:textId="77777777" w:rsidR="004E7615" w:rsidRPr="001C2EAF" w:rsidRDefault="004E7615" w:rsidP="009D1473">
            <w:pPr>
              <w:rPr>
                <w:rFonts w:ascii="Lato" w:hAnsi="Lato"/>
                <w:sz w:val="20"/>
                <w:szCs w:val="20"/>
              </w:rPr>
            </w:pPr>
            <w:r w:rsidRPr="001C2EAF">
              <w:rPr>
                <w:rFonts w:ascii="Lato" w:hAnsi="Lato"/>
                <w:sz w:val="20"/>
                <w:szCs w:val="20"/>
              </w:rPr>
              <w:t>4</w:t>
            </w:r>
          </w:p>
        </w:tc>
        <w:tc>
          <w:tcPr>
            <w:tcW w:w="547" w:type="pct"/>
            <w:shd w:val="clear" w:color="auto" w:fill="auto"/>
            <w:vAlign w:val="center"/>
          </w:tcPr>
          <w:p w14:paraId="0D618DF1"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570" w:type="pct"/>
            <w:shd w:val="clear" w:color="auto" w:fill="auto"/>
            <w:vAlign w:val="center"/>
          </w:tcPr>
          <w:p w14:paraId="728F150A" w14:textId="77777777" w:rsidR="004E7615" w:rsidRPr="001C2EAF" w:rsidRDefault="004E7615" w:rsidP="009D1473">
            <w:pPr>
              <w:rPr>
                <w:rFonts w:ascii="Lato" w:hAnsi="Lato"/>
                <w:sz w:val="20"/>
                <w:szCs w:val="20"/>
              </w:rPr>
            </w:pPr>
            <w:r w:rsidRPr="001C2EAF">
              <w:rPr>
                <w:rFonts w:ascii="Lato" w:hAnsi="Lato"/>
                <w:sz w:val="20"/>
                <w:szCs w:val="20"/>
              </w:rPr>
              <w:t>2164</w:t>
            </w:r>
          </w:p>
        </w:tc>
        <w:tc>
          <w:tcPr>
            <w:tcW w:w="1075" w:type="pct"/>
            <w:shd w:val="clear" w:color="auto" w:fill="auto"/>
            <w:vAlign w:val="center"/>
          </w:tcPr>
          <w:p w14:paraId="76270D33" w14:textId="77777777" w:rsidR="004E7615" w:rsidRPr="001C2EAF" w:rsidRDefault="004E7615" w:rsidP="009D1473">
            <w:pPr>
              <w:rPr>
                <w:rFonts w:ascii="Lato" w:hAnsi="Lato"/>
                <w:sz w:val="20"/>
                <w:szCs w:val="20"/>
              </w:rPr>
            </w:pPr>
            <w:r w:rsidRPr="001C2EAF">
              <w:rPr>
                <w:rFonts w:ascii="Lato" w:hAnsi="Lato"/>
                <w:sz w:val="20"/>
                <w:szCs w:val="20"/>
              </w:rPr>
              <w:t>Fondo de Aportaciones Múltiples (FAM)</w:t>
            </w:r>
          </w:p>
        </w:tc>
        <w:tc>
          <w:tcPr>
            <w:tcW w:w="887" w:type="pct"/>
            <w:shd w:val="clear" w:color="auto" w:fill="auto"/>
            <w:vAlign w:val="center"/>
          </w:tcPr>
          <w:p w14:paraId="5332655F" w14:textId="77777777" w:rsidR="004E7615" w:rsidRPr="001C2EAF" w:rsidRDefault="004E7615" w:rsidP="009D1473">
            <w:pPr>
              <w:rPr>
                <w:rFonts w:ascii="Lato" w:hAnsi="Lato"/>
                <w:sz w:val="20"/>
                <w:szCs w:val="20"/>
              </w:rPr>
            </w:pPr>
            <w:r w:rsidRPr="001C2EAF">
              <w:rPr>
                <w:rFonts w:ascii="Lato" w:hAnsi="Lato"/>
                <w:sz w:val="20"/>
                <w:szCs w:val="20"/>
              </w:rPr>
              <w:t>Recomendación</w:t>
            </w:r>
          </w:p>
        </w:tc>
        <w:tc>
          <w:tcPr>
            <w:tcW w:w="886" w:type="pct"/>
            <w:shd w:val="clear" w:color="auto" w:fill="auto"/>
            <w:vAlign w:val="center"/>
          </w:tcPr>
          <w:p w14:paraId="4F67D37D" w14:textId="77777777" w:rsidR="004E7615" w:rsidRPr="001C2EAF" w:rsidRDefault="004E7615" w:rsidP="009D1473">
            <w:pPr>
              <w:rPr>
                <w:rFonts w:ascii="Lato" w:hAnsi="Lato"/>
                <w:sz w:val="20"/>
                <w:szCs w:val="20"/>
              </w:rPr>
            </w:pPr>
            <w:r w:rsidRPr="001C2EAF">
              <w:rPr>
                <w:rFonts w:ascii="Lato" w:hAnsi="Lato"/>
                <w:sz w:val="20"/>
                <w:szCs w:val="20"/>
              </w:rPr>
              <w:t>2023-A-31000-19-2164-01-004</w:t>
            </w:r>
          </w:p>
        </w:tc>
        <w:tc>
          <w:tcPr>
            <w:tcW w:w="793" w:type="pct"/>
            <w:shd w:val="clear" w:color="auto" w:fill="auto"/>
            <w:vAlign w:val="center"/>
          </w:tcPr>
          <w:p w14:paraId="5D29446A" w14:textId="77777777" w:rsidR="004E7615" w:rsidRPr="001C2EAF" w:rsidRDefault="004E7615" w:rsidP="009D1473">
            <w:pPr>
              <w:rPr>
                <w:rFonts w:ascii="Lato" w:hAnsi="Lato"/>
                <w:sz w:val="20"/>
                <w:szCs w:val="20"/>
              </w:rPr>
            </w:pPr>
            <w:r w:rsidRPr="001C2EAF">
              <w:rPr>
                <w:rFonts w:ascii="Lato" w:hAnsi="Lato"/>
                <w:sz w:val="20"/>
                <w:szCs w:val="20"/>
              </w:rPr>
              <w:t>DIF</w:t>
            </w:r>
          </w:p>
        </w:tc>
      </w:tr>
    </w:tbl>
    <w:p w14:paraId="146B3136" w14:textId="77777777" w:rsidR="004E7615" w:rsidRPr="00492560" w:rsidRDefault="004E7615" w:rsidP="00552CA4">
      <w:pPr>
        <w:pStyle w:val="Ttulo4"/>
      </w:pPr>
      <w:bookmarkStart w:id="174" w:name="_Toc155878074"/>
      <w:bookmarkStart w:id="175" w:name="_Toc163653517"/>
      <w:bookmarkStart w:id="176" w:name="_Toc187839914"/>
      <w:bookmarkEnd w:id="173"/>
      <w:r w:rsidRPr="00492560">
        <w:t>3.2.3.3 Acciones de Auditoría Promovidas por la Auditoría Superior de la Federación con pronunciamientos</w:t>
      </w:r>
      <w:bookmarkEnd w:id="174"/>
      <w:bookmarkEnd w:id="175"/>
      <w:r w:rsidRPr="00492560">
        <w:t xml:space="preserve"> emitidos.</w:t>
      </w:r>
      <w:bookmarkEnd w:id="176"/>
    </w:p>
    <w:p w14:paraId="6F4B8EF3" w14:textId="77777777"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La Auditoría Superior de la Federación, emitió los pronunciamientos de solventación de 6 Pliegos de Observaciones y de atención de 1 Solicitud de Aclaración por un monto de $85,713,500.77 como se describe a continuación, mismos que fueron informados a los ejecutores del gasto mediante 9 oficios.</w:t>
      </w:r>
    </w:p>
    <w:p w14:paraId="40B7F22B" w14:textId="77777777" w:rsidR="004E7615" w:rsidRPr="00492560" w:rsidRDefault="004E7615" w:rsidP="009D1473"/>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923"/>
        <w:gridCol w:w="1412"/>
        <w:gridCol w:w="3210"/>
        <w:gridCol w:w="1615"/>
        <w:gridCol w:w="1701"/>
      </w:tblGrid>
      <w:tr w:rsidR="004E7615" w:rsidRPr="001C2EAF" w14:paraId="718A271F" w14:textId="77777777" w:rsidTr="00396ABF">
        <w:trPr>
          <w:trHeight w:val="54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D2390E" w14:textId="77777777" w:rsidR="004E7615" w:rsidRPr="001C2EAF" w:rsidRDefault="004E7615" w:rsidP="009D1473">
            <w:pPr>
              <w:rPr>
                <w:rFonts w:ascii="Lato" w:hAnsi="Lato"/>
                <w:b/>
                <w:bCs/>
                <w:sz w:val="20"/>
                <w:szCs w:val="20"/>
              </w:rPr>
            </w:pPr>
            <w:r w:rsidRPr="001C2EAF">
              <w:rPr>
                <w:rFonts w:ascii="Lato" w:hAnsi="Lato"/>
                <w:b/>
                <w:bCs/>
                <w:sz w:val="20"/>
                <w:szCs w:val="20"/>
              </w:rPr>
              <w:t>#</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3BB54" w14:textId="77777777" w:rsidR="004E7615" w:rsidRPr="001C2EAF" w:rsidRDefault="004E7615" w:rsidP="009D1473">
            <w:pPr>
              <w:rPr>
                <w:rFonts w:ascii="Lato" w:hAnsi="Lato"/>
                <w:b/>
                <w:bCs/>
                <w:sz w:val="20"/>
                <w:szCs w:val="20"/>
              </w:rPr>
            </w:pPr>
            <w:r w:rsidRPr="001C2EAF">
              <w:rPr>
                <w:rFonts w:ascii="Lato" w:hAnsi="Lato"/>
                <w:b/>
                <w:bCs/>
                <w:sz w:val="20"/>
                <w:szCs w:val="20"/>
              </w:rPr>
              <w:t>Cuenta Pública</w:t>
            </w:r>
          </w:p>
        </w:tc>
        <w:tc>
          <w:tcPr>
            <w:tcW w:w="14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967F6D" w14:textId="77777777" w:rsidR="004E7615" w:rsidRPr="001C2EAF" w:rsidRDefault="004E7615" w:rsidP="009D1473">
            <w:pPr>
              <w:rPr>
                <w:rFonts w:ascii="Lato" w:hAnsi="Lato"/>
                <w:b/>
                <w:bCs/>
                <w:sz w:val="20"/>
                <w:szCs w:val="20"/>
              </w:rPr>
            </w:pPr>
            <w:r w:rsidRPr="001C2EAF">
              <w:rPr>
                <w:rFonts w:ascii="Lato" w:hAnsi="Lato"/>
                <w:b/>
                <w:bCs/>
                <w:sz w:val="20"/>
                <w:szCs w:val="20"/>
              </w:rPr>
              <w:t>No. de Auditoría</w:t>
            </w:r>
          </w:p>
        </w:tc>
        <w:tc>
          <w:tcPr>
            <w:tcW w:w="32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A34074" w14:textId="77777777" w:rsidR="004E7615" w:rsidRPr="001C2EAF" w:rsidRDefault="004E7615" w:rsidP="009D1473">
            <w:pPr>
              <w:rPr>
                <w:rFonts w:ascii="Lato" w:hAnsi="Lato"/>
                <w:b/>
                <w:bCs/>
                <w:sz w:val="20"/>
                <w:szCs w:val="20"/>
              </w:rPr>
            </w:pPr>
            <w:r w:rsidRPr="001C2EAF">
              <w:rPr>
                <w:rFonts w:ascii="Lato" w:hAnsi="Lato"/>
                <w:b/>
                <w:bCs/>
                <w:sz w:val="20"/>
                <w:szCs w:val="20"/>
              </w:rPr>
              <w:t>Fondo o Programa</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C8366" w14:textId="77777777" w:rsidR="004E7615" w:rsidRPr="001C2EAF" w:rsidRDefault="004E7615" w:rsidP="009D1473">
            <w:pPr>
              <w:rPr>
                <w:rFonts w:ascii="Lato" w:hAnsi="Lato"/>
                <w:b/>
                <w:bCs/>
                <w:sz w:val="20"/>
                <w:szCs w:val="20"/>
              </w:rPr>
            </w:pPr>
            <w:r w:rsidRPr="001C2EAF">
              <w:rPr>
                <w:rFonts w:ascii="Lato" w:hAnsi="Lato"/>
                <w:b/>
                <w:bCs/>
                <w:sz w:val="20"/>
                <w:szCs w:val="20"/>
              </w:rPr>
              <w:t>Tipo de acción</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9B10D" w14:textId="77777777" w:rsidR="004E7615" w:rsidRPr="001C2EAF" w:rsidRDefault="004E7615" w:rsidP="009D1473">
            <w:pPr>
              <w:rPr>
                <w:rFonts w:ascii="Lato" w:hAnsi="Lato"/>
                <w:b/>
                <w:bCs/>
                <w:sz w:val="20"/>
                <w:szCs w:val="20"/>
              </w:rPr>
            </w:pPr>
            <w:r w:rsidRPr="001C2EAF">
              <w:rPr>
                <w:rFonts w:ascii="Lato" w:hAnsi="Lato"/>
                <w:b/>
                <w:bCs/>
                <w:sz w:val="20"/>
                <w:szCs w:val="20"/>
              </w:rPr>
              <w:t>Clave de acción</w:t>
            </w:r>
          </w:p>
        </w:tc>
      </w:tr>
      <w:tr w:rsidR="004E7615" w:rsidRPr="001C2EAF" w14:paraId="7AA33C34"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5C0BC393" w14:textId="77777777" w:rsidR="004E7615" w:rsidRPr="001C2EAF" w:rsidRDefault="004E7615" w:rsidP="009D1473">
            <w:pPr>
              <w:rPr>
                <w:rFonts w:ascii="Lato" w:hAnsi="Lato"/>
                <w:sz w:val="20"/>
                <w:szCs w:val="20"/>
              </w:rPr>
            </w:pPr>
            <w:r w:rsidRPr="001C2EAF">
              <w:rPr>
                <w:rFonts w:ascii="Lato" w:hAnsi="Lato"/>
                <w:sz w:val="20"/>
                <w:szCs w:val="20"/>
              </w:rPr>
              <w:t>1</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4A5ACD39"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187FCFFD" w14:textId="77777777" w:rsidR="004E7615" w:rsidRPr="001C2EAF" w:rsidRDefault="004E7615" w:rsidP="009D1473">
            <w:pPr>
              <w:rPr>
                <w:rFonts w:ascii="Lato" w:hAnsi="Lato"/>
                <w:sz w:val="20"/>
                <w:szCs w:val="20"/>
              </w:rPr>
            </w:pPr>
            <w:r w:rsidRPr="001C2EAF">
              <w:rPr>
                <w:rFonts w:ascii="Lato" w:hAnsi="Lato"/>
                <w:sz w:val="20"/>
                <w:szCs w:val="20"/>
              </w:rPr>
              <w:t>1317-DS-GF</w:t>
            </w:r>
          </w:p>
        </w:tc>
        <w:tc>
          <w:tcPr>
            <w:tcW w:w="3210" w:type="dxa"/>
            <w:tcBorders>
              <w:top w:val="single" w:sz="4" w:space="0" w:color="auto"/>
              <w:left w:val="single" w:sz="4" w:space="0" w:color="auto"/>
              <w:bottom w:val="single" w:sz="4" w:space="0" w:color="auto"/>
              <w:right w:val="single" w:sz="4" w:space="0" w:color="auto"/>
            </w:tcBorders>
            <w:vAlign w:val="center"/>
            <w:hideMark/>
          </w:tcPr>
          <w:p w14:paraId="7A5ACCF0" w14:textId="77777777" w:rsidR="004E7615" w:rsidRPr="001C2EAF" w:rsidRDefault="004E7615" w:rsidP="009D1473">
            <w:pPr>
              <w:rPr>
                <w:rFonts w:ascii="Lato" w:hAnsi="Lato"/>
                <w:sz w:val="20"/>
                <w:szCs w:val="20"/>
              </w:rPr>
            </w:pPr>
            <w:r w:rsidRPr="001C2EAF">
              <w:rPr>
                <w:rFonts w:ascii="Lato" w:hAnsi="Lato"/>
                <w:sz w:val="20"/>
                <w:szCs w:val="20"/>
              </w:rPr>
              <w:t>Escuelas al Cien</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874FD97"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313AA3" w14:textId="77777777" w:rsidR="004E7615" w:rsidRPr="001C2EAF" w:rsidRDefault="004E7615" w:rsidP="009D1473">
            <w:pPr>
              <w:rPr>
                <w:rFonts w:ascii="Lato" w:hAnsi="Lato"/>
                <w:sz w:val="20"/>
                <w:szCs w:val="20"/>
              </w:rPr>
            </w:pPr>
            <w:r w:rsidRPr="001C2EAF">
              <w:rPr>
                <w:rFonts w:ascii="Lato" w:hAnsi="Lato"/>
                <w:sz w:val="20"/>
                <w:szCs w:val="20"/>
              </w:rPr>
              <w:t>2019-A-31000-19-1317-06-001</w:t>
            </w:r>
          </w:p>
        </w:tc>
      </w:tr>
      <w:tr w:rsidR="004E7615" w:rsidRPr="001C2EAF" w14:paraId="6AEB6AF4"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6349918C" w14:textId="77777777" w:rsidR="004E7615" w:rsidRPr="001C2EAF" w:rsidRDefault="004E7615" w:rsidP="009D1473">
            <w:pPr>
              <w:rPr>
                <w:rFonts w:ascii="Lato" w:hAnsi="Lato"/>
                <w:sz w:val="20"/>
                <w:szCs w:val="20"/>
              </w:rPr>
            </w:pPr>
            <w:r w:rsidRPr="001C2EAF">
              <w:rPr>
                <w:rFonts w:ascii="Lato" w:hAnsi="Lato"/>
                <w:sz w:val="20"/>
                <w:szCs w:val="20"/>
              </w:rPr>
              <w:t>2</w:t>
            </w:r>
          </w:p>
        </w:tc>
        <w:tc>
          <w:tcPr>
            <w:tcW w:w="923" w:type="dxa"/>
            <w:tcBorders>
              <w:top w:val="single" w:sz="4" w:space="0" w:color="auto"/>
              <w:left w:val="single" w:sz="4" w:space="0" w:color="auto"/>
              <w:bottom w:val="single" w:sz="4" w:space="0" w:color="auto"/>
              <w:right w:val="single" w:sz="4" w:space="0" w:color="auto"/>
            </w:tcBorders>
            <w:noWrap/>
            <w:vAlign w:val="center"/>
          </w:tcPr>
          <w:p w14:paraId="18618F0A"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1412" w:type="dxa"/>
            <w:tcBorders>
              <w:top w:val="single" w:sz="4" w:space="0" w:color="auto"/>
              <w:left w:val="single" w:sz="4" w:space="0" w:color="auto"/>
              <w:bottom w:val="single" w:sz="4" w:space="0" w:color="auto"/>
              <w:right w:val="single" w:sz="4" w:space="0" w:color="auto"/>
            </w:tcBorders>
            <w:noWrap/>
            <w:vAlign w:val="center"/>
          </w:tcPr>
          <w:p w14:paraId="71B92AAD" w14:textId="77777777" w:rsidR="004E7615" w:rsidRPr="001C2EAF" w:rsidRDefault="004E7615" w:rsidP="009D1473">
            <w:pPr>
              <w:rPr>
                <w:rFonts w:ascii="Lato" w:hAnsi="Lato"/>
                <w:sz w:val="20"/>
                <w:szCs w:val="20"/>
              </w:rPr>
            </w:pPr>
            <w:r w:rsidRPr="001C2EAF">
              <w:rPr>
                <w:rFonts w:ascii="Lato" w:hAnsi="Lato"/>
                <w:sz w:val="20"/>
                <w:szCs w:val="20"/>
              </w:rPr>
              <w:t>1326-DS-GF</w:t>
            </w:r>
          </w:p>
        </w:tc>
        <w:tc>
          <w:tcPr>
            <w:tcW w:w="3210" w:type="dxa"/>
            <w:tcBorders>
              <w:top w:val="single" w:sz="4" w:space="0" w:color="auto"/>
              <w:left w:val="single" w:sz="4" w:space="0" w:color="auto"/>
              <w:bottom w:val="single" w:sz="4" w:space="0" w:color="auto"/>
              <w:right w:val="single" w:sz="4" w:space="0" w:color="auto"/>
            </w:tcBorders>
            <w:vAlign w:val="center"/>
          </w:tcPr>
          <w:p w14:paraId="67A729F4" w14:textId="77777777" w:rsidR="004E7615" w:rsidRPr="001C2EAF" w:rsidRDefault="004E7615" w:rsidP="009D1473">
            <w:pPr>
              <w:rPr>
                <w:rFonts w:ascii="Lato" w:hAnsi="Lato"/>
                <w:sz w:val="20"/>
                <w:szCs w:val="20"/>
              </w:rPr>
            </w:pPr>
            <w:r w:rsidRPr="001C2EAF">
              <w:rPr>
                <w:rFonts w:ascii="Lato" w:hAnsi="Lato"/>
                <w:sz w:val="20"/>
                <w:szCs w:val="20"/>
              </w:rPr>
              <w:t>Recursos del Fondo de Aportaciones para la Educación Tecnológica y de Adultos (FAETA)</w:t>
            </w:r>
          </w:p>
        </w:tc>
        <w:tc>
          <w:tcPr>
            <w:tcW w:w="1615" w:type="dxa"/>
            <w:tcBorders>
              <w:top w:val="single" w:sz="4" w:space="0" w:color="auto"/>
              <w:left w:val="single" w:sz="4" w:space="0" w:color="auto"/>
              <w:bottom w:val="single" w:sz="4" w:space="0" w:color="auto"/>
              <w:right w:val="single" w:sz="4" w:space="0" w:color="auto"/>
            </w:tcBorders>
            <w:vAlign w:val="center"/>
          </w:tcPr>
          <w:p w14:paraId="13016044"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tcPr>
          <w:p w14:paraId="36D6D663" w14:textId="77777777" w:rsidR="004E7615" w:rsidRPr="001C2EAF" w:rsidRDefault="004E7615" w:rsidP="009D1473">
            <w:pPr>
              <w:rPr>
                <w:rFonts w:ascii="Lato" w:hAnsi="Lato"/>
                <w:sz w:val="20"/>
                <w:szCs w:val="20"/>
              </w:rPr>
            </w:pPr>
            <w:r w:rsidRPr="001C2EAF">
              <w:rPr>
                <w:rFonts w:ascii="Lato" w:hAnsi="Lato"/>
                <w:sz w:val="20"/>
                <w:szCs w:val="20"/>
              </w:rPr>
              <w:t>2019-A-31000-19-1326-06-002</w:t>
            </w:r>
          </w:p>
        </w:tc>
      </w:tr>
      <w:tr w:rsidR="004E7615" w:rsidRPr="001C2EAF" w14:paraId="06CF164E"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64730E6C" w14:textId="77777777" w:rsidR="004E7615" w:rsidRPr="001C2EAF" w:rsidRDefault="004E7615" w:rsidP="009D1473">
            <w:pPr>
              <w:rPr>
                <w:rFonts w:ascii="Lato" w:hAnsi="Lato"/>
                <w:sz w:val="20"/>
                <w:szCs w:val="20"/>
              </w:rPr>
            </w:pPr>
            <w:r w:rsidRPr="001C2EAF">
              <w:rPr>
                <w:rFonts w:ascii="Lato" w:hAnsi="Lato"/>
                <w:sz w:val="20"/>
                <w:szCs w:val="20"/>
              </w:rPr>
              <w:t>3</w:t>
            </w:r>
          </w:p>
        </w:tc>
        <w:tc>
          <w:tcPr>
            <w:tcW w:w="923" w:type="dxa"/>
            <w:tcBorders>
              <w:top w:val="single" w:sz="4" w:space="0" w:color="auto"/>
              <w:left w:val="single" w:sz="4" w:space="0" w:color="auto"/>
              <w:bottom w:val="single" w:sz="4" w:space="0" w:color="auto"/>
              <w:right w:val="single" w:sz="4" w:space="0" w:color="auto"/>
            </w:tcBorders>
            <w:noWrap/>
            <w:vAlign w:val="center"/>
          </w:tcPr>
          <w:p w14:paraId="2CFD21C6"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1412" w:type="dxa"/>
            <w:tcBorders>
              <w:top w:val="single" w:sz="4" w:space="0" w:color="auto"/>
              <w:left w:val="single" w:sz="4" w:space="0" w:color="auto"/>
              <w:bottom w:val="single" w:sz="4" w:space="0" w:color="auto"/>
              <w:right w:val="single" w:sz="4" w:space="0" w:color="auto"/>
            </w:tcBorders>
            <w:noWrap/>
            <w:vAlign w:val="center"/>
          </w:tcPr>
          <w:p w14:paraId="060568EC" w14:textId="77777777" w:rsidR="004E7615" w:rsidRPr="001C2EAF" w:rsidRDefault="004E7615" w:rsidP="009D1473">
            <w:pPr>
              <w:rPr>
                <w:rFonts w:ascii="Lato" w:hAnsi="Lato"/>
                <w:sz w:val="20"/>
                <w:szCs w:val="20"/>
              </w:rPr>
            </w:pPr>
            <w:r w:rsidRPr="001C2EAF">
              <w:rPr>
                <w:rFonts w:ascii="Lato" w:hAnsi="Lato"/>
                <w:sz w:val="20"/>
                <w:szCs w:val="20"/>
              </w:rPr>
              <w:t>1331-DS-GF</w:t>
            </w:r>
          </w:p>
        </w:tc>
        <w:tc>
          <w:tcPr>
            <w:tcW w:w="3210" w:type="dxa"/>
            <w:tcBorders>
              <w:top w:val="single" w:sz="4" w:space="0" w:color="auto"/>
              <w:left w:val="single" w:sz="4" w:space="0" w:color="auto"/>
              <w:bottom w:val="single" w:sz="4" w:space="0" w:color="auto"/>
              <w:right w:val="single" w:sz="4" w:space="0" w:color="auto"/>
            </w:tcBorders>
            <w:vAlign w:val="center"/>
          </w:tcPr>
          <w:p w14:paraId="1896DDDC" w14:textId="77777777" w:rsidR="004E7615" w:rsidRPr="001C2EAF" w:rsidRDefault="004E7615" w:rsidP="009D1473">
            <w:pPr>
              <w:rPr>
                <w:rFonts w:ascii="Lato" w:hAnsi="Lato"/>
                <w:sz w:val="20"/>
                <w:szCs w:val="20"/>
              </w:rPr>
            </w:pPr>
            <w:r w:rsidRPr="001C2EAF">
              <w:rPr>
                <w:rFonts w:ascii="Lato" w:hAnsi="Lato"/>
                <w:sz w:val="20"/>
                <w:szCs w:val="20"/>
              </w:rPr>
              <w:t>Recursos Federales Transferidos a través del Acuerdo de Coordinación Celebrado entre la Secretaría de Salud y la Entidad Federativa(Seguro Popular)</w:t>
            </w:r>
          </w:p>
        </w:tc>
        <w:tc>
          <w:tcPr>
            <w:tcW w:w="1615" w:type="dxa"/>
            <w:tcBorders>
              <w:top w:val="single" w:sz="4" w:space="0" w:color="auto"/>
              <w:left w:val="single" w:sz="4" w:space="0" w:color="auto"/>
              <w:bottom w:val="single" w:sz="4" w:space="0" w:color="auto"/>
              <w:right w:val="single" w:sz="4" w:space="0" w:color="auto"/>
            </w:tcBorders>
            <w:vAlign w:val="center"/>
          </w:tcPr>
          <w:p w14:paraId="6EC9F645"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tcPr>
          <w:p w14:paraId="54F99B7E" w14:textId="77777777" w:rsidR="004E7615" w:rsidRPr="001C2EAF" w:rsidRDefault="004E7615" w:rsidP="009D1473">
            <w:pPr>
              <w:rPr>
                <w:rFonts w:ascii="Lato" w:hAnsi="Lato"/>
                <w:sz w:val="20"/>
                <w:szCs w:val="20"/>
              </w:rPr>
            </w:pPr>
            <w:r w:rsidRPr="001C2EAF">
              <w:rPr>
                <w:rFonts w:ascii="Lato" w:hAnsi="Lato"/>
                <w:sz w:val="20"/>
                <w:szCs w:val="20"/>
              </w:rPr>
              <w:t>2019-A-31000-19-1331-06-003</w:t>
            </w:r>
          </w:p>
        </w:tc>
      </w:tr>
      <w:tr w:rsidR="004E7615" w:rsidRPr="001C2EAF" w14:paraId="7E3FDF49"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51976688" w14:textId="77777777" w:rsidR="004E7615" w:rsidRPr="001C2EAF" w:rsidRDefault="004E7615" w:rsidP="009D1473">
            <w:pPr>
              <w:rPr>
                <w:rFonts w:ascii="Lato" w:hAnsi="Lato"/>
                <w:sz w:val="20"/>
                <w:szCs w:val="20"/>
              </w:rPr>
            </w:pPr>
            <w:r w:rsidRPr="001C2EAF">
              <w:rPr>
                <w:rFonts w:ascii="Lato" w:hAnsi="Lato"/>
                <w:sz w:val="20"/>
                <w:szCs w:val="20"/>
              </w:rPr>
              <w:t>4</w:t>
            </w:r>
          </w:p>
        </w:tc>
        <w:tc>
          <w:tcPr>
            <w:tcW w:w="923" w:type="dxa"/>
            <w:tcBorders>
              <w:top w:val="single" w:sz="4" w:space="0" w:color="auto"/>
              <w:left w:val="single" w:sz="4" w:space="0" w:color="auto"/>
              <w:bottom w:val="single" w:sz="4" w:space="0" w:color="auto"/>
              <w:right w:val="single" w:sz="4" w:space="0" w:color="auto"/>
            </w:tcBorders>
            <w:noWrap/>
            <w:vAlign w:val="center"/>
          </w:tcPr>
          <w:p w14:paraId="38455216" w14:textId="77777777" w:rsidR="004E7615" w:rsidRPr="001C2EAF" w:rsidRDefault="004E7615" w:rsidP="009D1473">
            <w:pPr>
              <w:rPr>
                <w:rFonts w:ascii="Lato" w:hAnsi="Lato"/>
                <w:sz w:val="20"/>
                <w:szCs w:val="20"/>
              </w:rPr>
            </w:pPr>
            <w:r w:rsidRPr="001C2EAF">
              <w:rPr>
                <w:rFonts w:ascii="Lato" w:hAnsi="Lato"/>
                <w:sz w:val="20"/>
                <w:szCs w:val="20"/>
              </w:rPr>
              <w:t>2019</w:t>
            </w:r>
          </w:p>
        </w:tc>
        <w:tc>
          <w:tcPr>
            <w:tcW w:w="1412" w:type="dxa"/>
            <w:tcBorders>
              <w:top w:val="single" w:sz="4" w:space="0" w:color="auto"/>
              <w:left w:val="single" w:sz="4" w:space="0" w:color="auto"/>
              <w:bottom w:val="single" w:sz="4" w:space="0" w:color="auto"/>
              <w:right w:val="single" w:sz="4" w:space="0" w:color="auto"/>
            </w:tcBorders>
            <w:noWrap/>
            <w:vAlign w:val="center"/>
          </w:tcPr>
          <w:p w14:paraId="566AF84C" w14:textId="77777777" w:rsidR="004E7615" w:rsidRPr="001C2EAF" w:rsidRDefault="004E7615" w:rsidP="009D1473">
            <w:pPr>
              <w:rPr>
                <w:rFonts w:ascii="Lato" w:hAnsi="Lato"/>
                <w:sz w:val="20"/>
                <w:szCs w:val="20"/>
              </w:rPr>
            </w:pPr>
            <w:r w:rsidRPr="001C2EAF">
              <w:rPr>
                <w:rFonts w:ascii="Lato" w:hAnsi="Lato"/>
                <w:sz w:val="20"/>
                <w:szCs w:val="20"/>
              </w:rPr>
              <w:t>1481-DS-GF</w:t>
            </w:r>
          </w:p>
        </w:tc>
        <w:tc>
          <w:tcPr>
            <w:tcW w:w="3210" w:type="dxa"/>
            <w:tcBorders>
              <w:top w:val="single" w:sz="4" w:space="0" w:color="auto"/>
              <w:left w:val="single" w:sz="4" w:space="0" w:color="auto"/>
              <w:bottom w:val="single" w:sz="4" w:space="0" w:color="auto"/>
              <w:right w:val="single" w:sz="4" w:space="0" w:color="auto"/>
            </w:tcBorders>
            <w:vAlign w:val="center"/>
          </w:tcPr>
          <w:p w14:paraId="60C4616F" w14:textId="77777777" w:rsidR="004E7615" w:rsidRPr="001C2EAF" w:rsidRDefault="004E7615" w:rsidP="009D1473">
            <w:pPr>
              <w:rPr>
                <w:rFonts w:ascii="Lato" w:hAnsi="Lato"/>
                <w:sz w:val="20"/>
                <w:szCs w:val="20"/>
              </w:rPr>
            </w:pPr>
            <w:r w:rsidRPr="001C2EAF">
              <w:rPr>
                <w:rFonts w:ascii="Lato" w:hAnsi="Lato"/>
                <w:sz w:val="20"/>
                <w:szCs w:val="20"/>
              </w:rPr>
              <w:t>Apoyo a Centros y Organizaciones de Educación (U080) (ACOE)</w:t>
            </w:r>
          </w:p>
        </w:tc>
        <w:tc>
          <w:tcPr>
            <w:tcW w:w="1615" w:type="dxa"/>
            <w:tcBorders>
              <w:top w:val="single" w:sz="4" w:space="0" w:color="auto"/>
              <w:left w:val="single" w:sz="4" w:space="0" w:color="auto"/>
              <w:bottom w:val="single" w:sz="4" w:space="0" w:color="auto"/>
              <w:right w:val="single" w:sz="4" w:space="0" w:color="auto"/>
            </w:tcBorders>
            <w:vAlign w:val="center"/>
          </w:tcPr>
          <w:p w14:paraId="68DAD9C1"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tcPr>
          <w:p w14:paraId="2EE0B9AD" w14:textId="77777777" w:rsidR="004E7615" w:rsidRPr="001C2EAF" w:rsidRDefault="004E7615" w:rsidP="009D1473">
            <w:pPr>
              <w:rPr>
                <w:rFonts w:ascii="Lato" w:hAnsi="Lato"/>
                <w:sz w:val="20"/>
                <w:szCs w:val="20"/>
              </w:rPr>
            </w:pPr>
            <w:r w:rsidRPr="001C2EAF">
              <w:rPr>
                <w:rFonts w:ascii="Lato" w:hAnsi="Lato"/>
                <w:sz w:val="20"/>
                <w:szCs w:val="20"/>
              </w:rPr>
              <w:t>2019-A-31000-19-1481-06-002</w:t>
            </w:r>
          </w:p>
        </w:tc>
      </w:tr>
      <w:tr w:rsidR="004E7615" w:rsidRPr="001C2EAF" w14:paraId="2AAD3B44"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7365F19F" w14:textId="77777777" w:rsidR="004E7615" w:rsidRPr="001C2EAF" w:rsidRDefault="004E7615" w:rsidP="009D1473">
            <w:pPr>
              <w:rPr>
                <w:rFonts w:ascii="Lato" w:hAnsi="Lato"/>
                <w:sz w:val="20"/>
                <w:szCs w:val="20"/>
              </w:rPr>
            </w:pPr>
            <w:r w:rsidRPr="001C2EAF">
              <w:rPr>
                <w:rFonts w:ascii="Lato" w:hAnsi="Lato"/>
                <w:sz w:val="20"/>
                <w:szCs w:val="20"/>
              </w:rPr>
              <w:t>5</w:t>
            </w:r>
          </w:p>
        </w:tc>
        <w:tc>
          <w:tcPr>
            <w:tcW w:w="923" w:type="dxa"/>
            <w:tcBorders>
              <w:top w:val="single" w:sz="4" w:space="0" w:color="auto"/>
              <w:left w:val="single" w:sz="4" w:space="0" w:color="auto"/>
              <w:bottom w:val="single" w:sz="4" w:space="0" w:color="auto"/>
              <w:right w:val="single" w:sz="4" w:space="0" w:color="auto"/>
            </w:tcBorders>
            <w:noWrap/>
            <w:vAlign w:val="center"/>
          </w:tcPr>
          <w:p w14:paraId="28F35594" w14:textId="77777777" w:rsidR="004E7615" w:rsidRPr="001C2EAF" w:rsidRDefault="004E7615" w:rsidP="009D1473">
            <w:pPr>
              <w:rPr>
                <w:rFonts w:ascii="Lato" w:hAnsi="Lato"/>
                <w:sz w:val="20"/>
                <w:szCs w:val="20"/>
              </w:rPr>
            </w:pPr>
            <w:r w:rsidRPr="001C2EAF">
              <w:rPr>
                <w:rFonts w:ascii="Lato" w:hAnsi="Lato"/>
                <w:sz w:val="20"/>
                <w:szCs w:val="20"/>
              </w:rPr>
              <w:t>2022</w:t>
            </w:r>
          </w:p>
        </w:tc>
        <w:tc>
          <w:tcPr>
            <w:tcW w:w="1412" w:type="dxa"/>
            <w:tcBorders>
              <w:top w:val="single" w:sz="4" w:space="0" w:color="auto"/>
              <w:left w:val="single" w:sz="4" w:space="0" w:color="auto"/>
              <w:bottom w:val="single" w:sz="4" w:space="0" w:color="auto"/>
              <w:right w:val="single" w:sz="4" w:space="0" w:color="auto"/>
            </w:tcBorders>
            <w:noWrap/>
            <w:vAlign w:val="center"/>
          </w:tcPr>
          <w:p w14:paraId="1A26C923"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3210" w:type="dxa"/>
            <w:tcBorders>
              <w:top w:val="single" w:sz="4" w:space="0" w:color="auto"/>
              <w:left w:val="single" w:sz="4" w:space="0" w:color="auto"/>
              <w:bottom w:val="single" w:sz="4" w:space="0" w:color="auto"/>
              <w:right w:val="single" w:sz="4" w:space="0" w:color="auto"/>
            </w:tcBorders>
            <w:vAlign w:val="center"/>
          </w:tcPr>
          <w:p w14:paraId="5CFF0A4C" w14:textId="77777777" w:rsidR="004E7615" w:rsidRPr="001C2EAF" w:rsidRDefault="004E7615" w:rsidP="009D1473">
            <w:pPr>
              <w:rPr>
                <w:rFonts w:ascii="Lato" w:hAnsi="Lato"/>
                <w:sz w:val="20"/>
                <w:szCs w:val="20"/>
              </w:rPr>
            </w:pPr>
            <w:r w:rsidRPr="001C2EAF">
              <w:rPr>
                <w:rFonts w:ascii="Lato" w:hAnsi="Lato"/>
                <w:sz w:val="20"/>
                <w:szCs w:val="20"/>
              </w:rPr>
              <w:t>Participaciones Federales a Entidades Federativas (PFEF)</w:t>
            </w:r>
          </w:p>
        </w:tc>
        <w:tc>
          <w:tcPr>
            <w:tcW w:w="1615" w:type="dxa"/>
            <w:tcBorders>
              <w:top w:val="single" w:sz="4" w:space="0" w:color="auto"/>
              <w:left w:val="single" w:sz="4" w:space="0" w:color="auto"/>
              <w:bottom w:val="single" w:sz="4" w:space="0" w:color="auto"/>
              <w:right w:val="single" w:sz="4" w:space="0" w:color="auto"/>
            </w:tcBorders>
            <w:vAlign w:val="center"/>
          </w:tcPr>
          <w:p w14:paraId="3F3AE37F"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tcPr>
          <w:p w14:paraId="51364977" w14:textId="77777777" w:rsidR="004E7615" w:rsidRPr="001C2EAF" w:rsidRDefault="004E7615" w:rsidP="009D1473">
            <w:pPr>
              <w:rPr>
                <w:rFonts w:ascii="Lato" w:hAnsi="Lato"/>
                <w:sz w:val="20"/>
                <w:szCs w:val="20"/>
              </w:rPr>
            </w:pPr>
            <w:r w:rsidRPr="001C2EAF">
              <w:rPr>
                <w:rFonts w:ascii="Lato" w:hAnsi="Lato"/>
                <w:sz w:val="20"/>
                <w:szCs w:val="20"/>
              </w:rPr>
              <w:t>2022-A-31000-19-2023-06-002</w:t>
            </w:r>
          </w:p>
        </w:tc>
      </w:tr>
      <w:tr w:rsidR="004E7615" w:rsidRPr="001C2EAF" w14:paraId="4C5E4364"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52C75BCB" w14:textId="77777777" w:rsidR="004E7615" w:rsidRPr="001C2EAF" w:rsidRDefault="004E7615" w:rsidP="009D1473">
            <w:pPr>
              <w:rPr>
                <w:rFonts w:ascii="Lato" w:hAnsi="Lato"/>
                <w:sz w:val="20"/>
                <w:szCs w:val="20"/>
              </w:rPr>
            </w:pPr>
            <w:r w:rsidRPr="001C2EAF">
              <w:rPr>
                <w:rFonts w:ascii="Lato" w:hAnsi="Lato"/>
                <w:sz w:val="20"/>
                <w:szCs w:val="20"/>
              </w:rPr>
              <w:t>6</w:t>
            </w:r>
          </w:p>
        </w:tc>
        <w:tc>
          <w:tcPr>
            <w:tcW w:w="923" w:type="dxa"/>
            <w:tcBorders>
              <w:top w:val="single" w:sz="4" w:space="0" w:color="auto"/>
              <w:left w:val="single" w:sz="4" w:space="0" w:color="auto"/>
              <w:bottom w:val="single" w:sz="4" w:space="0" w:color="auto"/>
              <w:right w:val="single" w:sz="4" w:space="0" w:color="auto"/>
            </w:tcBorders>
            <w:noWrap/>
            <w:vAlign w:val="center"/>
          </w:tcPr>
          <w:p w14:paraId="45196E83" w14:textId="77777777" w:rsidR="004E7615" w:rsidRPr="001C2EAF" w:rsidRDefault="004E7615" w:rsidP="009D1473">
            <w:pPr>
              <w:rPr>
                <w:rFonts w:ascii="Lato" w:hAnsi="Lato"/>
                <w:sz w:val="20"/>
                <w:szCs w:val="20"/>
              </w:rPr>
            </w:pPr>
            <w:r w:rsidRPr="001C2EAF">
              <w:rPr>
                <w:rFonts w:ascii="Lato" w:hAnsi="Lato"/>
                <w:sz w:val="20"/>
                <w:szCs w:val="20"/>
              </w:rPr>
              <w:t>2022</w:t>
            </w:r>
          </w:p>
        </w:tc>
        <w:tc>
          <w:tcPr>
            <w:tcW w:w="1412" w:type="dxa"/>
            <w:tcBorders>
              <w:top w:val="single" w:sz="4" w:space="0" w:color="auto"/>
              <w:left w:val="single" w:sz="4" w:space="0" w:color="auto"/>
              <w:bottom w:val="single" w:sz="4" w:space="0" w:color="auto"/>
              <w:right w:val="single" w:sz="4" w:space="0" w:color="auto"/>
            </w:tcBorders>
            <w:noWrap/>
            <w:vAlign w:val="center"/>
          </w:tcPr>
          <w:p w14:paraId="7BB1636A"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3210" w:type="dxa"/>
            <w:tcBorders>
              <w:top w:val="single" w:sz="4" w:space="0" w:color="auto"/>
              <w:left w:val="single" w:sz="4" w:space="0" w:color="auto"/>
              <w:bottom w:val="single" w:sz="4" w:space="0" w:color="auto"/>
              <w:right w:val="single" w:sz="4" w:space="0" w:color="auto"/>
            </w:tcBorders>
            <w:vAlign w:val="center"/>
          </w:tcPr>
          <w:p w14:paraId="5F3FD2D1" w14:textId="77777777" w:rsidR="004E7615" w:rsidRPr="001C2EAF" w:rsidRDefault="004E7615" w:rsidP="009D1473">
            <w:pPr>
              <w:rPr>
                <w:rFonts w:ascii="Lato" w:hAnsi="Lato"/>
                <w:sz w:val="20"/>
                <w:szCs w:val="20"/>
              </w:rPr>
            </w:pPr>
            <w:r w:rsidRPr="001C2EAF">
              <w:rPr>
                <w:rFonts w:ascii="Lato" w:hAnsi="Lato"/>
                <w:sz w:val="20"/>
                <w:szCs w:val="20"/>
              </w:rPr>
              <w:t>Participaciones Federales a Entidades Federativas (PFEF)</w:t>
            </w:r>
          </w:p>
        </w:tc>
        <w:tc>
          <w:tcPr>
            <w:tcW w:w="1615" w:type="dxa"/>
            <w:tcBorders>
              <w:top w:val="single" w:sz="4" w:space="0" w:color="auto"/>
              <w:left w:val="single" w:sz="4" w:space="0" w:color="auto"/>
              <w:bottom w:val="single" w:sz="4" w:space="0" w:color="auto"/>
              <w:right w:val="single" w:sz="4" w:space="0" w:color="auto"/>
            </w:tcBorders>
            <w:vAlign w:val="center"/>
          </w:tcPr>
          <w:p w14:paraId="2E8778C3" w14:textId="77777777" w:rsidR="004E7615" w:rsidRPr="001C2EAF" w:rsidRDefault="004E7615" w:rsidP="009D1473">
            <w:pPr>
              <w:rPr>
                <w:rFonts w:ascii="Lato" w:hAnsi="Lato"/>
                <w:sz w:val="20"/>
                <w:szCs w:val="20"/>
              </w:rPr>
            </w:pPr>
            <w:r w:rsidRPr="001C2EAF">
              <w:rPr>
                <w:rFonts w:ascii="Lato" w:hAnsi="Lato"/>
                <w:sz w:val="20"/>
                <w:szCs w:val="20"/>
              </w:rPr>
              <w:t>Pliego de Observaciones</w:t>
            </w:r>
          </w:p>
        </w:tc>
        <w:tc>
          <w:tcPr>
            <w:tcW w:w="1701" w:type="dxa"/>
            <w:tcBorders>
              <w:top w:val="single" w:sz="4" w:space="0" w:color="auto"/>
              <w:left w:val="single" w:sz="4" w:space="0" w:color="auto"/>
              <w:bottom w:val="single" w:sz="4" w:space="0" w:color="auto"/>
              <w:right w:val="single" w:sz="4" w:space="0" w:color="auto"/>
            </w:tcBorders>
            <w:vAlign w:val="center"/>
          </w:tcPr>
          <w:p w14:paraId="1E30ACB4" w14:textId="77777777" w:rsidR="004E7615" w:rsidRPr="001C2EAF" w:rsidRDefault="004E7615" w:rsidP="009D1473">
            <w:pPr>
              <w:rPr>
                <w:rFonts w:ascii="Lato" w:hAnsi="Lato"/>
                <w:sz w:val="20"/>
                <w:szCs w:val="20"/>
              </w:rPr>
            </w:pPr>
            <w:r w:rsidRPr="001C2EAF">
              <w:rPr>
                <w:rFonts w:ascii="Lato" w:hAnsi="Lato"/>
                <w:sz w:val="20"/>
                <w:szCs w:val="20"/>
              </w:rPr>
              <w:t>2022-A-31000-19-2023-06-003</w:t>
            </w:r>
          </w:p>
        </w:tc>
      </w:tr>
      <w:tr w:rsidR="004E7615" w:rsidRPr="001C2EAF" w14:paraId="74F32878" w14:textId="77777777" w:rsidTr="00396ABF">
        <w:trPr>
          <w:trHeight w:val="870"/>
          <w:jc w:val="center"/>
        </w:trPr>
        <w:tc>
          <w:tcPr>
            <w:tcW w:w="500" w:type="dxa"/>
            <w:tcBorders>
              <w:top w:val="single" w:sz="4" w:space="0" w:color="auto"/>
              <w:left w:val="single" w:sz="4" w:space="0" w:color="auto"/>
              <w:bottom w:val="single" w:sz="4" w:space="0" w:color="auto"/>
              <w:right w:val="single" w:sz="4" w:space="0" w:color="auto"/>
            </w:tcBorders>
            <w:noWrap/>
            <w:vAlign w:val="center"/>
          </w:tcPr>
          <w:p w14:paraId="574C308A" w14:textId="77777777" w:rsidR="004E7615" w:rsidRPr="001C2EAF" w:rsidRDefault="004E7615" w:rsidP="009D1473">
            <w:pPr>
              <w:rPr>
                <w:rFonts w:ascii="Lato" w:hAnsi="Lato"/>
                <w:sz w:val="20"/>
                <w:szCs w:val="20"/>
              </w:rPr>
            </w:pPr>
            <w:r w:rsidRPr="001C2EAF">
              <w:rPr>
                <w:rFonts w:ascii="Lato" w:hAnsi="Lato"/>
                <w:sz w:val="20"/>
                <w:szCs w:val="20"/>
              </w:rPr>
              <w:t>7</w:t>
            </w:r>
          </w:p>
        </w:tc>
        <w:tc>
          <w:tcPr>
            <w:tcW w:w="923" w:type="dxa"/>
            <w:tcBorders>
              <w:top w:val="single" w:sz="4" w:space="0" w:color="auto"/>
              <w:left w:val="single" w:sz="4" w:space="0" w:color="auto"/>
              <w:bottom w:val="single" w:sz="4" w:space="0" w:color="auto"/>
              <w:right w:val="single" w:sz="4" w:space="0" w:color="auto"/>
            </w:tcBorders>
            <w:noWrap/>
            <w:vAlign w:val="center"/>
          </w:tcPr>
          <w:p w14:paraId="20EEF67A" w14:textId="77777777" w:rsidR="004E7615" w:rsidRPr="001C2EAF" w:rsidRDefault="004E7615" w:rsidP="009D1473">
            <w:pPr>
              <w:rPr>
                <w:rFonts w:ascii="Lato" w:hAnsi="Lato"/>
                <w:sz w:val="20"/>
                <w:szCs w:val="20"/>
              </w:rPr>
            </w:pPr>
            <w:r w:rsidRPr="001C2EAF">
              <w:rPr>
                <w:rFonts w:ascii="Lato" w:hAnsi="Lato"/>
                <w:sz w:val="20"/>
                <w:szCs w:val="20"/>
              </w:rPr>
              <w:t>2022</w:t>
            </w:r>
          </w:p>
        </w:tc>
        <w:tc>
          <w:tcPr>
            <w:tcW w:w="1412" w:type="dxa"/>
            <w:tcBorders>
              <w:top w:val="single" w:sz="4" w:space="0" w:color="auto"/>
              <w:left w:val="single" w:sz="4" w:space="0" w:color="auto"/>
              <w:bottom w:val="single" w:sz="4" w:space="0" w:color="auto"/>
              <w:right w:val="single" w:sz="4" w:space="0" w:color="auto"/>
            </w:tcBorders>
            <w:noWrap/>
            <w:vAlign w:val="center"/>
          </w:tcPr>
          <w:p w14:paraId="0A725FB8" w14:textId="77777777" w:rsidR="004E7615" w:rsidRPr="001C2EAF" w:rsidRDefault="004E7615" w:rsidP="009D1473">
            <w:pPr>
              <w:rPr>
                <w:rFonts w:ascii="Lato" w:hAnsi="Lato"/>
                <w:sz w:val="20"/>
                <w:szCs w:val="20"/>
              </w:rPr>
            </w:pPr>
            <w:r w:rsidRPr="001C2EAF">
              <w:rPr>
                <w:rFonts w:ascii="Lato" w:hAnsi="Lato"/>
                <w:sz w:val="20"/>
                <w:szCs w:val="20"/>
              </w:rPr>
              <w:t>2023</w:t>
            </w:r>
          </w:p>
        </w:tc>
        <w:tc>
          <w:tcPr>
            <w:tcW w:w="3210" w:type="dxa"/>
            <w:tcBorders>
              <w:top w:val="single" w:sz="4" w:space="0" w:color="auto"/>
              <w:left w:val="single" w:sz="4" w:space="0" w:color="auto"/>
              <w:bottom w:val="single" w:sz="4" w:space="0" w:color="auto"/>
              <w:right w:val="single" w:sz="4" w:space="0" w:color="auto"/>
            </w:tcBorders>
            <w:vAlign w:val="center"/>
          </w:tcPr>
          <w:p w14:paraId="60CECE90" w14:textId="77777777" w:rsidR="004E7615" w:rsidRPr="001C2EAF" w:rsidRDefault="004E7615" w:rsidP="009D1473">
            <w:pPr>
              <w:rPr>
                <w:rFonts w:ascii="Lato" w:hAnsi="Lato"/>
                <w:sz w:val="20"/>
                <w:szCs w:val="20"/>
              </w:rPr>
            </w:pPr>
            <w:r w:rsidRPr="001C2EAF">
              <w:rPr>
                <w:rFonts w:ascii="Lato" w:hAnsi="Lato"/>
                <w:sz w:val="20"/>
                <w:szCs w:val="20"/>
              </w:rPr>
              <w:t>Participaciones Federales a Entidades Federativas (PFEF)</w:t>
            </w:r>
          </w:p>
        </w:tc>
        <w:tc>
          <w:tcPr>
            <w:tcW w:w="1615" w:type="dxa"/>
            <w:tcBorders>
              <w:top w:val="single" w:sz="4" w:space="0" w:color="auto"/>
              <w:left w:val="single" w:sz="4" w:space="0" w:color="auto"/>
              <w:bottom w:val="single" w:sz="4" w:space="0" w:color="auto"/>
              <w:right w:val="single" w:sz="4" w:space="0" w:color="auto"/>
            </w:tcBorders>
            <w:vAlign w:val="center"/>
          </w:tcPr>
          <w:p w14:paraId="78D75768" w14:textId="77777777" w:rsidR="004E7615" w:rsidRPr="001C2EAF" w:rsidRDefault="004E7615" w:rsidP="009D1473">
            <w:pPr>
              <w:rPr>
                <w:rFonts w:ascii="Lato" w:hAnsi="Lato"/>
                <w:sz w:val="20"/>
                <w:szCs w:val="20"/>
              </w:rPr>
            </w:pPr>
            <w:r w:rsidRPr="001C2EAF">
              <w:rPr>
                <w:rFonts w:ascii="Lato" w:hAnsi="Lato"/>
                <w:sz w:val="20"/>
                <w:szCs w:val="20"/>
              </w:rPr>
              <w:t>Solicitud de Aclaración</w:t>
            </w:r>
          </w:p>
        </w:tc>
        <w:tc>
          <w:tcPr>
            <w:tcW w:w="1701" w:type="dxa"/>
            <w:tcBorders>
              <w:top w:val="single" w:sz="4" w:space="0" w:color="auto"/>
              <w:left w:val="single" w:sz="4" w:space="0" w:color="auto"/>
              <w:bottom w:val="single" w:sz="4" w:space="0" w:color="auto"/>
              <w:right w:val="single" w:sz="4" w:space="0" w:color="auto"/>
            </w:tcBorders>
            <w:vAlign w:val="center"/>
          </w:tcPr>
          <w:p w14:paraId="78411C9A" w14:textId="77777777" w:rsidR="004E7615" w:rsidRPr="001C2EAF" w:rsidRDefault="004E7615" w:rsidP="009D1473">
            <w:pPr>
              <w:rPr>
                <w:rFonts w:ascii="Lato" w:hAnsi="Lato"/>
                <w:sz w:val="20"/>
                <w:szCs w:val="20"/>
              </w:rPr>
            </w:pPr>
            <w:r w:rsidRPr="001C2EAF">
              <w:rPr>
                <w:rFonts w:ascii="Lato" w:hAnsi="Lato"/>
                <w:sz w:val="20"/>
                <w:szCs w:val="20"/>
              </w:rPr>
              <w:t>2022-A-31000-19-2023-03-001</w:t>
            </w:r>
          </w:p>
        </w:tc>
      </w:tr>
    </w:tbl>
    <w:p w14:paraId="2F646C6B" w14:textId="77777777" w:rsidR="004E7615" w:rsidRPr="00492560" w:rsidRDefault="004E7615" w:rsidP="00552CA4">
      <w:pPr>
        <w:pStyle w:val="Ttulo4"/>
      </w:pPr>
      <w:bookmarkStart w:id="177" w:name="_Toc187839915"/>
      <w:r w:rsidRPr="00492560">
        <w:t>3.2.3.4 Atención y seguimiento de auditorías correspondientes a la Fiscalización de la Cuenta Pública 2023.</w:t>
      </w:r>
      <w:bookmarkEnd w:id="177"/>
    </w:p>
    <w:p w14:paraId="3AA02335" w14:textId="77777777" w:rsidR="004E7615" w:rsidRPr="00492560" w:rsidRDefault="004E7615" w:rsidP="00552CA4">
      <w:pPr>
        <w:spacing w:before="180" w:after="180"/>
        <w:ind w:firstLine="567"/>
        <w:jc w:val="both"/>
        <w:rPr>
          <w:rFonts w:ascii="Lato" w:eastAsia="Calibri" w:hAnsi="Lato" w:cs="Helvetica"/>
          <w:sz w:val="22"/>
          <w:szCs w:val="22"/>
        </w:rPr>
      </w:pPr>
      <w:r w:rsidRPr="00492560">
        <w:rPr>
          <w:rFonts w:ascii="Lato" w:hAnsi="Lato" w:cs="Helvetica"/>
          <w:sz w:val="22"/>
          <w:szCs w:val="22"/>
        </w:rPr>
        <w:t xml:space="preserve">Derivado de los trabajos de fiscalización superior de la Auditoría Superior de la Federación a la Cuenta Pública 2023, el Departamento de Seguimiento con Órganos Fiscalizadores, coordinó la conclusión de 4 auditorías publicadas en el Programa Anual para la Fiscalización Superior, </w:t>
      </w:r>
      <w:r w:rsidRPr="00492560">
        <w:rPr>
          <w:rFonts w:ascii="Lato" w:eastAsia="Calibri" w:hAnsi="Lato" w:cs="Helvetica"/>
          <w:sz w:val="22"/>
          <w:szCs w:val="22"/>
        </w:rPr>
        <w:t>como se detalla a continuación:</w:t>
      </w:r>
    </w:p>
    <w:tbl>
      <w:tblPr>
        <w:tblStyle w:val="Tablaconcuadrcula"/>
        <w:tblW w:w="0" w:type="auto"/>
        <w:jc w:val="center"/>
        <w:tblLook w:val="04A0" w:firstRow="1" w:lastRow="0" w:firstColumn="1" w:lastColumn="0" w:noHBand="0" w:noVBand="1"/>
      </w:tblPr>
      <w:tblGrid>
        <w:gridCol w:w="332"/>
        <w:gridCol w:w="997"/>
        <w:gridCol w:w="3659"/>
        <w:gridCol w:w="2385"/>
        <w:gridCol w:w="3099"/>
      </w:tblGrid>
      <w:tr w:rsidR="004E7615" w:rsidRPr="001C2EAF" w14:paraId="53D4F149" w14:textId="77777777" w:rsidTr="00DD5CFD">
        <w:trPr>
          <w:trHeight w:val="56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37608" w14:textId="77777777" w:rsidR="004E7615" w:rsidRPr="001C2EAF" w:rsidRDefault="004E7615" w:rsidP="009D1473">
            <w:pPr>
              <w:rPr>
                <w:rFonts w:ascii="Lato" w:hAnsi="Lato"/>
                <w:sz w:val="20"/>
                <w:szCs w:val="20"/>
              </w:rPr>
            </w:pPr>
            <w:r w:rsidRPr="001C2EAF">
              <w:rPr>
                <w:rFonts w:ascii="Lato" w:hAnsi="Lato"/>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3D936" w14:textId="77777777" w:rsidR="004E7615" w:rsidRPr="001C2EAF" w:rsidRDefault="004E7615" w:rsidP="009D1473">
            <w:pPr>
              <w:rPr>
                <w:rFonts w:ascii="Lato" w:hAnsi="Lato"/>
                <w:sz w:val="20"/>
                <w:szCs w:val="20"/>
              </w:rPr>
            </w:pPr>
            <w:r w:rsidRPr="001C2EAF">
              <w:rPr>
                <w:rFonts w:ascii="Lato" w:hAnsi="Lato"/>
                <w:sz w:val="20"/>
                <w:szCs w:val="20"/>
              </w:rPr>
              <w:t>No. de Audit.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0D152" w14:textId="77777777" w:rsidR="004E7615" w:rsidRPr="001C2EAF" w:rsidRDefault="004E7615" w:rsidP="009D1473">
            <w:pPr>
              <w:rPr>
                <w:rFonts w:ascii="Lato" w:hAnsi="Lato"/>
                <w:sz w:val="20"/>
                <w:szCs w:val="20"/>
              </w:rPr>
            </w:pPr>
            <w:r w:rsidRPr="001C2EAF">
              <w:rPr>
                <w:rFonts w:ascii="Lato" w:hAnsi="Lato"/>
                <w:sz w:val="20"/>
                <w:szCs w:val="20"/>
              </w:rPr>
              <w:t>Fondo/Programa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B156D" w14:textId="77777777" w:rsidR="004E7615" w:rsidRPr="001C2EAF" w:rsidRDefault="004E7615" w:rsidP="009D1473">
            <w:pPr>
              <w:rPr>
                <w:rFonts w:ascii="Lato" w:hAnsi="Lato"/>
                <w:sz w:val="20"/>
                <w:szCs w:val="20"/>
              </w:rPr>
            </w:pPr>
            <w:r w:rsidRPr="001C2EAF">
              <w:rPr>
                <w:rFonts w:ascii="Lato" w:hAnsi="Lato"/>
                <w:sz w:val="20"/>
                <w:szCs w:val="20"/>
              </w:rPr>
              <w:t>Fecha de lectura de Acta de Result. Finales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1B9E2" w14:textId="77777777" w:rsidR="004E7615" w:rsidRPr="001C2EAF" w:rsidRDefault="004E7615" w:rsidP="009D1473">
            <w:pPr>
              <w:rPr>
                <w:rFonts w:ascii="Lato" w:hAnsi="Lato"/>
                <w:sz w:val="20"/>
                <w:szCs w:val="20"/>
              </w:rPr>
            </w:pPr>
            <w:r w:rsidRPr="001C2EAF">
              <w:rPr>
                <w:rFonts w:ascii="Lato" w:hAnsi="Lato"/>
                <w:sz w:val="20"/>
                <w:szCs w:val="20"/>
              </w:rPr>
              <w:t>Dependencia, entidad u organismo autónomo</w:t>
            </w:r>
          </w:p>
        </w:tc>
      </w:tr>
      <w:tr w:rsidR="004E7615" w:rsidRPr="001C2EAF" w14:paraId="640A84BD" w14:textId="77777777" w:rsidTr="00DD5CFD">
        <w:trPr>
          <w:trHeight w:val="7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3963B9" w14:textId="77777777" w:rsidR="004E7615" w:rsidRPr="001C2EAF" w:rsidRDefault="004E7615" w:rsidP="009D1473">
            <w:pPr>
              <w:rPr>
                <w:rFonts w:ascii="Lato" w:hAnsi="Lato"/>
                <w:sz w:val="20"/>
                <w:szCs w:val="20"/>
              </w:rPr>
            </w:pPr>
            <w:r w:rsidRPr="001C2EAF">
              <w:rPr>
                <w:rFonts w:ascii="Lato" w:hAnsi="Lato"/>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B380C1" w14:textId="77777777" w:rsidR="004E7615" w:rsidRPr="001C2EAF" w:rsidRDefault="004E7615" w:rsidP="009D1473">
            <w:pPr>
              <w:rPr>
                <w:rFonts w:ascii="Lato" w:hAnsi="Lato" w:cs="Calibri"/>
                <w:sz w:val="20"/>
                <w:szCs w:val="20"/>
                <w:lang w:val="en-US"/>
              </w:rPr>
            </w:pPr>
            <w:r w:rsidRPr="001C2EAF">
              <w:rPr>
                <w:rFonts w:ascii="Lato" w:hAnsi="Lato" w:cs="Calibri"/>
                <w:sz w:val="20"/>
                <w:szCs w:val="20"/>
              </w:rPr>
              <w:t>2329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5F5012" w14:textId="77777777" w:rsidR="004E7615" w:rsidRPr="001C2EAF" w:rsidRDefault="004E7615" w:rsidP="009D1473">
            <w:pPr>
              <w:rPr>
                <w:rFonts w:ascii="Lato" w:hAnsi="Lato" w:cs="Calibri"/>
                <w:sz w:val="20"/>
                <w:szCs w:val="20"/>
              </w:rPr>
            </w:pPr>
            <w:r w:rsidRPr="001C2EAF">
              <w:rPr>
                <w:rFonts w:ascii="Lato" w:hAnsi="Lato" w:cs="Calibri"/>
                <w:sz w:val="20"/>
                <w:szCs w:val="20"/>
              </w:rPr>
              <w:t>Subsidios Federales para Organismos Descentralizados Estatales (ODES)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8F81DA" w14:textId="77777777" w:rsidR="004E7615" w:rsidRPr="001C2EAF" w:rsidRDefault="004E7615" w:rsidP="009D1473">
            <w:pPr>
              <w:rPr>
                <w:rFonts w:ascii="Lato" w:hAnsi="Lato"/>
                <w:sz w:val="20"/>
                <w:szCs w:val="20"/>
              </w:rPr>
            </w:pPr>
            <w:r w:rsidRPr="001C2EAF">
              <w:rPr>
                <w:rFonts w:ascii="Lato" w:hAnsi="Lato"/>
                <w:sz w:val="20"/>
                <w:szCs w:val="20"/>
              </w:rPr>
              <w:t>05/12/2024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574B0" w14:textId="77777777" w:rsidR="004E7615" w:rsidRPr="001C2EAF" w:rsidRDefault="004E7615" w:rsidP="009D1473">
            <w:pPr>
              <w:rPr>
                <w:rFonts w:ascii="Lato" w:hAnsi="Lato" w:cs="Calibri"/>
                <w:sz w:val="20"/>
                <w:szCs w:val="20"/>
              </w:rPr>
            </w:pPr>
            <w:r w:rsidRPr="001C2EAF">
              <w:rPr>
                <w:rFonts w:ascii="Lato" w:hAnsi="Lato" w:cs="Calibri"/>
                <w:sz w:val="20"/>
                <w:szCs w:val="20"/>
              </w:rPr>
              <w:t>Instituto Tecnológico Superior de Valladolid</w:t>
            </w:r>
          </w:p>
        </w:tc>
      </w:tr>
      <w:tr w:rsidR="004E7615" w:rsidRPr="001C2EAF" w14:paraId="32687057" w14:textId="77777777" w:rsidTr="00DD5CFD">
        <w:trPr>
          <w:trHeight w:val="7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329CB" w14:textId="77777777" w:rsidR="004E7615" w:rsidRPr="001C2EAF" w:rsidRDefault="004E7615" w:rsidP="009D1473">
            <w:pPr>
              <w:rPr>
                <w:rFonts w:ascii="Lato" w:hAnsi="Lato"/>
                <w:sz w:val="20"/>
                <w:szCs w:val="20"/>
              </w:rPr>
            </w:pPr>
            <w:r w:rsidRPr="001C2EAF">
              <w:rPr>
                <w:rFonts w:ascii="Lato" w:hAnsi="Lato"/>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71022" w14:textId="77777777" w:rsidR="004E7615" w:rsidRPr="001C2EAF" w:rsidRDefault="004E7615" w:rsidP="009D1473">
            <w:pPr>
              <w:rPr>
                <w:rFonts w:ascii="Lato" w:hAnsi="Lato" w:cs="Calibri"/>
                <w:sz w:val="20"/>
                <w:szCs w:val="20"/>
              </w:rPr>
            </w:pPr>
            <w:r w:rsidRPr="001C2EAF">
              <w:rPr>
                <w:rFonts w:ascii="Lato" w:hAnsi="Lato" w:cs="Calibri"/>
                <w:sz w:val="20"/>
                <w:szCs w:val="20"/>
              </w:rPr>
              <w:t>2333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2DBD2" w14:textId="77777777" w:rsidR="004E7615" w:rsidRPr="001C2EAF" w:rsidRDefault="004E7615" w:rsidP="009D1473">
            <w:pPr>
              <w:rPr>
                <w:rFonts w:ascii="Lato" w:hAnsi="Lato" w:cs="Calibri"/>
                <w:sz w:val="20"/>
                <w:szCs w:val="20"/>
              </w:rPr>
            </w:pPr>
            <w:r w:rsidRPr="001C2EAF">
              <w:rPr>
                <w:rFonts w:ascii="Lato" w:hAnsi="Lato" w:cs="Calibri"/>
                <w:sz w:val="20"/>
                <w:szCs w:val="20"/>
              </w:rPr>
              <w:t>Subsidios Federales para Organismos Descentralizados Estatales (ODES)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7CE3F" w14:textId="77777777" w:rsidR="004E7615" w:rsidRPr="001C2EAF" w:rsidRDefault="004E7615" w:rsidP="009D1473">
            <w:pPr>
              <w:rPr>
                <w:rFonts w:ascii="Lato" w:hAnsi="Lato"/>
                <w:sz w:val="20"/>
                <w:szCs w:val="20"/>
              </w:rPr>
            </w:pPr>
            <w:r w:rsidRPr="001C2EAF">
              <w:rPr>
                <w:rFonts w:ascii="Lato" w:hAnsi="Lato"/>
                <w:sz w:val="20"/>
                <w:szCs w:val="20"/>
              </w:rPr>
              <w:t>10/12/2024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0213F" w14:textId="77777777" w:rsidR="004E7615" w:rsidRPr="001C2EAF" w:rsidRDefault="004E7615" w:rsidP="009D1473">
            <w:pPr>
              <w:rPr>
                <w:rFonts w:ascii="Lato" w:hAnsi="Lato" w:cs="Calibri"/>
                <w:sz w:val="20"/>
                <w:szCs w:val="20"/>
              </w:rPr>
            </w:pPr>
            <w:r w:rsidRPr="001C2EAF">
              <w:rPr>
                <w:rFonts w:ascii="Lato" w:hAnsi="Lato" w:cs="Calibri"/>
                <w:sz w:val="20"/>
                <w:szCs w:val="20"/>
              </w:rPr>
              <w:t>Instituto Tecnológico Superior de Progreso</w:t>
            </w:r>
          </w:p>
        </w:tc>
      </w:tr>
      <w:tr w:rsidR="004E7615" w:rsidRPr="001C2EAF" w14:paraId="2C404009" w14:textId="77777777" w:rsidTr="00DD5CFD">
        <w:trPr>
          <w:trHeight w:val="7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A7638" w14:textId="77777777" w:rsidR="004E7615" w:rsidRPr="001C2EAF" w:rsidRDefault="004E7615" w:rsidP="009D1473">
            <w:pPr>
              <w:rPr>
                <w:rFonts w:ascii="Lato" w:hAnsi="Lato"/>
                <w:sz w:val="20"/>
                <w:szCs w:val="20"/>
              </w:rPr>
            </w:pPr>
            <w:r w:rsidRPr="001C2EAF">
              <w:rPr>
                <w:rFonts w:ascii="Lato" w:hAnsi="Lato"/>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64087" w14:textId="77777777" w:rsidR="004E7615" w:rsidRPr="001C2EAF" w:rsidRDefault="004E7615" w:rsidP="009D1473">
            <w:pPr>
              <w:rPr>
                <w:rFonts w:ascii="Lato" w:hAnsi="Lato" w:cs="Calibri"/>
                <w:sz w:val="20"/>
                <w:szCs w:val="20"/>
              </w:rPr>
            </w:pPr>
            <w:r w:rsidRPr="001C2EAF">
              <w:rPr>
                <w:rFonts w:ascii="Lato" w:hAnsi="Lato" w:cs="Calibri"/>
                <w:sz w:val="20"/>
                <w:szCs w:val="20"/>
              </w:rPr>
              <w:t>2180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662A07" w14:textId="77777777" w:rsidR="004E7615" w:rsidRPr="001C2EAF" w:rsidRDefault="004E7615" w:rsidP="009D1473">
            <w:pPr>
              <w:rPr>
                <w:rFonts w:ascii="Lato" w:hAnsi="Lato" w:cs="Calibri"/>
                <w:sz w:val="20"/>
                <w:szCs w:val="20"/>
              </w:rPr>
            </w:pPr>
            <w:r w:rsidRPr="001C2EAF">
              <w:rPr>
                <w:rFonts w:ascii="Lato" w:hAnsi="Lato" w:cs="Calibri"/>
                <w:sz w:val="20"/>
                <w:szCs w:val="20"/>
              </w:rPr>
              <w:t>Subsidios Federales para Organismos Descentralizados Estatales (ODES)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6FDC0" w14:textId="77777777" w:rsidR="004E7615" w:rsidRPr="001C2EAF" w:rsidRDefault="004E7615" w:rsidP="009D1473">
            <w:pPr>
              <w:rPr>
                <w:rFonts w:ascii="Lato" w:hAnsi="Lato"/>
                <w:sz w:val="20"/>
                <w:szCs w:val="20"/>
              </w:rPr>
            </w:pPr>
            <w:r w:rsidRPr="001C2EAF">
              <w:rPr>
                <w:rFonts w:ascii="Lato" w:hAnsi="Lato"/>
                <w:sz w:val="20"/>
                <w:szCs w:val="20"/>
              </w:rPr>
              <w:t>11/12/2024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172DC" w14:textId="77777777" w:rsidR="004E7615" w:rsidRPr="001C2EAF" w:rsidRDefault="004E7615" w:rsidP="009D1473">
            <w:pPr>
              <w:rPr>
                <w:rFonts w:ascii="Lato" w:hAnsi="Lato" w:cs="Calibri"/>
                <w:sz w:val="20"/>
                <w:szCs w:val="20"/>
              </w:rPr>
            </w:pPr>
            <w:r w:rsidRPr="001C2EAF">
              <w:rPr>
                <w:rFonts w:ascii="Lato" w:hAnsi="Lato" w:cs="Calibri"/>
                <w:sz w:val="20"/>
                <w:szCs w:val="20"/>
              </w:rPr>
              <w:t>Universidad Tecnológica Metropolitana</w:t>
            </w:r>
          </w:p>
        </w:tc>
      </w:tr>
      <w:tr w:rsidR="004E7615" w:rsidRPr="001C2EAF" w14:paraId="74DB80FB" w14:textId="77777777" w:rsidTr="00DD5CFD">
        <w:trPr>
          <w:trHeight w:val="7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E55224" w14:textId="77777777" w:rsidR="004E7615" w:rsidRPr="001C2EAF" w:rsidRDefault="004E7615" w:rsidP="009D1473">
            <w:pPr>
              <w:rPr>
                <w:rFonts w:ascii="Lato" w:hAnsi="Lato"/>
                <w:sz w:val="20"/>
                <w:szCs w:val="20"/>
              </w:rPr>
            </w:pPr>
            <w:r w:rsidRPr="001C2EAF">
              <w:rPr>
                <w:rFonts w:ascii="Lato" w:hAnsi="Lato"/>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D03BF" w14:textId="77777777" w:rsidR="004E7615" w:rsidRPr="001C2EAF" w:rsidRDefault="004E7615" w:rsidP="009D1473">
            <w:pPr>
              <w:rPr>
                <w:rFonts w:ascii="Lato" w:hAnsi="Lato" w:cs="Calibri"/>
                <w:sz w:val="20"/>
                <w:szCs w:val="20"/>
              </w:rPr>
            </w:pPr>
            <w:r w:rsidRPr="001C2EAF">
              <w:rPr>
                <w:rFonts w:ascii="Lato" w:hAnsi="Lato" w:cs="Calibri"/>
                <w:sz w:val="20"/>
                <w:szCs w:val="20"/>
              </w:rPr>
              <w:t>2332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599F8" w14:textId="77777777" w:rsidR="004E7615" w:rsidRPr="001C2EAF" w:rsidRDefault="004E7615" w:rsidP="009D1473">
            <w:pPr>
              <w:rPr>
                <w:rFonts w:ascii="Lato" w:hAnsi="Lato" w:cs="Calibri"/>
                <w:sz w:val="20"/>
                <w:szCs w:val="20"/>
              </w:rPr>
            </w:pPr>
            <w:r w:rsidRPr="001C2EAF">
              <w:rPr>
                <w:rFonts w:ascii="Lato" w:hAnsi="Lato" w:cs="Calibri"/>
                <w:sz w:val="20"/>
                <w:szCs w:val="20"/>
              </w:rPr>
              <w:t>Subsidios Federales para Organismos Descentralizados Estatales (ODES)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08201" w14:textId="77777777" w:rsidR="004E7615" w:rsidRPr="001C2EAF" w:rsidRDefault="004E7615" w:rsidP="009D1473">
            <w:pPr>
              <w:rPr>
                <w:rFonts w:ascii="Lato" w:hAnsi="Lato"/>
                <w:sz w:val="20"/>
                <w:szCs w:val="20"/>
              </w:rPr>
            </w:pPr>
            <w:r w:rsidRPr="001C2EAF">
              <w:rPr>
                <w:rFonts w:ascii="Lato" w:hAnsi="Lato"/>
                <w:sz w:val="20"/>
                <w:szCs w:val="20"/>
              </w:rPr>
              <w:t>20/12/2024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84212" w14:textId="77777777" w:rsidR="004E7615" w:rsidRPr="001C2EAF" w:rsidRDefault="004E7615" w:rsidP="009D1473">
            <w:pPr>
              <w:rPr>
                <w:rFonts w:ascii="Lato" w:hAnsi="Lato" w:cs="Calibri"/>
                <w:sz w:val="20"/>
                <w:szCs w:val="20"/>
              </w:rPr>
            </w:pPr>
            <w:r w:rsidRPr="001C2EAF">
              <w:rPr>
                <w:rFonts w:ascii="Lato" w:hAnsi="Lato" w:cs="Calibri"/>
                <w:sz w:val="20"/>
                <w:szCs w:val="20"/>
              </w:rPr>
              <w:t>Instituto Tecnológico Superior del Sur del Estado de Yucatán</w:t>
            </w:r>
          </w:p>
        </w:tc>
      </w:tr>
    </w:tbl>
    <w:p w14:paraId="23F01239"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A efecto de dar atención a los requerimientos de información de dicho acto, se llevaron a cabo las siguientes acciones:</w:t>
      </w:r>
    </w:p>
    <w:p w14:paraId="4BF7E40E" w14:textId="77777777" w:rsidR="004E7615" w:rsidRPr="00492560" w:rsidRDefault="004E7615" w:rsidP="00552CA4">
      <w:pPr>
        <w:pStyle w:val="Prrafodelista"/>
        <w:numPr>
          <w:ilvl w:val="0"/>
          <w:numId w:val="9"/>
        </w:numPr>
        <w:spacing w:before="180" w:after="180"/>
        <w:ind w:left="0" w:firstLine="567"/>
        <w:jc w:val="both"/>
        <w:rPr>
          <w:rFonts w:ascii="Lato" w:eastAsiaTheme="minorEastAsia" w:hAnsi="Lato" w:cs="Helvetica"/>
          <w:color w:val="auto"/>
          <w:sz w:val="22"/>
          <w:szCs w:val="22"/>
          <w:lang w:eastAsia="en-US"/>
        </w:rPr>
      </w:pPr>
      <w:r w:rsidRPr="00492560">
        <w:rPr>
          <w:rFonts w:ascii="Lato" w:eastAsiaTheme="minorEastAsia" w:hAnsi="Lato" w:cs="Helvetica"/>
          <w:color w:val="auto"/>
          <w:sz w:val="22"/>
          <w:szCs w:val="22"/>
          <w:lang w:eastAsia="en-US"/>
        </w:rPr>
        <w:t xml:space="preserve">Atención de los requerimientos emitidos por el Órgano Fiscalizador, aclaraciones y solicitudes de información complementaria. </w:t>
      </w:r>
    </w:p>
    <w:p w14:paraId="7FF4D4A2" w14:textId="77777777" w:rsidR="004E7615" w:rsidRPr="00492560" w:rsidRDefault="004E7615" w:rsidP="00552CA4">
      <w:pPr>
        <w:pStyle w:val="Prrafodelista"/>
        <w:numPr>
          <w:ilvl w:val="0"/>
          <w:numId w:val="9"/>
        </w:numPr>
        <w:spacing w:before="180" w:after="180"/>
        <w:ind w:left="0" w:firstLine="567"/>
        <w:jc w:val="both"/>
        <w:rPr>
          <w:rFonts w:ascii="Lato" w:eastAsiaTheme="minorEastAsia" w:hAnsi="Lato" w:cs="Helvetica"/>
          <w:color w:val="auto"/>
          <w:sz w:val="22"/>
          <w:szCs w:val="22"/>
          <w:lang w:eastAsia="en-US"/>
        </w:rPr>
      </w:pPr>
      <w:r w:rsidRPr="00492560">
        <w:rPr>
          <w:rFonts w:ascii="Lato" w:eastAsiaTheme="minorEastAsia" w:hAnsi="Lato" w:cs="Helvetica"/>
          <w:color w:val="auto"/>
          <w:sz w:val="22"/>
          <w:szCs w:val="22"/>
          <w:lang w:eastAsia="en-US"/>
        </w:rPr>
        <w:t>Envío mediante 4 oficios de la presentación de las Cédulas de resultados finales y observaciones preliminares, así como la cita a las reuniones virtuales para la presentación de las mismas a los ejecutores del gasto.</w:t>
      </w:r>
    </w:p>
    <w:p w14:paraId="6E8E4C1A" w14:textId="77777777" w:rsidR="004E7615" w:rsidRPr="00492560" w:rsidRDefault="004E7615" w:rsidP="00552CA4">
      <w:pPr>
        <w:pStyle w:val="Prrafodelista"/>
        <w:numPr>
          <w:ilvl w:val="0"/>
          <w:numId w:val="9"/>
        </w:numPr>
        <w:spacing w:before="180" w:after="180"/>
        <w:ind w:left="0" w:firstLine="567"/>
        <w:jc w:val="both"/>
        <w:rPr>
          <w:rFonts w:ascii="Lato" w:eastAsiaTheme="minorEastAsia" w:hAnsi="Lato" w:cs="Helvetica"/>
          <w:color w:val="auto"/>
          <w:sz w:val="22"/>
          <w:szCs w:val="22"/>
          <w:lang w:eastAsia="en-US"/>
        </w:rPr>
      </w:pPr>
      <w:r w:rsidRPr="00492560">
        <w:rPr>
          <w:rFonts w:ascii="Lato" w:eastAsiaTheme="minorEastAsia" w:hAnsi="Lato" w:cs="Helvetica"/>
          <w:color w:val="auto"/>
          <w:sz w:val="22"/>
          <w:szCs w:val="22"/>
          <w:lang w:eastAsia="en-US"/>
        </w:rPr>
        <w:t>Envío mediante 4 oficios del Acta de la Reunión para la presentación de resultados finales y observaciones preliminares a los ejecutores del gasto.</w:t>
      </w:r>
    </w:p>
    <w:p w14:paraId="640A6805" w14:textId="77777777" w:rsidR="004E7615" w:rsidRPr="00492560" w:rsidRDefault="004E7615" w:rsidP="00552CA4">
      <w:pPr>
        <w:pStyle w:val="Prrafodelista"/>
        <w:numPr>
          <w:ilvl w:val="0"/>
          <w:numId w:val="9"/>
        </w:numPr>
        <w:spacing w:before="180" w:after="180"/>
        <w:ind w:left="0" w:firstLine="567"/>
        <w:jc w:val="both"/>
        <w:rPr>
          <w:rFonts w:ascii="Lato" w:eastAsiaTheme="minorEastAsia" w:hAnsi="Lato" w:cs="Helvetica"/>
          <w:color w:val="auto"/>
          <w:sz w:val="22"/>
          <w:szCs w:val="22"/>
          <w:lang w:eastAsia="en-US"/>
        </w:rPr>
      </w:pPr>
      <w:r w:rsidRPr="00492560">
        <w:rPr>
          <w:rFonts w:ascii="Lato" w:eastAsiaTheme="minorEastAsia" w:hAnsi="Lato" w:cs="Helvetica"/>
          <w:color w:val="auto"/>
          <w:sz w:val="22"/>
          <w:szCs w:val="22"/>
          <w:lang w:eastAsia="en-US"/>
        </w:rPr>
        <w:t>Recepción y análisis de la documentación proporcionada por los ejecutores del gasto en atención a las observaciones emitidas.</w:t>
      </w:r>
    </w:p>
    <w:p w14:paraId="7E457B47" w14:textId="77777777" w:rsidR="004E7615" w:rsidRPr="00492560" w:rsidRDefault="004E7615" w:rsidP="00552CA4">
      <w:pPr>
        <w:pStyle w:val="Prrafodelista"/>
        <w:numPr>
          <w:ilvl w:val="0"/>
          <w:numId w:val="9"/>
        </w:numPr>
        <w:spacing w:before="180" w:after="180"/>
        <w:ind w:left="0" w:firstLine="567"/>
        <w:jc w:val="both"/>
        <w:rPr>
          <w:rFonts w:ascii="Lato" w:eastAsiaTheme="minorEastAsia" w:hAnsi="Lato" w:cs="Helvetica"/>
          <w:color w:val="auto"/>
          <w:sz w:val="22"/>
          <w:szCs w:val="22"/>
          <w:lang w:eastAsia="en-US"/>
        </w:rPr>
      </w:pPr>
      <w:r w:rsidRPr="00492560">
        <w:rPr>
          <w:rFonts w:ascii="Lato" w:eastAsiaTheme="minorEastAsia" w:hAnsi="Lato" w:cs="Helvetica"/>
          <w:color w:val="auto"/>
          <w:sz w:val="22"/>
          <w:szCs w:val="22"/>
          <w:lang w:eastAsia="en-US"/>
        </w:rPr>
        <w:t xml:space="preserve">Envío </w:t>
      </w:r>
      <w:r w:rsidRPr="00492560">
        <w:rPr>
          <w:rFonts w:ascii="Lato" w:eastAsia="Times New Roman" w:hAnsi="Lato" w:cs="Helvetica"/>
          <w:color w:val="auto"/>
          <w:sz w:val="22"/>
          <w:szCs w:val="22"/>
        </w:rPr>
        <w:t>mediante 6 oficios a la ASF de la información y documentación debidamente certificada para dar atención a los requerimientos de información.</w:t>
      </w:r>
    </w:p>
    <w:p w14:paraId="4A974F79" w14:textId="77777777" w:rsidR="004E7615" w:rsidRPr="00492560" w:rsidRDefault="004E7615" w:rsidP="00552CA4">
      <w:pPr>
        <w:pStyle w:val="Ttulo4"/>
      </w:pPr>
      <w:bookmarkStart w:id="178" w:name="_Toc124934551"/>
      <w:bookmarkStart w:id="179" w:name="_Toc187839916"/>
      <w:r w:rsidRPr="00492560">
        <w:t xml:space="preserve">3.2.3.5 Atención </w:t>
      </w:r>
      <w:bookmarkEnd w:id="178"/>
      <w:r w:rsidRPr="00492560">
        <w:t>a otros requerimientos de información de Instancias Federales.</w:t>
      </w:r>
      <w:bookmarkEnd w:id="179"/>
    </w:p>
    <w:p w14:paraId="473E893A" w14:textId="5FD79988" w:rsidR="004E7615" w:rsidRPr="00492560" w:rsidRDefault="004E7615" w:rsidP="00552CA4">
      <w:pPr>
        <w:spacing w:before="180" w:after="180"/>
        <w:ind w:firstLine="567"/>
        <w:jc w:val="both"/>
        <w:rPr>
          <w:rFonts w:ascii="Lato" w:hAnsi="Lato" w:cs="Helvetica"/>
          <w:sz w:val="22"/>
          <w:szCs w:val="22"/>
        </w:rPr>
      </w:pPr>
      <w:r w:rsidRPr="00492560">
        <w:rPr>
          <w:rFonts w:ascii="Lato" w:hAnsi="Lato" w:cs="Helvetica"/>
          <w:sz w:val="22"/>
          <w:szCs w:val="22"/>
        </w:rPr>
        <w:t>Durante el periodo que se informa, se dio atención a los requerimientos de información de la Auditoría Superior de la Federación; mediante la elaboración de 3 oficios de solicitud de información a las instancias estatales responsables; así como 4 oficio de respuesta a la instancia solicitante, como se muestra a continuación</w:t>
      </w:r>
      <w:r w:rsidR="009D1473">
        <w:rPr>
          <w:rFonts w:ascii="Lato" w:hAnsi="Lato" w:cs="Helvetica"/>
          <w:sz w:val="22"/>
          <w:szCs w:val="22"/>
        </w:rPr>
        <w:t>:</w:t>
      </w:r>
    </w:p>
    <w:tbl>
      <w:tblPr>
        <w:tblStyle w:val="Tablaconcuadrcula"/>
        <w:tblW w:w="5144" w:type="pct"/>
        <w:tblLook w:val="04A0" w:firstRow="1" w:lastRow="0" w:firstColumn="1" w:lastColumn="0" w:noHBand="0" w:noVBand="1"/>
      </w:tblPr>
      <w:tblGrid>
        <w:gridCol w:w="439"/>
        <w:gridCol w:w="7794"/>
        <w:gridCol w:w="2541"/>
      </w:tblGrid>
      <w:tr w:rsidR="004E7615" w:rsidRPr="001C2EAF" w14:paraId="21B50BF7" w14:textId="77777777" w:rsidTr="00396ABF">
        <w:trPr>
          <w:trHeight w:hRule="exact" w:val="680"/>
        </w:trPr>
        <w:tc>
          <w:tcPr>
            <w:tcW w:w="204" w:type="pct"/>
            <w:shd w:val="clear" w:color="auto" w:fill="D9D9D9" w:themeFill="background1" w:themeFillShade="D9"/>
            <w:vAlign w:val="center"/>
          </w:tcPr>
          <w:p w14:paraId="4523590D" w14:textId="77777777" w:rsidR="004E7615" w:rsidRPr="001C2EAF" w:rsidRDefault="004E7615" w:rsidP="009D1473">
            <w:pPr>
              <w:rPr>
                <w:rFonts w:ascii="Lato" w:hAnsi="Lato"/>
                <w:sz w:val="20"/>
                <w:szCs w:val="20"/>
              </w:rPr>
            </w:pPr>
            <w:r w:rsidRPr="001C2EAF">
              <w:rPr>
                <w:rFonts w:ascii="Lato" w:hAnsi="Lato"/>
                <w:sz w:val="20"/>
                <w:szCs w:val="20"/>
              </w:rPr>
              <w:t>#</w:t>
            </w:r>
          </w:p>
        </w:tc>
        <w:tc>
          <w:tcPr>
            <w:tcW w:w="3617" w:type="pct"/>
            <w:shd w:val="clear" w:color="auto" w:fill="D9D9D9" w:themeFill="background1" w:themeFillShade="D9"/>
            <w:vAlign w:val="center"/>
          </w:tcPr>
          <w:p w14:paraId="781C1F89" w14:textId="77777777" w:rsidR="004E7615" w:rsidRPr="001C2EAF" w:rsidRDefault="004E7615" w:rsidP="009D1473">
            <w:pPr>
              <w:rPr>
                <w:rFonts w:ascii="Lato" w:hAnsi="Lato"/>
                <w:sz w:val="20"/>
                <w:szCs w:val="20"/>
              </w:rPr>
            </w:pPr>
            <w:r w:rsidRPr="001C2EAF">
              <w:rPr>
                <w:rFonts w:ascii="Lato" w:hAnsi="Lato"/>
                <w:sz w:val="20"/>
                <w:szCs w:val="20"/>
              </w:rPr>
              <w:t>Auditoría / Fondo</w:t>
            </w:r>
          </w:p>
        </w:tc>
        <w:tc>
          <w:tcPr>
            <w:tcW w:w="1179" w:type="pct"/>
            <w:shd w:val="clear" w:color="auto" w:fill="D9D9D9" w:themeFill="background1" w:themeFillShade="D9"/>
            <w:vAlign w:val="center"/>
          </w:tcPr>
          <w:p w14:paraId="69F2C679" w14:textId="77777777" w:rsidR="004E7615" w:rsidRPr="001C2EAF" w:rsidRDefault="004E7615" w:rsidP="009D1473">
            <w:pPr>
              <w:rPr>
                <w:rFonts w:ascii="Lato" w:hAnsi="Lato"/>
                <w:sz w:val="20"/>
                <w:szCs w:val="20"/>
              </w:rPr>
            </w:pPr>
            <w:r w:rsidRPr="001C2EAF">
              <w:rPr>
                <w:rFonts w:ascii="Lato" w:hAnsi="Lato"/>
                <w:sz w:val="20"/>
                <w:szCs w:val="20"/>
              </w:rPr>
              <w:t>Instancia Estatal Responsable</w:t>
            </w:r>
          </w:p>
        </w:tc>
      </w:tr>
      <w:tr w:rsidR="004E7615" w:rsidRPr="001C2EAF" w14:paraId="7D17E281" w14:textId="77777777" w:rsidTr="00396ABF">
        <w:trPr>
          <w:trHeight w:hRule="exact" w:val="680"/>
        </w:trPr>
        <w:tc>
          <w:tcPr>
            <w:tcW w:w="204" w:type="pct"/>
            <w:vAlign w:val="center"/>
          </w:tcPr>
          <w:p w14:paraId="3998CDCF" w14:textId="77777777" w:rsidR="004E7615" w:rsidRPr="001C2EAF" w:rsidRDefault="004E7615" w:rsidP="009D1473">
            <w:pPr>
              <w:rPr>
                <w:rFonts w:ascii="Lato" w:hAnsi="Lato"/>
                <w:sz w:val="20"/>
                <w:szCs w:val="20"/>
              </w:rPr>
            </w:pPr>
            <w:r w:rsidRPr="001C2EAF">
              <w:rPr>
                <w:rFonts w:ascii="Lato" w:hAnsi="Lato"/>
                <w:sz w:val="20"/>
                <w:szCs w:val="20"/>
              </w:rPr>
              <w:t>1</w:t>
            </w:r>
          </w:p>
        </w:tc>
        <w:tc>
          <w:tcPr>
            <w:tcW w:w="3617" w:type="pct"/>
            <w:vAlign w:val="center"/>
          </w:tcPr>
          <w:p w14:paraId="361C5830" w14:textId="77777777" w:rsidR="004E7615" w:rsidRPr="001C2EAF" w:rsidRDefault="004E7615" w:rsidP="009D1473">
            <w:pPr>
              <w:rPr>
                <w:rFonts w:ascii="Lato" w:hAnsi="Lato"/>
                <w:sz w:val="20"/>
                <w:szCs w:val="20"/>
              </w:rPr>
            </w:pPr>
            <w:r w:rsidRPr="001C2EAF">
              <w:rPr>
                <w:rFonts w:ascii="Lato" w:hAnsi="Lato"/>
                <w:sz w:val="20"/>
                <w:szCs w:val="20"/>
              </w:rPr>
              <w:t>1524-DS-GF Recursos del Fondo de Aportaciones Múltiples (FAM) Cuenta Pública 2017</w:t>
            </w:r>
          </w:p>
        </w:tc>
        <w:tc>
          <w:tcPr>
            <w:tcW w:w="1179" w:type="pct"/>
            <w:vAlign w:val="center"/>
          </w:tcPr>
          <w:p w14:paraId="7870090B" w14:textId="77777777" w:rsidR="004E7615" w:rsidRPr="001C2EAF" w:rsidRDefault="004E7615" w:rsidP="009D1473">
            <w:pPr>
              <w:rPr>
                <w:rFonts w:ascii="Lato" w:hAnsi="Lato"/>
                <w:sz w:val="20"/>
                <w:szCs w:val="20"/>
              </w:rPr>
            </w:pPr>
            <w:r w:rsidRPr="001C2EAF">
              <w:rPr>
                <w:rFonts w:ascii="Lato" w:hAnsi="Lato"/>
                <w:sz w:val="20"/>
                <w:szCs w:val="20"/>
              </w:rPr>
              <w:t>IDEFEEY (1)</w:t>
            </w:r>
          </w:p>
        </w:tc>
      </w:tr>
      <w:tr w:rsidR="004E7615" w:rsidRPr="001C2EAF" w14:paraId="190DFBA1" w14:textId="77777777" w:rsidTr="00396ABF">
        <w:trPr>
          <w:trHeight w:hRule="exact" w:val="680"/>
        </w:trPr>
        <w:tc>
          <w:tcPr>
            <w:tcW w:w="204" w:type="pct"/>
            <w:vAlign w:val="center"/>
          </w:tcPr>
          <w:p w14:paraId="18596447" w14:textId="77777777" w:rsidR="004E7615" w:rsidRPr="001C2EAF" w:rsidRDefault="004E7615" w:rsidP="009D1473">
            <w:pPr>
              <w:rPr>
                <w:rFonts w:ascii="Lato" w:hAnsi="Lato"/>
                <w:sz w:val="20"/>
                <w:szCs w:val="20"/>
              </w:rPr>
            </w:pPr>
            <w:r w:rsidRPr="001C2EAF">
              <w:rPr>
                <w:rFonts w:ascii="Lato" w:hAnsi="Lato"/>
                <w:sz w:val="20"/>
                <w:szCs w:val="20"/>
              </w:rPr>
              <w:t>2</w:t>
            </w:r>
          </w:p>
        </w:tc>
        <w:tc>
          <w:tcPr>
            <w:tcW w:w="3617" w:type="pct"/>
            <w:vAlign w:val="center"/>
          </w:tcPr>
          <w:p w14:paraId="3868C38C" w14:textId="77777777" w:rsidR="004E7615" w:rsidRPr="001C2EAF" w:rsidRDefault="004E7615" w:rsidP="009D1473">
            <w:pPr>
              <w:rPr>
                <w:rFonts w:ascii="Lato" w:hAnsi="Lato"/>
                <w:sz w:val="20"/>
                <w:szCs w:val="20"/>
              </w:rPr>
            </w:pPr>
            <w:r w:rsidRPr="001C2EAF">
              <w:rPr>
                <w:rFonts w:ascii="Lato" w:hAnsi="Lato"/>
                <w:sz w:val="20"/>
                <w:szCs w:val="20"/>
              </w:rPr>
              <w:t>1530-DS-GF Recursos del Fondo de Infraestructura Social para las Entidades (FISE) Cuenta Pública 2017</w:t>
            </w:r>
          </w:p>
        </w:tc>
        <w:tc>
          <w:tcPr>
            <w:tcW w:w="1179" w:type="pct"/>
            <w:vAlign w:val="center"/>
          </w:tcPr>
          <w:p w14:paraId="26229DD7" w14:textId="77777777" w:rsidR="004E7615" w:rsidRPr="001C2EAF" w:rsidRDefault="004E7615" w:rsidP="009D1473">
            <w:pPr>
              <w:rPr>
                <w:rFonts w:ascii="Lato" w:hAnsi="Lato"/>
                <w:sz w:val="20"/>
                <w:szCs w:val="20"/>
              </w:rPr>
            </w:pPr>
            <w:r w:rsidRPr="001C2EAF">
              <w:rPr>
                <w:rFonts w:ascii="Lato" w:hAnsi="Lato"/>
                <w:sz w:val="20"/>
                <w:szCs w:val="20"/>
              </w:rPr>
              <w:t>JAPAY (1)</w:t>
            </w:r>
          </w:p>
        </w:tc>
      </w:tr>
      <w:tr w:rsidR="004E7615" w:rsidRPr="001C2EAF" w14:paraId="76500406" w14:textId="77777777" w:rsidTr="00396ABF">
        <w:trPr>
          <w:trHeight w:hRule="exact" w:val="680"/>
        </w:trPr>
        <w:tc>
          <w:tcPr>
            <w:tcW w:w="204" w:type="pct"/>
            <w:vAlign w:val="center"/>
          </w:tcPr>
          <w:p w14:paraId="487AFDA5" w14:textId="77777777" w:rsidR="004E7615" w:rsidRPr="001C2EAF" w:rsidRDefault="004E7615" w:rsidP="009D1473">
            <w:pPr>
              <w:rPr>
                <w:rFonts w:ascii="Lato" w:hAnsi="Lato"/>
                <w:sz w:val="20"/>
                <w:szCs w:val="20"/>
              </w:rPr>
            </w:pPr>
            <w:r w:rsidRPr="001C2EAF">
              <w:rPr>
                <w:rFonts w:ascii="Lato" w:hAnsi="Lato"/>
                <w:sz w:val="20"/>
                <w:szCs w:val="20"/>
              </w:rPr>
              <w:t>3</w:t>
            </w:r>
          </w:p>
        </w:tc>
        <w:tc>
          <w:tcPr>
            <w:tcW w:w="3617" w:type="pct"/>
            <w:vAlign w:val="center"/>
          </w:tcPr>
          <w:p w14:paraId="31617896" w14:textId="77777777" w:rsidR="004E7615" w:rsidRPr="001C2EAF" w:rsidRDefault="004E7615" w:rsidP="009D1473">
            <w:pPr>
              <w:rPr>
                <w:rFonts w:ascii="Lato" w:hAnsi="Lato"/>
                <w:sz w:val="20"/>
                <w:szCs w:val="20"/>
              </w:rPr>
            </w:pPr>
            <w:r w:rsidRPr="001C2EAF">
              <w:rPr>
                <w:rFonts w:ascii="Lato" w:hAnsi="Lato"/>
                <w:sz w:val="20"/>
                <w:szCs w:val="20"/>
              </w:rPr>
              <w:t>1510-DS-GF Fondo para el Fortalecimiento Financiero (FORTAFIN) Cuenta Pública 2018</w:t>
            </w:r>
          </w:p>
        </w:tc>
        <w:tc>
          <w:tcPr>
            <w:tcW w:w="1179" w:type="pct"/>
            <w:vAlign w:val="center"/>
          </w:tcPr>
          <w:p w14:paraId="035BDD93" w14:textId="77777777" w:rsidR="004E7615" w:rsidRPr="001C2EAF" w:rsidRDefault="004E7615" w:rsidP="009D1473">
            <w:pPr>
              <w:rPr>
                <w:rFonts w:ascii="Lato" w:hAnsi="Lato"/>
                <w:sz w:val="20"/>
                <w:szCs w:val="20"/>
              </w:rPr>
            </w:pPr>
            <w:r w:rsidRPr="001C2EAF">
              <w:rPr>
                <w:rFonts w:ascii="Lato" w:hAnsi="Lato"/>
                <w:sz w:val="20"/>
                <w:szCs w:val="20"/>
              </w:rPr>
              <w:t>SAF (2)</w:t>
            </w:r>
          </w:p>
        </w:tc>
      </w:tr>
    </w:tbl>
    <w:p w14:paraId="76B76026" w14:textId="77777777" w:rsidR="004E7615" w:rsidRPr="00492560" w:rsidRDefault="004E7615" w:rsidP="00552CA4">
      <w:pPr>
        <w:pStyle w:val="Ttulo3"/>
        <w:keepLines w:val="0"/>
        <w:spacing w:before="180" w:after="180"/>
        <w:ind w:firstLine="567"/>
      </w:pPr>
      <w:bookmarkStart w:id="180" w:name="_Toc187839917"/>
      <w:bookmarkStart w:id="181" w:name="_Toc189129551"/>
      <w:r w:rsidRPr="00492560">
        <w:t>3.2.4 Departamento de Contraloría Social.</w:t>
      </w:r>
      <w:bookmarkEnd w:id="180"/>
      <w:bookmarkEnd w:id="181"/>
    </w:p>
    <w:p w14:paraId="73F08950" w14:textId="77777777" w:rsidR="004E7615" w:rsidRPr="00492560" w:rsidRDefault="004E7615" w:rsidP="00552CA4">
      <w:pPr>
        <w:pStyle w:val="Ttulo4"/>
      </w:pPr>
      <w:bookmarkStart w:id="182" w:name="_Toc187839918"/>
      <w:r w:rsidRPr="00492560">
        <w:t>3.2.4.1 Actividades del Departamento de Contraloría Social.</w:t>
      </w:r>
      <w:bookmarkEnd w:id="182"/>
    </w:p>
    <w:p w14:paraId="6DD0B779" w14:textId="77777777" w:rsidR="004E7615" w:rsidRPr="00492560" w:rsidRDefault="004E7615" w:rsidP="00552CA4">
      <w:pPr>
        <w:spacing w:before="180" w:after="180"/>
        <w:ind w:firstLine="567"/>
        <w:jc w:val="both"/>
        <w:rPr>
          <w:rFonts w:ascii="Lato" w:eastAsia="Calibri" w:hAnsi="Lato" w:cs="Helvetica"/>
          <w:sz w:val="22"/>
          <w:szCs w:val="22"/>
        </w:rPr>
      </w:pPr>
      <w:r w:rsidRPr="00492560">
        <w:rPr>
          <w:rFonts w:ascii="Lato" w:eastAsia="Calibri" w:hAnsi="Lato" w:cs="Helvetica"/>
          <w:sz w:val="22"/>
          <w:szCs w:val="22"/>
        </w:rPr>
        <w:t>Durante el periodo que se informa, en el marco del Programa Anual de Trabajo de participación ciudadana y Contraloría Social 2024 (PAT) y derivado de la solicitud realizada por medio de Oficio Núm. CGVS/130/304-XXXI/2024, enviado por la Coordinación General de Vinculación con la Sociedad de la Secretaría de la Función Pública, se realizaron dos verificaciones a la operación de la Contraloría Social que se realiza en el marco del Programa de Agua Potable, Drenaje y Tratamiento (PROAGUA) y en el Programa Nacional de Inglés (PRONI), ejecutados por la Junta de Agua Potable de Yucatán (JAPAY) y por la Secretaría de Educación General (SEGEY), respectivamente. derivado de las actividades de verificación efectuadas, se informó del resultado de las mencionadas verificaciones a la Coordinación General mencionada, por medio del oficio DAF-247-CS/2024.</w:t>
      </w:r>
    </w:p>
    <w:p w14:paraId="7B1B8F12" w14:textId="77777777" w:rsidR="004E7615" w:rsidRPr="00492560" w:rsidRDefault="004E7615" w:rsidP="00552CA4">
      <w:pPr>
        <w:pStyle w:val="Ttulo4"/>
      </w:pPr>
      <w:bookmarkStart w:id="183" w:name="_Toc187839919"/>
      <w:r w:rsidRPr="00492560">
        <w:t>3.2.4.2 Actividades de Difusión y Capacitación de la Contraloría Social correspondientes a Programas Federales.</w:t>
      </w:r>
      <w:bookmarkEnd w:id="183"/>
    </w:p>
    <w:p w14:paraId="6B4C97F4" w14:textId="77777777" w:rsidR="004E7615" w:rsidRPr="00492560" w:rsidRDefault="004E7615" w:rsidP="00552CA4">
      <w:pPr>
        <w:spacing w:before="180" w:after="180"/>
        <w:ind w:firstLine="567"/>
        <w:jc w:val="both"/>
        <w:rPr>
          <w:rFonts w:ascii="Lato" w:eastAsia="Calibri" w:hAnsi="Lato" w:cs="Helvetica"/>
          <w:sz w:val="22"/>
          <w:szCs w:val="22"/>
        </w:rPr>
      </w:pPr>
      <w:r w:rsidRPr="00492560">
        <w:rPr>
          <w:rFonts w:ascii="Lato" w:eastAsia="Calibri" w:hAnsi="Lato" w:cs="Helvetica"/>
          <w:sz w:val="22"/>
          <w:szCs w:val="22"/>
        </w:rPr>
        <w:t>En cuanto a las acciones de Contraloría Social efectuadas con Programas Federales, se realizaron 2 actividades, divididas en 1 sesión de Difusión y 1 sesión de Capacitación entre 9 Beneficiarios del Programa Federal “Programa de Mejoramiento Urbano. - Mejoramiento Integral de Barrios (PMU- MIB)”, de acuerdo a lo siguiente:</w:t>
      </w:r>
    </w:p>
    <w:tbl>
      <w:tblPr>
        <w:tblW w:w="0" w:type="auto"/>
        <w:jc w:val="center"/>
        <w:tblCellMar>
          <w:left w:w="70" w:type="dxa"/>
          <w:right w:w="70" w:type="dxa"/>
        </w:tblCellMar>
        <w:tblLook w:val="04A0" w:firstRow="1" w:lastRow="0" w:firstColumn="1" w:lastColumn="0" w:noHBand="0" w:noVBand="1"/>
      </w:tblPr>
      <w:tblGrid>
        <w:gridCol w:w="256"/>
        <w:gridCol w:w="1039"/>
        <w:gridCol w:w="1014"/>
        <w:gridCol w:w="970"/>
        <w:gridCol w:w="1249"/>
        <w:gridCol w:w="1268"/>
        <w:gridCol w:w="1683"/>
      </w:tblGrid>
      <w:tr w:rsidR="004E7615" w:rsidRPr="001C2EAF" w14:paraId="41EAD61A" w14:textId="77777777" w:rsidTr="00396ABF">
        <w:trPr>
          <w:trHeight w:hRule="exact" w:val="301"/>
          <w:tblHeader/>
          <w:jc w:val="center"/>
        </w:trPr>
        <w:tc>
          <w:tcPr>
            <w:tcW w:w="0" w:type="auto"/>
            <w:tcBorders>
              <w:top w:val="single" w:sz="8" w:space="0" w:color="auto"/>
              <w:left w:val="single" w:sz="8" w:space="0" w:color="auto"/>
              <w:bottom w:val="nil"/>
              <w:right w:val="single" w:sz="4" w:space="0" w:color="auto"/>
            </w:tcBorders>
            <w:shd w:val="clear" w:color="000000" w:fill="D9D9D9"/>
            <w:noWrap/>
            <w:vAlign w:val="center"/>
            <w:hideMark/>
          </w:tcPr>
          <w:p w14:paraId="746E5390" w14:textId="77777777" w:rsidR="004E7615" w:rsidRPr="001C2EAF" w:rsidRDefault="004E7615" w:rsidP="009D1473">
            <w:pPr>
              <w:rPr>
                <w:rFonts w:ascii="Lato" w:hAnsi="Lato"/>
                <w:sz w:val="20"/>
                <w:szCs w:val="20"/>
              </w:rPr>
            </w:pPr>
            <w:r w:rsidRPr="001C2EAF">
              <w:rPr>
                <w:rFonts w:ascii="Lato" w:hAnsi="Lato"/>
                <w:sz w:val="20"/>
                <w:szCs w:val="20"/>
              </w:rPr>
              <w:t>#</w:t>
            </w:r>
          </w:p>
        </w:tc>
        <w:tc>
          <w:tcPr>
            <w:tcW w:w="0" w:type="auto"/>
            <w:tcBorders>
              <w:top w:val="single" w:sz="8" w:space="0" w:color="auto"/>
              <w:left w:val="nil"/>
              <w:bottom w:val="nil"/>
              <w:right w:val="nil"/>
            </w:tcBorders>
            <w:shd w:val="clear" w:color="000000" w:fill="D9D9D9"/>
            <w:noWrap/>
            <w:vAlign w:val="center"/>
            <w:hideMark/>
          </w:tcPr>
          <w:p w14:paraId="4788B91E" w14:textId="77777777" w:rsidR="004E7615" w:rsidRPr="001C2EAF" w:rsidRDefault="004E7615" w:rsidP="009D1473">
            <w:pPr>
              <w:rPr>
                <w:rFonts w:ascii="Lato" w:hAnsi="Lato"/>
                <w:sz w:val="20"/>
                <w:szCs w:val="20"/>
              </w:rPr>
            </w:pPr>
            <w:r w:rsidRPr="001C2EAF">
              <w:rPr>
                <w:rFonts w:ascii="Lato" w:hAnsi="Lato"/>
                <w:sz w:val="20"/>
                <w:szCs w:val="20"/>
              </w:rPr>
              <w:t>Programa</w:t>
            </w:r>
          </w:p>
        </w:tc>
        <w:tc>
          <w:tcPr>
            <w:tcW w:w="0" w:type="auto"/>
            <w:tcBorders>
              <w:top w:val="single" w:sz="8" w:space="0" w:color="auto"/>
              <w:left w:val="single" w:sz="8" w:space="0" w:color="auto"/>
              <w:bottom w:val="nil"/>
              <w:right w:val="single" w:sz="8" w:space="0" w:color="auto"/>
            </w:tcBorders>
            <w:shd w:val="clear" w:color="000000" w:fill="D9D9D9"/>
            <w:noWrap/>
            <w:vAlign w:val="center"/>
            <w:hideMark/>
          </w:tcPr>
          <w:p w14:paraId="63328CD6" w14:textId="77777777" w:rsidR="004E7615" w:rsidRPr="001C2EAF" w:rsidRDefault="004E7615" w:rsidP="009D1473">
            <w:pPr>
              <w:rPr>
                <w:rFonts w:ascii="Lato" w:hAnsi="Lato"/>
                <w:sz w:val="20"/>
                <w:szCs w:val="20"/>
              </w:rPr>
            </w:pPr>
            <w:r w:rsidRPr="001C2EAF">
              <w:rPr>
                <w:rFonts w:ascii="Lato" w:hAnsi="Lato"/>
                <w:sz w:val="20"/>
                <w:szCs w:val="20"/>
              </w:rPr>
              <w:t>Municipio</w:t>
            </w:r>
          </w:p>
        </w:tc>
        <w:tc>
          <w:tcPr>
            <w:tcW w:w="0" w:type="auto"/>
            <w:tcBorders>
              <w:top w:val="single" w:sz="8" w:space="0" w:color="auto"/>
              <w:left w:val="nil"/>
              <w:bottom w:val="nil"/>
              <w:right w:val="single" w:sz="8" w:space="0" w:color="auto"/>
            </w:tcBorders>
            <w:shd w:val="clear" w:color="000000" w:fill="D9D9D9"/>
            <w:noWrap/>
            <w:vAlign w:val="center"/>
            <w:hideMark/>
          </w:tcPr>
          <w:p w14:paraId="2551DEE3" w14:textId="77777777" w:rsidR="004E7615" w:rsidRPr="001C2EAF" w:rsidRDefault="004E7615" w:rsidP="009D1473">
            <w:pPr>
              <w:rPr>
                <w:rFonts w:ascii="Lato" w:hAnsi="Lato"/>
                <w:sz w:val="20"/>
                <w:szCs w:val="20"/>
              </w:rPr>
            </w:pPr>
            <w:r w:rsidRPr="001C2EAF">
              <w:rPr>
                <w:rFonts w:ascii="Lato" w:hAnsi="Lato"/>
                <w:sz w:val="20"/>
                <w:szCs w:val="20"/>
              </w:rPr>
              <w:t>Localidad</w:t>
            </w:r>
          </w:p>
        </w:tc>
        <w:tc>
          <w:tcPr>
            <w:tcW w:w="0" w:type="auto"/>
            <w:tcBorders>
              <w:top w:val="single" w:sz="8" w:space="0" w:color="auto"/>
              <w:left w:val="nil"/>
              <w:bottom w:val="nil"/>
              <w:right w:val="single" w:sz="8" w:space="0" w:color="auto"/>
            </w:tcBorders>
            <w:shd w:val="clear" w:color="000000" w:fill="D9D9D9"/>
            <w:noWrap/>
            <w:vAlign w:val="center"/>
            <w:hideMark/>
          </w:tcPr>
          <w:p w14:paraId="50E06894" w14:textId="77777777" w:rsidR="004E7615" w:rsidRPr="001C2EAF" w:rsidRDefault="004E7615" w:rsidP="009D1473">
            <w:pPr>
              <w:rPr>
                <w:rFonts w:ascii="Lato" w:hAnsi="Lato"/>
                <w:sz w:val="20"/>
                <w:szCs w:val="20"/>
              </w:rPr>
            </w:pPr>
            <w:r w:rsidRPr="001C2EAF">
              <w:rPr>
                <w:rFonts w:ascii="Lato" w:hAnsi="Lato"/>
                <w:sz w:val="20"/>
                <w:szCs w:val="20"/>
              </w:rPr>
              <w:t>Fecha</w:t>
            </w:r>
          </w:p>
        </w:tc>
        <w:tc>
          <w:tcPr>
            <w:tcW w:w="0" w:type="auto"/>
            <w:tcBorders>
              <w:top w:val="single" w:sz="8" w:space="0" w:color="auto"/>
              <w:left w:val="nil"/>
              <w:bottom w:val="nil"/>
              <w:right w:val="single" w:sz="8" w:space="0" w:color="auto"/>
            </w:tcBorders>
            <w:shd w:val="clear" w:color="000000" w:fill="D9D9D9"/>
            <w:noWrap/>
            <w:vAlign w:val="center"/>
            <w:hideMark/>
          </w:tcPr>
          <w:p w14:paraId="4C18E5DC" w14:textId="77777777" w:rsidR="004E7615" w:rsidRPr="001C2EAF" w:rsidRDefault="004E7615" w:rsidP="009D1473">
            <w:pPr>
              <w:rPr>
                <w:rFonts w:ascii="Lato" w:hAnsi="Lato"/>
                <w:sz w:val="20"/>
                <w:szCs w:val="20"/>
              </w:rPr>
            </w:pPr>
            <w:r w:rsidRPr="001C2EAF">
              <w:rPr>
                <w:rFonts w:ascii="Lato" w:hAnsi="Lato"/>
                <w:sz w:val="20"/>
                <w:szCs w:val="20"/>
              </w:rPr>
              <w:t>Actividad</w:t>
            </w:r>
          </w:p>
        </w:tc>
        <w:tc>
          <w:tcPr>
            <w:tcW w:w="0" w:type="auto"/>
            <w:tcBorders>
              <w:top w:val="single" w:sz="8" w:space="0" w:color="auto"/>
              <w:left w:val="nil"/>
              <w:bottom w:val="nil"/>
              <w:right w:val="single" w:sz="8" w:space="0" w:color="auto"/>
            </w:tcBorders>
            <w:shd w:val="clear" w:color="000000" w:fill="D9D9D9"/>
            <w:vAlign w:val="center"/>
            <w:hideMark/>
          </w:tcPr>
          <w:p w14:paraId="7236F891" w14:textId="77777777" w:rsidR="004E7615" w:rsidRPr="001C2EAF" w:rsidRDefault="004E7615" w:rsidP="009D1473">
            <w:pPr>
              <w:rPr>
                <w:rFonts w:ascii="Lato" w:hAnsi="Lato"/>
                <w:sz w:val="20"/>
                <w:szCs w:val="20"/>
              </w:rPr>
            </w:pPr>
            <w:r w:rsidRPr="001C2EAF">
              <w:rPr>
                <w:rFonts w:ascii="Lato" w:hAnsi="Lato"/>
                <w:sz w:val="20"/>
                <w:szCs w:val="20"/>
              </w:rPr>
              <w:t>No. de Asistentes</w:t>
            </w:r>
          </w:p>
        </w:tc>
      </w:tr>
      <w:tr w:rsidR="004E7615" w:rsidRPr="001C2EAF" w14:paraId="2FE0B00D" w14:textId="77777777" w:rsidTr="00396ABF">
        <w:trPr>
          <w:trHeight w:hRule="exact" w:val="301"/>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9246DFF" w14:textId="77777777" w:rsidR="004E7615" w:rsidRPr="001C2EAF" w:rsidRDefault="004E7615" w:rsidP="009D1473">
            <w:pPr>
              <w:rPr>
                <w:rFonts w:ascii="Lato" w:hAnsi="Lato"/>
                <w:sz w:val="20"/>
                <w:szCs w:val="20"/>
              </w:rPr>
            </w:pPr>
            <w:r w:rsidRPr="001C2EAF">
              <w:rPr>
                <w:rFonts w:ascii="Lato" w:hAnsi="Lato"/>
                <w:sz w:val="20"/>
                <w:szCs w:val="20"/>
              </w:rPr>
              <w:t>1</w:t>
            </w:r>
          </w:p>
        </w:tc>
        <w:tc>
          <w:tcPr>
            <w:tcW w:w="0" w:type="auto"/>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14:paraId="359CC593" w14:textId="77777777" w:rsidR="004E7615" w:rsidRPr="001C2EAF" w:rsidRDefault="004E7615" w:rsidP="009D1473">
            <w:pPr>
              <w:rPr>
                <w:rFonts w:ascii="Lato" w:hAnsi="Lato"/>
                <w:sz w:val="20"/>
                <w:szCs w:val="20"/>
              </w:rPr>
            </w:pPr>
            <w:r w:rsidRPr="001C2EAF">
              <w:rPr>
                <w:rFonts w:ascii="Lato" w:hAnsi="Lato"/>
                <w:sz w:val="20"/>
                <w:szCs w:val="20"/>
              </w:rPr>
              <w:t>PMU-MIB</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46E7E"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FCCA9"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B5706" w14:textId="77777777" w:rsidR="004E7615" w:rsidRPr="001C2EAF" w:rsidRDefault="004E7615" w:rsidP="009D1473">
            <w:pPr>
              <w:rPr>
                <w:rFonts w:ascii="Lato" w:hAnsi="Lato"/>
                <w:sz w:val="20"/>
                <w:szCs w:val="20"/>
              </w:rPr>
            </w:pPr>
            <w:r w:rsidRPr="001C2EAF">
              <w:rPr>
                <w:rFonts w:ascii="Lato" w:hAnsi="Lato"/>
                <w:sz w:val="20"/>
                <w:szCs w:val="20"/>
              </w:rPr>
              <w:t>25/11/2024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63CBF" w14:textId="77777777" w:rsidR="004E7615" w:rsidRPr="001C2EAF" w:rsidRDefault="004E7615" w:rsidP="009D1473">
            <w:pPr>
              <w:rPr>
                <w:rFonts w:ascii="Lato" w:hAnsi="Lato"/>
                <w:sz w:val="20"/>
                <w:szCs w:val="20"/>
              </w:rPr>
            </w:pPr>
            <w:r w:rsidRPr="001C2EAF">
              <w:rPr>
                <w:rFonts w:ascii="Lato" w:hAnsi="Lato"/>
                <w:sz w:val="20"/>
                <w:szCs w:val="20"/>
              </w:rPr>
              <w:t>Difusión</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49554BD" w14:textId="77777777" w:rsidR="004E7615" w:rsidRPr="001C2EAF" w:rsidRDefault="004E7615" w:rsidP="009D1473">
            <w:pPr>
              <w:rPr>
                <w:rFonts w:ascii="Lato" w:hAnsi="Lato"/>
                <w:sz w:val="20"/>
                <w:szCs w:val="20"/>
              </w:rPr>
            </w:pPr>
            <w:r w:rsidRPr="001C2EAF">
              <w:rPr>
                <w:rFonts w:ascii="Lato" w:hAnsi="Lato"/>
                <w:sz w:val="20"/>
                <w:szCs w:val="20"/>
              </w:rPr>
              <w:t>5</w:t>
            </w:r>
          </w:p>
        </w:tc>
      </w:tr>
      <w:tr w:rsidR="004E7615" w:rsidRPr="001C2EAF" w14:paraId="699B4201" w14:textId="77777777" w:rsidTr="00396ABF">
        <w:trPr>
          <w:trHeight w:hRule="exact" w:val="301"/>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9CEB0F2" w14:textId="77777777" w:rsidR="004E7615" w:rsidRPr="001C2EAF" w:rsidRDefault="004E7615" w:rsidP="009D1473">
            <w:pPr>
              <w:rPr>
                <w:rFonts w:ascii="Lato" w:hAnsi="Lato"/>
                <w:sz w:val="20"/>
                <w:szCs w:val="20"/>
              </w:rPr>
            </w:pPr>
            <w:r w:rsidRPr="001C2EAF">
              <w:rPr>
                <w:rFonts w:ascii="Lato" w:hAnsi="Lato"/>
                <w:sz w:val="20"/>
                <w:szCs w:val="20"/>
              </w:rPr>
              <w:t>2</w:t>
            </w:r>
          </w:p>
        </w:tc>
        <w:tc>
          <w:tcPr>
            <w:tcW w:w="0" w:type="auto"/>
            <w:vMerge/>
            <w:tcBorders>
              <w:top w:val="single" w:sz="4" w:space="0" w:color="auto"/>
              <w:left w:val="single" w:sz="8" w:space="0" w:color="auto"/>
              <w:bottom w:val="single" w:sz="4" w:space="0" w:color="auto"/>
              <w:right w:val="single" w:sz="4" w:space="0" w:color="auto"/>
            </w:tcBorders>
            <w:vAlign w:val="center"/>
            <w:hideMark/>
          </w:tcPr>
          <w:p w14:paraId="69672607" w14:textId="77777777" w:rsidR="004E7615" w:rsidRPr="001C2EAF" w:rsidRDefault="004E7615" w:rsidP="009D1473">
            <w:pPr>
              <w:rPr>
                <w:rFonts w:ascii="Lato" w:hAnsi="La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ACCE2" w14:textId="77777777" w:rsidR="004E7615" w:rsidRPr="001C2EAF" w:rsidRDefault="004E7615" w:rsidP="009D1473">
            <w:pPr>
              <w:rPr>
                <w:rFonts w:ascii="Lato" w:hAnsi="La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2DAFC" w14:textId="77777777" w:rsidR="004E7615" w:rsidRPr="001C2EAF" w:rsidRDefault="004E7615" w:rsidP="009D1473">
            <w:pPr>
              <w:rPr>
                <w:rFonts w:ascii="Lato" w:hAnsi="La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7CA10" w14:textId="77777777" w:rsidR="004E7615" w:rsidRPr="001C2EAF" w:rsidRDefault="004E7615" w:rsidP="009D1473">
            <w:pPr>
              <w:rPr>
                <w:rFonts w:ascii="Lato" w:hAnsi="Lato"/>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FC3D2" w14:textId="77777777" w:rsidR="004E7615" w:rsidRPr="001C2EAF" w:rsidRDefault="004E7615" w:rsidP="009D1473">
            <w:pPr>
              <w:rPr>
                <w:rFonts w:ascii="Lato" w:hAnsi="Lato"/>
                <w:sz w:val="20"/>
                <w:szCs w:val="20"/>
              </w:rPr>
            </w:pPr>
            <w:r w:rsidRPr="001C2EAF">
              <w:rPr>
                <w:rFonts w:ascii="Lato" w:hAnsi="Lato"/>
                <w:sz w:val="20"/>
                <w:szCs w:val="20"/>
              </w:rPr>
              <w:t>Capacitación</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1B781A72" w14:textId="77777777" w:rsidR="004E7615" w:rsidRPr="001C2EAF" w:rsidRDefault="004E7615" w:rsidP="009D1473">
            <w:pPr>
              <w:rPr>
                <w:rFonts w:ascii="Lato" w:hAnsi="Lato"/>
                <w:sz w:val="20"/>
                <w:szCs w:val="20"/>
              </w:rPr>
            </w:pPr>
            <w:r w:rsidRPr="001C2EAF">
              <w:rPr>
                <w:rFonts w:ascii="Lato" w:hAnsi="Lato"/>
                <w:sz w:val="20"/>
                <w:szCs w:val="20"/>
              </w:rPr>
              <w:t>4</w:t>
            </w:r>
          </w:p>
        </w:tc>
      </w:tr>
      <w:tr w:rsidR="004E7615" w:rsidRPr="001C2EAF" w14:paraId="605EDE7F" w14:textId="77777777" w:rsidTr="00396ABF">
        <w:trPr>
          <w:trHeight w:hRule="exact" w:val="301"/>
          <w:jc w:val="center"/>
        </w:trPr>
        <w:tc>
          <w:tcPr>
            <w:tcW w:w="0" w:type="auto"/>
            <w:tcBorders>
              <w:top w:val="single" w:sz="4" w:space="0" w:color="auto"/>
            </w:tcBorders>
            <w:shd w:val="clear" w:color="auto" w:fill="auto"/>
            <w:noWrap/>
            <w:vAlign w:val="center"/>
          </w:tcPr>
          <w:p w14:paraId="04402238" w14:textId="77777777" w:rsidR="004E7615" w:rsidRPr="001C2EAF" w:rsidRDefault="004E7615" w:rsidP="009D1473">
            <w:pPr>
              <w:rPr>
                <w:rFonts w:ascii="Lato" w:hAnsi="Lato"/>
                <w:sz w:val="20"/>
                <w:szCs w:val="20"/>
              </w:rPr>
            </w:pPr>
          </w:p>
        </w:tc>
        <w:tc>
          <w:tcPr>
            <w:tcW w:w="0" w:type="auto"/>
            <w:tcBorders>
              <w:top w:val="single" w:sz="4" w:space="0" w:color="auto"/>
            </w:tcBorders>
            <w:vAlign w:val="center"/>
          </w:tcPr>
          <w:p w14:paraId="2B6D6981" w14:textId="77777777" w:rsidR="004E7615" w:rsidRPr="001C2EAF" w:rsidRDefault="004E7615" w:rsidP="009D1473">
            <w:pPr>
              <w:rPr>
                <w:rFonts w:ascii="Lato" w:hAnsi="Lato"/>
                <w:sz w:val="20"/>
                <w:szCs w:val="20"/>
              </w:rPr>
            </w:pPr>
          </w:p>
        </w:tc>
        <w:tc>
          <w:tcPr>
            <w:tcW w:w="0" w:type="auto"/>
            <w:tcBorders>
              <w:top w:val="single" w:sz="4" w:space="0" w:color="auto"/>
            </w:tcBorders>
            <w:vAlign w:val="center"/>
          </w:tcPr>
          <w:p w14:paraId="1F754552" w14:textId="77777777" w:rsidR="004E7615" w:rsidRPr="001C2EAF" w:rsidRDefault="004E7615" w:rsidP="009D1473">
            <w:pPr>
              <w:rPr>
                <w:rFonts w:ascii="Lato" w:hAnsi="Lato"/>
                <w:sz w:val="20"/>
                <w:szCs w:val="20"/>
              </w:rPr>
            </w:pPr>
          </w:p>
        </w:tc>
        <w:tc>
          <w:tcPr>
            <w:tcW w:w="0" w:type="auto"/>
            <w:tcBorders>
              <w:top w:val="single" w:sz="4" w:space="0" w:color="auto"/>
            </w:tcBorders>
            <w:vAlign w:val="center"/>
          </w:tcPr>
          <w:p w14:paraId="70F10AE4" w14:textId="77777777" w:rsidR="004E7615" w:rsidRPr="001C2EAF" w:rsidRDefault="004E7615" w:rsidP="009D1473">
            <w:pPr>
              <w:rPr>
                <w:rFonts w:ascii="Lato" w:hAnsi="Lato"/>
                <w:sz w:val="20"/>
                <w:szCs w:val="20"/>
              </w:rPr>
            </w:pPr>
          </w:p>
        </w:tc>
        <w:tc>
          <w:tcPr>
            <w:tcW w:w="0" w:type="auto"/>
            <w:tcBorders>
              <w:top w:val="single" w:sz="4" w:space="0" w:color="auto"/>
              <w:right w:val="single" w:sz="4" w:space="0" w:color="auto"/>
            </w:tcBorders>
            <w:vAlign w:val="center"/>
          </w:tcPr>
          <w:p w14:paraId="6A3BBE31" w14:textId="77777777" w:rsidR="004E7615" w:rsidRPr="001C2EAF" w:rsidRDefault="004E7615" w:rsidP="009D1473">
            <w:pPr>
              <w:rPr>
                <w:rFonts w:ascii="Lato" w:hAnsi="La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0FC5743" w14:textId="77777777" w:rsidR="004E7615" w:rsidRPr="001C2EAF" w:rsidRDefault="004E7615" w:rsidP="009D1473">
            <w:pPr>
              <w:rPr>
                <w:rFonts w:ascii="Lato" w:hAnsi="Lato"/>
                <w:sz w:val="20"/>
                <w:szCs w:val="20"/>
              </w:rPr>
            </w:pPr>
            <w:r w:rsidRPr="001C2EAF">
              <w:rPr>
                <w:rFonts w:ascii="Lato" w:hAnsi="Lato"/>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AC69AD" w14:textId="77777777" w:rsidR="004E7615" w:rsidRPr="001C2EAF" w:rsidRDefault="004E7615" w:rsidP="009D1473">
            <w:pPr>
              <w:rPr>
                <w:rFonts w:ascii="Lato" w:hAnsi="Lato"/>
                <w:sz w:val="20"/>
                <w:szCs w:val="20"/>
              </w:rPr>
            </w:pPr>
            <w:r w:rsidRPr="001C2EAF">
              <w:rPr>
                <w:rFonts w:ascii="Lato" w:hAnsi="Lato"/>
                <w:sz w:val="20"/>
                <w:szCs w:val="20"/>
              </w:rPr>
              <w:t>9</w:t>
            </w:r>
          </w:p>
        </w:tc>
      </w:tr>
    </w:tbl>
    <w:p w14:paraId="328AA75F" w14:textId="77777777" w:rsidR="004E7615" w:rsidRPr="00492560" w:rsidRDefault="004E7615" w:rsidP="00552CA4">
      <w:pPr>
        <w:pStyle w:val="Ttulo2"/>
        <w:keepLines w:val="0"/>
        <w:spacing w:before="180" w:after="180"/>
        <w:ind w:left="0" w:firstLine="567"/>
      </w:pPr>
      <w:bookmarkStart w:id="184" w:name="_Toc187839920"/>
      <w:bookmarkStart w:id="185" w:name="_Toc189129552"/>
      <w:r w:rsidRPr="00492560">
        <w:t>3.3. Dirección de Inspección de Obra Pública</w:t>
      </w:r>
      <w:bookmarkEnd w:id="150"/>
      <w:bookmarkEnd w:id="151"/>
      <w:r w:rsidRPr="00492560">
        <w:t>.</w:t>
      </w:r>
      <w:bookmarkEnd w:id="184"/>
      <w:bookmarkEnd w:id="185"/>
    </w:p>
    <w:p w14:paraId="0C43BD4F"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Con fundamento en los artículos 530, 530 Bis, 531 y 532, del Reglamento del Código de la Administración Pública de Yucatán, se atendieron los siguientes asuntos:</w:t>
      </w:r>
    </w:p>
    <w:p w14:paraId="1DC2325A" w14:textId="77777777" w:rsidR="004E7615" w:rsidRPr="00492560" w:rsidRDefault="004E7615" w:rsidP="00552CA4">
      <w:pPr>
        <w:pStyle w:val="Ttulo3"/>
        <w:keepLines w:val="0"/>
        <w:spacing w:before="180" w:after="180"/>
        <w:ind w:firstLine="567"/>
      </w:pPr>
      <w:bookmarkStart w:id="186" w:name="_Toc187839921"/>
      <w:bookmarkStart w:id="187" w:name="_Toc189129553"/>
      <w:bookmarkStart w:id="188" w:name="_Toc21329361"/>
      <w:bookmarkStart w:id="189" w:name="_Toc30676019"/>
      <w:r w:rsidRPr="00492560">
        <w:t>3.3.1 Departamento de Bitácora Electrónica y Normatividad de Obra.</w:t>
      </w:r>
      <w:bookmarkEnd w:id="186"/>
      <w:bookmarkEnd w:id="187"/>
    </w:p>
    <w:p w14:paraId="3E127871" w14:textId="77777777" w:rsidR="004E7615" w:rsidRPr="00492560" w:rsidRDefault="004E7615" w:rsidP="00552CA4">
      <w:pPr>
        <w:pStyle w:val="Ttulo4"/>
      </w:pPr>
      <w:bookmarkStart w:id="190" w:name="_Toc132723132"/>
      <w:bookmarkStart w:id="191" w:name="_Toc187839922"/>
      <w:r w:rsidRPr="00492560">
        <w:t>3.3.1.1 Asistencia a Juntas de Aclaraciones en Actos de Contratación de Obra Pública.</w:t>
      </w:r>
      <w:bookmarkEnd w:id="190"/>
      <w:bookmarkEnd w:id="191"/>
    </w:p>
    <w:p w14:paraId="65A36768"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 xml:space="preserve">En apoyo al Departamento de </w:t>
      </w:r>
      <w:r w:rsidRPr="00492560">
        <w:rPr>
          <w:rFonts w:ascii="Lato" w:hAnsi="Lato"/>
          <w:sz w:val="22"/>
          <w:szCs w:val="22"/>
        </w:rPr>
        <w:t>Normatividad en Obra Pública y Adquisiciones de la Dirección de Normatividad Quejas y Responsabilidades, durante el período informado, se asistió a 19 actos de juntas de aclaración en 1 entidad de la administración estatal, las cuales se llevaron a cabo sin incidencias.</w:t>
      </w:r>
      <w:r w:rsidRPr="00492560">
        <w:rPr>
          <w:rFonts w:ascii="Lato" w:hAnsi="Lato" w:cs="Arial"/>
          <w:sz w:val="22"/>
          <w:szCs w:val="22"/>
        </w:rPr>
        <w:t xml:space="preserve"> </w:t>
      </w:r>
    </w:p>
    <w:tbl>
      <w:tblPr>
        <w:tblW w:w="4308" w:type="dxa"/>
        <w:jc w:val="center"/>
        <w:tblCellMar>
          <w:left w:w="70" w:type="dxa"/>
          <w:right w:w="70" w:type="dxa"/>
        </w:tblCellMar>
        <w:tblLook w:val="04A0" w:firstRow="1" w:lastRow="0" w:firstColumn="1" w:lastColumn="0" w:noHBand="0" w:noVBand="1"/>
      </w:tblPr>
      <w:tblGrid>
        <w:gridCol w:w="2830"/>
        <w:gridCol w:w="1478"/>
      </w:tblGrid>
      <w:tr w:rsidR="004E7615" w:rsidRPr="001C2EAF" w14:paraId="79ADF060" w14:textId="77777777" w:rsidTr="00396ABF">
        <w:trPr>
          <w:trHeight w:val="396"/>
          <w:tblHeader/>
          <w:jc w:val="center"/>
        </w:trPr>
        <w:tc>
          <w:tcPr>
            <w:tcW w:w="43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C2F140" w14:textId="77777777" w:rsidR="004E7615" w:rsidRPr="001C2EAF" w:rsidRDefault="004E7615" w:rsidP="009D1473">
            <w:pPr>
              <w:rPr>
                <w:rFonts w:ascii="Lato" w:hAnsi="Lato"/>
                <w:sz w:val="20"/>
                <w:szCs w:val="20"/>
              </w:rPr>
            </w:pPr>
            <w:r w:rsidRPr="001C2EAF">
              <w:rPr>
                <w:rFonts w:ascii="Lato" w:hAnsi="Lato"/>
                <w:sz w:val="20"/>
                <w:szCs w:val="20"/>
              </w:rPr>
              <w:t>Juntas de aclaraciones de procedimientos de contratación de obra pública</w:t>
            </w:r>
          </w:p>
        </w:tc>
      </w:tr>
      <w:tr w:rsidR="004E7615" w:rsidRPr="001C2EAF" w14:paraId="4A7FB4D0" w14:textId="77777777" w:rsidTr="00396ABF">
        <w:trPr>
          <w:trHeight w:val="228"/>
          <w:tblHeader/>
          <w:jc w:val="center"/>
        </w:trPr>
        <w:tc>
          <w:tcPr>
            <w:tcW w:w="2830" w:type="dxa"/>
            <w:tcBorders>
              <w:top w:val="nil"/>
              <w:left w:val="single" w:sz="4" w:space="0" w:color="auto"/>
              <w:bottom w:val="single" w:sz="4" w:space="0" w:color="auto"/>
              <w:right w:val="single" w:sz="4" w:space="0" w:color="auto"/>
            </w:tcBorders>
            <w:shd w:val="clear" w:color="000000" w:fill="D9D9D9"/>
            <w:vAlign w:val="center"/>
            <w:hideMark/>
          </w:tcPr>
          <w:p w14:paraId="20EB81B2" w14:textId="77777777" w:rsidR="004E7615" w:rsidRPr="001C2EAF" w:rsidRDefault="004E7615" w:rsidP="009D1473">
            <w:pPr>
              <w:rPr>
                <w:rFonts w:ascii="Lato" w:hAnsi="Lato"/>
                <w:sz w:val="20"/>
                <w:szCs w:val="20"/>
              </w:rPr>
            </w:pPr>
            <w:r w:rsidRPr="001C2EAF">
              <w:rPr>
                <w:rFonts w:ascii="Lato" w:hAnsi="Lato"/>
                <w:sz w:val="20"/>
                <w:szCs w:val="20"/>
              </w:rPr>
              <w:t>Dependencia o entidad</w:t>
            </w:r>
          </w:p>
        </w:tc>
        <w:tc>
          <w:tcPr>
            <w:tcW w:w="1478" w:type="dxa"/>
            <w:tcBorders>
              <w:top w:val="nil"/>
              <w:left w:val="nil"/>
              <w:bottom w:val="single" w:sz="4" w:space="0" w:color="auto"/>
              <w:right w:val="single" w:sz="4" w:space="0" w:color="auto"/>
            </w:tcBorders>
            <w:shd w:val="clear" w:color="000000" w:fill="D9D9D9"/>
            <w:vAlign w:val="center"/>
            <w:hideMark/>
          </w:tcPr>
          <w:p w14:paraId="05DB5605" w14:textId="77777777" w:rsidR="004E7615" w:rsidRPr="001C2EAF" w:rsidRDefault="004E7615" w:rsidP="009D1473">
            <w:pPr>
              <w:rPr>
                <w:rFonts w:ascii="Lato" w:hAnsi="Lato"/>
                <w:sz w:val="20"/>
                <w:szCs w:val="20"/>
              </w:rPr>
            </w:pPr>
            <w:r w:rsidRPr="001C2EAF">
              <w:rPr>
                <w:rFonts w:ascii="Lato" w:hAnsi="Lato"/>
                <w:sz w:val="20"/>
                <w:szCs w:val="20"/>
              </w:rPr>
              <w:t>Asistencias</w:t>
            </w:r>
          </w:p>
        </w:tc>
      </w:tr>
      <w:tr w:rsidR="004E7615" w:rsidRPr="001C2EAF" w14:paraId="4D020398" w14:textId="77777777" w:rsidTr="00396ABF">
        <w:trPr>
          <w:trHeight w:val="187"/>
          <w:jc w:val="center"/>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204875D8" w14:textId="77777777" w:rsidR="004E7615" w:rsidRPr="001C2EAF" w:rsidRDefault="004E7615" w:rsidP="009D1473">
            <w:pPr>
              <w:rPr>
                <w:rFonts w:ascii="Lato" w:hAnsi="Lato"/>
                <w:sz w:val="20"/>
                <w:szCs w:val="20"/>
              </w:rPr>
            </w:pPr>
            <w:r w:rsidRPr="001C2EAF">
              <w:rPr>
                <w:rFonts w:ascii="Lato" w:hAnsi="Lato"/>
                <w:sz w:val="20"/>
                <w:szCs w:val="20"/>
              </w:rPr>
              <w:t>IDEFEEY</w:t>
            </w:r>
          </w:p>
        </w:tc>
        <w:tc>
          <w:tcPr>
            <w:tcW w:w="1478" w:type="dxa"/>
            <w:tcBorders>
              <w:top w:val="nil"/>
              <w:left w:val="nil"/>
              <w:bottom w:val="single" w:sz="4" w:space="0" w:color="auto"/>
              <w:right w:val="single" w:sz="4" w:space="0" w:color="auto"/>
            </w:tcBorders>
            <w:shd w:val="clear" w:color="auto" w:fill="auto"/>
            <w:vAlign w:val="center"/>
          </w:tcPr>
          <w:p w14:paraId="16DD90A0" w14:textId="77777777" w:rsidR="004E7615" w:rsidRPr="001C2EAF" w:rsidRDefault="004E7615" w:rsidP="009D1473">
            <w:pPr>
              <w:rPr>
                <w:rFonts w:ascii="Lato" w:hAnsi="Lato"/>
                <w:sz w:val="20"/>
                <w:szCs w:val="20"/>
              </w:rPr>
            </w:pPr>
            <w:r w:rsidRPr="001C2EAF">
              <w:rPr>
                <w:rFonts w:ascii="Lato" w:hAnsi="Lato"/>
                <w:sz w:val="20"/>
                <w:szCs w:val="20"/>
              </w:rPr>
              <w:t>19</w:t>
            </w:r>
          </w:p>
        </w:tc>
      </w:tr>
      <w:tr w:rsidR="004E7615" w:rsidRPr="001C2EAF" w14:paraId="2B1E8FD5" w14:textId="77777777" w:rsidTr="00396ABF">
        <w:trPr>
          <w:trHeight w:val="187"/>
          <w:jc w:val="center"/>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6150C445" w14:textId="77777777" w:rsidR="004E7615" w:rsidRPr="001C2EAF" w:rsidRDefault="004E7615" w:rsidP="009D1473">
            <w:pPr>
              <w:rPr>
                <w:rFonts w:ascii="Lato" w:hAnsi="Lato"/>
                <w:sz w:val="20"/>
                <w:szCs w:val="20"/>
              </w:rPr>
            </w:pPr>
            <w:r w:rsidRPr="001C2EAF">
              <w:rPr>
                <w:rFonts w:ascii="Lato" w:hAnsi="Lato"/>
                <w:sz w:val="20"/>
                <w:szCs w:val="20"/>
              </w:rPr>
              <w:t>INCCOPY</w:t>
            </w:r>
          </w:p>
        </w:tc>
        <w:tc>
          <w:tcPr>
            <w:tcW w:w="1478" w:type="dxa"/>
            <w:tcBorders>
              <w:top w:val="nil"/>
              <w:left w:val="nil"/>
              <w:bottom w:val="single" w:sz="4" w:space="0" w:color="auto"/>
              <w:right w:val="single" w:sz="4" w:space="0" w:color="auto"/>
            </w:tcBorders>
            <w:shd w:val="clear" w:color="auto" w:fill="auto"/>
            <w:vAlign w:val="center"/>
          </w:tcPr>
          <w:p w14:paraId="7286740A"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3E8FF8A4" w14:textId="77777777" w:rsidTr="00396ABF">
        <w:trPr>
          <w:trHeight w:val="18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809CF2" w14:textId="77777777" w:rsidR="004E7615" w:rsidRPr="001C2EAF" w:rsidRDefault="004E7615" w:rsidP="009D1473">
            <w:pPr>
              <w:rPr>
                <w:rFonts w:ascii="Lato" w:hAnsi="Lato"/>
                <w:sz w:val="20"/>
                <w:szCs w:val="20"/>
              </w:rPr>
            </w:pPr>
            <w:r w:rsidRPr="001C2EAF">
              <w:rPr>
                <w:rFonts w:ascii="Lato" w:hAnsi="Lato"/>
                <w:sz w:val="20"/>
                <w:szCs w:val="20"/>
              </w:rPr>
              <w:t>IVEY</w:t>
            </w:r>
          </w:p>
        </w:tc>
        <w:tc>
          <w:tcPr>
            <w:tcW w:w="1478" w:type="dxa"/>
            <w:tcBorders>
              <w:top w:val="nil"/>
              <w:left w:val="nil"/>
              <w:bottom w:val="single" w:sz="4" w:space="0" w:color="auto"/>
              <w:right w:val="single" w:sz="4" w:space="0" w:color="auto"/>
            </w:tcBorders>
            <w:shd w:val="clear" w:color="auto" w:fill="auto"/>
            <w:vAlign w:val="center"/>
          </w:tcPr>
          <w:p w14:paraId="3711BD17"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0E787EE8" w14:textId="77777777" w:rsidTr="00396ABF">
        <w:trPr>
          <w:trHeight w:val="187"/>
          <w:jc w:val="center"/>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34428AE3" w14:textId="77777777" w:rsidR="004E7615" w:rsidRPr="001C2EAF" w:rsidRDefault="004E7615" w:rsidP="009D1473">
            <w:pPr>
              <w:rPr>
                <w:rFonts w:ascii="Lato" w:hAnsi="Lato"/>
                <w:sz w:val="20"/>
                <w:szCs w:val="20"/>
              </w:rPr>
            </w:pPr>
            <w:r w:rsidRPr="001C2EAF">
              <w:rPr>
                <w:rFonts w:ascii="Lato" w:hAnsi="Lato"/>
                <w:sz w:val="20"/>
                <w:szCs w:val="20"/>
              </w:rPr>
              <w:t>JAPAY</w:t>
            </w:r>
          </w:p>
        </w:tc>
        <w:tc>
          <w:tcPr>
            <w:tcW w:w="1478" w:type="dxa"/>
            <w:tcBorders>
              <w:top w:val="nil"/>
              <w:left w:val="nil"/>
              <w:bottom w:val="single" w:sz="4" w:space="0" w:color="auto"/>
              <w:right w:val="single" w:sz="4" w:space="0" w:color="auto"/>
            </w:tcBorders>
            <w:shd w:val="clear" w:color="auto" w:fill="auto"/>
            <w:vAlign w:val="center"/>
          </w:tcPr>
          <w:p w14:paraId="77D70219"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745BF503" w14:textId="77777777" w:rsidTr="00396ABF">
        <w:trPr>
          <w:trHeight w:val="187"/>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94DA4" w14:textId="77777777" w:rsidR="004E7615" w:rsidRPr="001C2EAF" w:rsidRDefault="004E7615" w:rsidP="009D1473">
            <w:pPr>
              <w:rPr>
                <w:rFonts w:ascii="Lato" w:hAnsi="Lato"/>
                <w:sz w:val="20"/>
                <w:szCs w:val="20"/>
              </w:rPr>
            </w:pPr>
            <w:r w:rsidRPr="001C2EAF">
              <w:rPr>
                <w:rFonts w:ascii="Lato" w:hAnsi="Lato"/>
                <w:sz w:val="20"/>
                <w:szCs w:val="20"/>
              </w:rPr>
              <w:t>SSY</w:t>
            </w:r>
          </w:p>
        </w:tc>
        <w:tc>
          <w:tcPr>
            <w:tcW w:w="1478" w:type="dxa"/>
            <w:tcBorders>
              <w:top w:val="single" w:sz="4" w:space="0" w:color="auto"/>
              <w:left w:val="nil"/>
              <w:bottom w:val="single" w:sz="4" w:space="0" w:color="auto"/>
              <w:right w:val="single" w:sz="4" w:space="0" w:color="auto"/>
            </w:tcBorders>
            <w:shd w:val="clear" w:color="auto" w:fill="auto"/>
            <w:vAlign w:val="center"/>
          </w:tcPr>
          <w:p w14:paraId="5D1471BB"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46F001C6" w14:textId="77777777" w:rsidTr="00396ABF">
        <w:trPr>
          <w:trHeight w:val="187"/>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D36B61" w14:textId="77777777" w:rsidR="004E7615" w:rsidRPr="001C2EAF" w:rsidRDefault="004E7615" w:rsidP="009D1473">
            <w:pPr>
              <w:rPr>
                <w:rFonts w:ascii="Lato" w:hAnsi="Lato"/>
                <w:sz w:val="20"/>
                <w:szCs w:val="20"/>
              </w:rPr>
            </w:pPr>
            <w:r w:rsidRPr="001C2EAF">
              <w:rPr>
                <w:rFonts w:ascii="Lato" w:hAnsi="Lato"/>
                <w:sz w:val="20"/>
                <w:szCs w:val="20"/>
              </w:rPr>
              <w:t>Total</w:t>
            </w:r>
          </w:p>
        </w:tc>
        <w:tc>
          <w:tcPr>
            <w:tcW w:w="14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7CB224E" w14:textId="77777777" w:rsidR="004E7615" w:rsidRPr="001C2EAF" w:rsidRDefault="004E7615" w:rsidP="009D1473">
            <w:pPr>
              <w:rPr>
                <w:rFonts w:ascii="Lato" w:hAnsi="Lato"/>
                <w:sz w:val="20"/>
                <w:szCs w:val="20"/>
              </w:rPr>
            </w:pPr>
            <w:r w:rsidRPr="001C2EAF">
              <w:rPr>
                <w:rFonts w:ascii="Lato" w:hAnsi="Lato"/>
                <w:sz w:val="20"/>
                <w:szCs w:val="20"/>
              </w:rPr>
              <w:t>19</w:t>
            </w:r>
          </w:p>
        </w:tc>
      </w:tr>
    </w:tbl>
    <w:p w14:paraId="0080D117" w14:textId="77777777" w:rsidR="004E7615" w:rsidRPr="00492560" w:rsidRDefault="004E7615" w:rsidP="00552CA4">
      <w:pPr>
        <w:pStyle w:val="Ttulo4"/>
      </w:pPr>
      <w:bookmarkStart w:id="192" w:name="_Toc132723133"/>
      <w:bookmarkStart w:id="193" w:name="_Toc187839923"/>
      <w:r w:rsidRPr="00492560">
        <w:t>3.3.1.2 Sistema de Bitácora Electrónica y Seguimiento a Obra Pública (BESOP).</w:t>
      </w:r>
      <w:bookmarkEnd w:id="192"/>
      <w:bookmarkEnd w:id="193"/>
    </w:p>
    <w:p w14:paraId="68E20FC2" w14:textId="77777777" w:rsidR="004E7615" w:rsidRPr="00492560" w:rsidRDefault="004E7615" w:rsidP="00552CA4">
      <w:pPr>
        <w:spacing w:before="180" w:after="180"/>
        <w:ind w:firstLine="567"/>
        <w:jc w:val="both"/>
        <w:rPr>
          <w:rFonts w:ascii="Lato" w:hAnsi="Lato"/>
          <w:sz w:val="22"/>
          <w:szCs w:val="22"/>
          <w:highlight w:val="yellow"/>
        </w:rPr>
      </w:pPr>
      <w:r w:rsidRPr="00492560">
        <w:rPr>
          <w:rFonts w:ascii="Lato" w:hAnsi="Lato"/>
          <w:sz w:val="22"/>
          <w:szCs w:val="22"/>
        </w:rPr>
        <w:t xml:space="preserve">Al final del período anterior se contaba con 42 incidencias pendientes por subsanar. En este período sólo se solventó 30 incidencias del periodo anterior y se detectaron 34 nuevas incidencias; todas las incidencias mencionadas se derivan de bitácoras abiertas con período contractual finalizados, mismas que no cuentan con el registro de las notas de terminación de los trabajos o notas que justifiquen su situación. Al cierre del periodo, quedan 11 incidencias pendientes por subsanar, de las cuales 1 está a cargo de un municipio del Estado y 10 a cargo de entidades ejecutoras del Gobierno del Estado. </w:t>
      </w:r>
    </w:p>
    <w:p w14:paraId="43836C5B"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Se han enviado correos electrónicos para requerir información sobre estas incidencias y al momento nos encontramos a la espera de las respuestas correspondientes.</w:t>
      </w:r>
    </w:p>
    <w:tbl>
      <w:tblPr>
        <w:tblW w:w="4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8"/>
        <w:gridCol w:w="2010"/>
      </w:tblGrid>
      <w:tr w:rsidR="004E7615" w:rsidRPr="001C2EAF" w14:paraId="7D5BF5A8" w14:textId="77777777" w:rsidTr="00396ABF">
        <w:trPr>
          <w:trHeight w:val="174"/>
          <w:tblHeader/>
          <w:jc w:val="center"/>
        </w:trPr>
        <w:tc>
          <w:tcPr>
            <w:tcW w:w="4298" w:type="dxa"/>
            <w:gridSpan w:val="2"/>
            <w:shd w:val="clear" w:color="auto" w:fill="BFBFBF"/>
            <w:tcMar>
              <w:top w:w="0" w:type="dxa"/>
              <w:left w:w="70" w:type="dxa"/>
              <w:bottom w:w="0" w:type="dxa"/>
              <w:right w:w="70" w:type="dxa"/>
            </w:tcMar>
            <w:vAlign w:val="center"/>
            <w:hideMark/>
          </w:tcPr>
          <w:p w14:paraId="23E0AD10" w14:textId="77777777" w:rsidR="004E7615" w:rsidRPr="001C2EAF" w:rsidRDefault="004E7615" w:rsidP="009D1473">
            <w:pPr>
              <w:rPr>
                <w:rFonts w:ascii="Lato" w:hAnsi="Lato"/>
                <w:sz w:val="20"/>
                <w:szCs w:val="20"/>
              </w:rPr>
            </w:pPr>
            <w:r w:rsidRPr="001C2EAF">
              <w:rPr>
                <w:rFonts w:ascii="Lato" w:hAnsi="Lato"/>
                <w:sz w:val="20"/>
                <w:szCs w:val="20"/>
              </w:rPr>
              <w:t>Incidencias Pendientes de Subsanar</w:t>
            </w:r>
          </w:p>
        </w:tc>
      </w:tr>
      <w:tr w:rsidR="004E7615" w:rsidRPr="001C2EAF" w14:paraId="5DADC00A" w14:textId="77777777" w:rsidTr="00396ABF">
        <w:trPr>
          <w:trHeight w:val="282"/>
          <w:tblHeader/>
          <w:jc w:val="center"/>
        </w:trPr>
        <w:tc>
          <w:tcPr>
            <w:tcW w:w="2288" w:type="dxa"/>
            <w:shd w:val="clear" w:color="auto" w:fill="D6E3BC" w:themeFill="accent3" w:themeFillTint="66"/>
            <w:tcMar>
              <w:top w:w="0" w:type="dxa"/>
              <w:left w:w="70" w:type="dxa"/>
              <w:bottom w:w="0" w:type="dxa"/>
              <w:right w:w="70" w:type="dxa"/>
            </w:tcMar>
            <w:vAlign w:val="center"/>
            <w:hideMark/>
          </w:tcPr>
          <w:p w14:paraId="4BEC2CBC" w14:textId="77777777" w:rsidR="004E7615" w:rsidRPr="001C2EAF" w:rsidRDefault="004E7615" w:rsidP="009D1473">
            <w:pPr>
              <w:rPr>
                <w:rFonts w:ascii="Lato" w:hAnsi="Lato" w:cs="Calibri"/>
                <w:sz w:val="20"/>
                <w:szCs w:val="20"/>
              </w:rPr>
            </w:pPr>
            <w:r w:rsidRPr="001C2EAF">
              <w:rPr>
                <w:rFonts w:ascii="Lato" w:hAnsi="Lato" w:cs="Calibri"/>
                <w:sz w:val="20"/>
                <w:szCs w:val="20"/>
              </w:rPr>
              <w:t>Responsables de su atención</w:t>
            </w:r>
          </w:p>
        </w:tc>
        <w:tc>
          <w:tcPr>
            <w:tcW w:w="2009" w:type="dxa"/>
            <w:shd w:val="clear" w:color="auto" w:fill="D6E3BC" w:themeFill="accent3" w:themeFillTint="66"/>
            <w:tcMar>
              <w:top w:w="0" w:type="dxa"/>
              <w:left w:w="70" w:type="dxa"/>
              <w:bottom w:w="0" w:type="dxa"/>
              <w:right w:w="70" w:type="dxa"/>
            </w:tcMar>
            <w:vAlign w:val="center"/>
            <w:hideMark/>
          </w:tcPr>
          <w:p w14:paraId="3E7D0821" w14:textId="77777777" w:rsidR="004E7615" w:rsidRPr="001C2EAF" w:rsidRDefault="004E7615" w:rsidP="009D1473">
            <w:pPr>
              <w:rPr>
                <w:rFonts w:ascii="Lato" w:hAnsi="Lato" w:cs="Calibri"/>
                <w:sz w:val="20"/>
                <w:szCs w:val="20"/>
              </w:rPr>
            </w:pPr>
            <w:r w:rsidRPr="001C2EAF">
              <w:rPr>
                <w:rFonts w:ascii="Lato" w:hAnsi="Lato" w:cs="Calibri"/>
                <w:sz w:val="20"/>
                <w:szCs w:val="20"/>
              </w:rPr>
              <w:t>Total de incidencias</w:t>
            </w:r>
          </w:p>
        </w:tc>
      </w:tr>
      <w:tr w:rsidR="004E7615" w:rsidRPr="001C2EAF" w14:paraId="20626FCB" w14:textId="77777777" w:rsidTr="00396ABF">
        <w:trPr>
          <w:trHeight w:val="165"/>
          <w:jc w:val="center"/>
        </w:trPr>
        <w:tc>
          <w:tcPr>
            <w:tcW w:w="2288" w:type="dxa"/>
            <w:noWrap/>
            <w:tcMar>
              <w:top w:w="0" w:type="dxa"/>
              <w:left w:w="70" w:type="dxa"/>
              <w:bottom w:w="0" w:type="dxa"/>
              <w:right w:w="70" w:type="dxa"/>
            </w:tcMar>
            <w:vAlign w:val="center"/>
            <w:hideMark/>
          </w:tcPr>
          <w:p w14:paraId="6DAD289B" w14:textId="77777777" w:rsidR="004E7615" w:rsidRPr="001C2EAF" w:rsidRDefault="004E7615" w:rsidP="009D1473">
            <w:pPr>
              <w:rPr>
                <w:rFonts w:ascii="Lato" w:hAnsi="Lato"/>
                <w:sz w:val="20"/>
                <w:szCs w:val="20"/>
              </w:rPr>
            </w:pPr>
            <w:r w:rsidRPr="001C2EAF">
              <w:rPr>
                <w:rFonts w:ascii="Lato" w:hAnsi="Lato"/>
                <w:sz w:val="20"/>
                <w:szCs w:val="20"/>
              </w:rPr>
              <w:t>Municipios</w:t>
            </w:r>
          </w:p>
        </w:tc>
        <w:tc>
          <w:tcPr>
            <w:tcW w:w="2009" w:type="dxa"/>
            <w:tcMar>
              <w:top w:w="0" w:type="dxa"/>
              <w:left w:w="70" w:type="dxa"/>
              <w:bottom w:w="0" w:type="dxa"/>
              <w:right w:w="70" w:type="dxa"/>
            </w:tcMar>
            <w:vAlign w:val="center"/>
            <w:hideMark/>
          </w:tcPr>
          <w:p w14:paraId="26FBAE82" w14:textId="77777777" w:rsidR="004E7615" w:rsidRPr="001C2EAF" w:rsidRDefault="004E7615" w:rsidP="009D1473">
            <w:pPr>
              <w:rPr>
                <w:rFonts w:ascii="Lato" w:hAnsi="Lato"/>
                <w:sz w:val="20"/>
                <w:szCs w:val="20"/>
              </w:rPr>
            </w:pPr>
            <w:r w:rsidRPr="001C2EAF">
              <w:rPr>
                <w:rFonts w:ascii="Lato" w:hAnsi="Lato"/>
                <w:sz w:val="20"/>
                <w:szCs w:val="20"/>
              </w:rPr>
              <w:t>1</w:t>
            </w:r>
          </w:p>
        </w:tc>
      </w:tr>
      <w:tr w:rsidR="004E7615" w:rsidRPr="001C2EAF" w14:paraId="2F403134" w14:textId="77777777" w:rsidTr="00396ABF">
        <w:trPr>
          <w:trHeight w:val="139"/>
          <w:jc w:val="center"/>
        </w:trPr>
        <w:tc>
          <w:tcPr>
            <w:tcW w:w="2288" w:type="dxa"/>
            <w:noWrap/>
            <w:tcMar>
              <w:top w:w="0" w:type="dxa"/>
              <w:left w:w="70" w:type="dxa"/>
              <w:bottom w:w="0" w:type="dxa"/>
              <w:right w:w="70" w:type="dxa"/>
            </w:tcMar>
            <w:vAlign w:val="center"/>
            <w:hideMark/>
          </w:tcPr>
          <w:p w14:paraId="7B678BEB" w14:textId="77777777" w:rsidR="004E7615" w:rsidRPr="001C2EAF" w:rsidRDefault="004E7615" w:rsidP="009D1473">
            <w:pPr>
              <w:rPr>
                <w:rFonts w:ascii="Lato" w:hAnsi="Lato"/>
                <w:sz w:val="20"/>
                <w:szCs w:val="20"/>
              </w:rPr>
            </w:pPr>
            <w:r w:rsidRPr="001C2EAF">
              <w:rPr>
                <w:rFonts w:ascii="Lato" w:hAnsi="Lato"/>
                <w:sz w:val="20"/>
                <w:szCs w:val="20"/>
              </w:rPr>
              <w:t>Entidades Ejecutoras</w:t>
            </w:r>
          </w:p>
        </w:tc>
        <w:tc>
          <w:tcPr>
            <w:tcW w:w="2009" w:type="dxa"/>
            <w:tcMar>
              <w:top w:w="0" w:type="dxa"/>
              <w:left w:w="70" w:type="dxa"/>
              <w:bottom w:w="0" w:type="dxa"/>
              <w:right w:w="70" w:type="dxa"/>
            </w:tcMar>
            <w:vAlign w:val="center"/>
            <w:hideMark/>
          </w:tcPr>
          <w:p w14:paraId="4E6FBA05" w14:textId="77777777" w:rsidR="004E7615" w:rsidRPr="001C2EAF" w:rsidRDefault="004E7615" w:rsidP="009D1473">
            <w:pPr>
              <w:rPr>
                <w:rFonts w:ascii="Lato" w:hAnsi="Lato"/>
                <w:sz w:val="20"/>
                <w:szCs w:val="20"/>
              </w:rPr>
            </w:pPr>
            <w:r w:rsidRPr="001C2EAF">
              <w:rPr>
                <w:rFonts w:ascii="Lato" w:hAnsi="Lato"/>
                <w:sz w:val="20"/>
                <w:szCs w:val="20"/>
              </w:rPr>
              <w:t>10</w:t>
            </w:r>
          </w:p>
        </w:tc>
      </w:tr>
      <w:tr w:rsidR="004E7615" w:rsidRPr="001C2EAF" w14:paraId="341084E3" w14:textId="77777777" w:rsidTr="00396ABF">
        <w:trPr>
          <w:trHeight w:val="174"/>
          <w:jc w:val="center"/>
        </w:trPr>
        <w:tc>
          <w:tcPr>
            <w:tcW w:w="2288" w:type="dxa"/>
            <w:shd w:val="clear" w:color="auto" w:fill="D6E3BC" w:themeFill="accent3" w:themeFillTint="66"/>
            <w:tcMar>
              <w:top w:w="0" w:type="dxa"/>
              <w:left w:w="70" w:type="dxa"/>
              <w:bottom w:w="0" w:type="dxa"/>
              <w:right w:w="70" w:type="dxa"/>
            </w:tcMar>
            <w:vAlign w:val="center"/>
            <w:hideMark/>
          </w:tcPr>
          <w:p w14:paraId="4CAC5422" w14:textId="77777777" w:rsidR="004E7615" w:rsidRPr="001C2EAF" w:rsidRDefault="004E7615" w:rsidP="009D1473">
            <w:pPr>
              <w:rPr>
                <w:rFonts w:ascii="Lato" w:hAnsi="Lato"/>
                <w:sz w:val="20"/>
                <w:szCs w:val="20"/>
              </w:rPr>
            </w:pPr>
            <w:r w:rsidRPr="001C2EAF">
              <w:rPr>
                <w:rFonts w:ascii="Lato" w:hAnsi="Lato"/>
                <w:sz w:val="20"/>
                <w:szCs w:val="20"/>
              </w:rPr>
              <w:t>Total</w:t>
            </w:r>
          </w:p>
        </w:tc>
        <w:tc>
          <w:tcPr>
            <w:tcW w:w="2009" w:type="dxa"/>
            <w:shd w:val="clear" w:color="auto" w:fill="D6E3BC" w:themeFill="accent3" w:themeFillTint="66"/>
            <w:tcMar>
              <w:top w:w="0" w:type="dxa"/>
              <w:left w:w="70" w:type="dxa"/>
              <w:bottom w:w="0" w:type="dxa"/>
              <w:right w:w="70" w:type="dxa"/>
            </w:tcMar>
            <w:vAlign w:val="center"/>
            <w:hideMark/>
          </w:tcPr>
          <w:p w14:paraId="0A2477B1" w14:textId="77777777" w:rsidR="004E7615" w:rsidRPr="001C2EAF" w:rsidRDefault="004E7615" w:rsidP="009D1473">
            <w:pPr>
              <w:rPr>
                <w:rFonts w:ascii="Lato" w:hAnsi="Lato"/>
                <w:sz w:val="20"/>
                <w:szCs w:val="20"/>
              </w:rPr>
            </w:pPr>
            <w:r w:rsidRPr="001C2EAF">
              <w:rPr>
                <w:rFonts w:ascii="Lato" w:hAnsi="Lato"/>
                <w:sz w:val="20"/>
                <w:szCs w:val="20"/>
              </w:rPr>
              <w:t>11</w:t>
            </w:r>
          </w:p>
        </w:tc>
      </w:tr>
    </w:tbl>
    <w:p w14:paraId="78C6CC28" w14:textId="77777777" w:rsidR="004E7615" w:rsidRPr="00492560" w:rsidRDefault="004E7615" w:rsidP="00552CA4">
      <w:pPr>
        <w:pStyle w:val="Ttulo3"/>
        <w:keepLines w:val="0"/>
        <w:spacing w:before="180" w:after="180"/>
        <w:ind w:firstLine="567"/>
      </w:pPr>
      <w:bookmarkStart w:id="194" w:name="_Toc132723125"/>
      <w:bookmarkStart w:id="195" w:name="_Toc187839924"/>
      <w:bookmarkStart w:id="196" w:name="_Toc189129554"/>
      <w:r w:rsidRPr="00492560">
        <w:t>3.3.2 Departamento de Supervisión de Obra Pública.</w:t>
      </w:r>
      <w:bookmarkEnd w:id="194"/>
      <w:bookmarkEnd w:id="195"/>
      <w:bookmarkEnd w:id="196"/>
    </w:p>
    <w:p w14:paraId="7D93169C" w14:textId="77777777" w:rsidR="004E7615" w:rsidRPr="00492560" w:rsidRDefault="004E7615" w:rsidP="00552CA4">
      <w:pPr>
        <w:pStyle w:val="Ttulo4"/>
      </w:pPr>
      <w:bookmarkStart w:id="197" w:name="_Toc132723126"/>
      <w:bookmarkStart w:id="198" w:name="_Toc187839925"/>
      <w:r w:rsidRPr="00492560">
        <w:t>3.3.2.1 Asistencia a Actos de Verificación de Obra Terminada.</w:t>
      </w:r>
      <w:bookmarkEnd w:id="197"/>
      <w:bookmarkEnd w:id="198"/>
    </w:p>
    <w:p w14:paraId="0ED75716"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 xml:space="preserve">Durante el período que se informa se recibieron invitaciones para asistir a 92 actos de verificación de terminación de obra pública y servicios vinculados, correspondientes a 1,071 acciones. Por lo anterior se asistió a 84 actos de verificación de obra terminada de 893 acciones, equivalente a un importe total de </w:t>
      </w:r>
      <w:r w:rsidRPr="00492560">
        <w:rPr>
          <w:rFonts w:ascii="Lato" w:eastAsia="Calibri" w:hAnsi="Lato" w:cs="Arial"/>
          <w:sz w:val="22"/>
          <w:szCs w:val="22"/>
        </w:rPr>
        <w:t>$1,309,043,226.31,</w:t>
      </w:r>
      <w:r w:rsidRPr="00492560">
        <w:rPr>
          <w:rFonts w:ascii="Lato" w:hAnsi="Lato" w:cs="Arial"/>
          <w:sz w:val="22"/>
          <w:szCs w:val="22"/>
        </w:rPr>
        <w:t xml:space="preserve"> en las cuales se detectaron 260 incidencias en 2 contratos</w:t>
      </w:r>
      <w:r w:rsidRPr="00492560">
        <w:rPr>
          <w:rFonts w:ascii="Lato" w:hAnsi="Lato" w:cs="Arial"/>
          <w:color w:val="FF0000"/>
          <w:sz w:val="22"/>
          <w:szCs w:val="22"/>
        </w:rPr>
        <w:t xml:space="preserve"> </w:t>
      </w:r>
      <w:r w:rsidRPr="00492560">
        <w:rPr>
          <w:rFonts w:ascii="Lato" w:hAnsi="Lato" w:cs="Arial"/>
          <w:sz w:val="22"/>
          <w:szCs w:val="22"/>
        </w:rPr>
        <w:t>correspondientes a 95 acciones, las cuales fueron solventadas en el período que se informa.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810"/>
        <w:gridCol w:w="1364"/>
        <w:gridCol w:w="986"/>
        <w:gridCol w:w="1246"/>
        <w:gridCol w:w="613"/>
        <w:gridCol w:w="721"/>
        <w:gridCol w:w="955"/>
        <w:gridCol w:w="869"/>
        <w:gridCol w:w="956"/>
        <w:gridCol w:w="884"/>
      </w:tblGrid>
      <w:tr w:rsidR="004E7615" w:rsidRPr="001C2EAF" w14:paraId="5A8145FD" w14:textId="77777777" w:rsidTr="004E7615">
        <w:trPr>
          <w:trHeight w:val="239"/>
          <w:tblHeader/>
          <w:jc w:val="center"/>
        </w:trPr>
        <w:tc>
          <w:tcPr>
            <w:tcW w:w="0" w:type="auto"/>
            <w:gridSpan w:val="11"/>
            <w:shd w:val="clear" w:color="000000" w:fill="BFBFBF"/>
            <w:vAlign w:val="center"/>
            <w:hideMark/>
          </w:tcPr>
          <w:p w14:paraId="76349692" w14:textId="77777777" w:rsidR="004E7615" w:rsidRPr="001C2EAF" w:rsidRDefault="004E7615" w:rsidP="009D1473">
            <w:pPr>
              <w:rPr>
                <w:rFonts w:ascii="Lato" w:hAnsi="Lato" w:cs="Calibri"/>
                <w:sz w:val="20"/>
                <w:szCs w:val="20"/>
              </w:rPr>
            </w:pPr>
            <w:r w:rsidRPr="001C2EAF">
              <w:rPr>
                <w:rFonts w:ascii="Lato" w:hAnsi="Lato"/>
                <w:sz w:val="20"/>
                <w:szCs w:val="20"/>
              </w:rPr>
              <w:t>Verificación de obra terminada</w:t>
            </w:r>
          </w:p>
        </w:tc>
      </w:tr>
      <w:tr w:rsidR="004E7615" w:rsidRPr="001C2EAF" w14:paraId="61DA5BAC" w14:textId="77777777" w:rsidTr="004E7615">
        <w:trPr>
          <w:cantSplit/>
          <w:trHeight w:val="218"/>
          <w:tblHeader/>
          <w:jc w:val="center"/>
        </w:trPr>
        <w:tc>
          <w:tcPr>
            <w:tcW w:w="0" w:type="auto"/>
            <w:vMerge w:val="restart"/>
            <w:shd w:val="clear" w:color="000000" w:fill="D9D9D9"/>
            <w:vAlign w:val="center"/>
            <w:hideMark/>
          </w:tcPr>
          <w:p w14:paraId="2C66EAEE" w14:textId="77777777" w:rsidR="004E7615" w:rsidRPr="001C2EAF" w:rsidRDefault="004E7615" w:rsidP="009D1473">
            <w:pPr>
              <w:rPr>
                <w:rFonts w:ascii="Lato" w:hAnsi="Lato" w:cs="Calibri"/>
                <w:sz w:val="20"/>
                <w:szCs w:val="20"/>
              </w:rPr>
            </w:pPr>
            <w:r w:rsidRPr="001C2EAF">
              <w:rPr>
                <w:rFonts w:ascii="Lato" w:hAnsi="Lato"/>
                <w:sz w:val="20"/>
                <w:szCs w:val="20"/>
              </w:rPr>
              <w:t>Entidad</w:t>
            </w:r>
          </w:p>
        </w:tc>
        <w:tc>
          <w:tcPr>
            <w:tcW w:w="0" w:type="auto"/>
            <w:gridSpan w:val="2"/>
            <w:vMerge w:val="restart"/>
            <w:shd w:val="clear" w:color="000000" w:fill="D9D9D9"/>
            <w:vAlign w:val="center"/>
            <w:hideMark/>
          </w:tcPr>
          <w:p w14:paraId="034F7525" w14:textId="77777777" w:rsidR="004E7615" w:rsidRPr="001C2EAF" w:rsidRDefault="004E7615" w:rsidP="009D1473">
            <w:pPr>
              <w:rPr>
                <w:rFonts w:ascii="Lato" w:hAnsi="Lato" w:cs="Calibri"/>
                <w:sz w:val="20"/>
                <w:szCs w:val="20"/>
              </w:rPr>
            </w:pPr>
            <w:r w:rsidRPr="001C2EAF">
              <w:rPr>
                <w:rFonts w:ascii="Lato" w:hAnsi="Lato"/>
                <w:sz w:val="20"/>
                <w:szCs w:val="20"/>
              </w:rPr>
              <w:t>Acciones de obra pública con invitación a sus actos de Verificación de Obra Terminada</w:t>
            </w:r>
          </w:p>
        </w:tc>
        <w:tc>
          <w:tcPr>
            <w:tcW w:w="0" w:type="auto"/>
            <w:gridSpan w:val="2"/>
            <w:vMerge w:val="restart"/>
            <w:shd w:val="clear" w:color="000000" w:fill="D9D9D9"/>
            <w:vAlign w:val="center"/>
            <w:hideMark/>
          </w:tcPr>
          <w:p w14:paraId="1A4DC743" w14:textId="77777777" w:rsidR="004E7615" w:rsidRPr="001C2EAF" w:rsidRDefault="004E7615" w:rsidP="009D1473">
            <w:pPr>
              <w:rPr>
                <w:rFonts w:ascii="Lato" w:hAnsi="Lato" w:cs="Calibri"/>
                <w:sz w:val="20"/>
                <w:szCs w:val="20"/>
              </w:rPr>
            </w:pPr>
            <w:r w:rsidRPr="001C2EAF">
              <w:rPr>
                <w:rFonts w:ascii="Lato" w:hAnsi="Lato"/>
                <w:sz w:val="20"/>
                <w:szCs w:val="20"/>
              </w:rPr>
              <w:t>Acciones de obra pública a las que se asistió a sus actos de Verificación de Obra Terminada</w:t>
            </w:r>
          </w:p>
        </w:tc>
        <w:tc>
          <w:tcPr>
            <w:tcW w:w="0" w:type="auto"/>
            <w:gridSpan w:val="6"/>
            <w:shd w:val="clear" w:color="000000" w:fill="D9D9D9"/>
            <w:vAlign w:val="center"/>
            <w:hideMark/>
          </w:tcPr>
          <w:p w14:paraId="34E21F5F" w14:textId="77777777" w:rsidR="004E7615" w:rsidRPr="001C2EAF" w:rsidRDefault="004E7615" w:rsidP="009D1473">
            <w:pPr>
              <w:rPr>
                <w:rFonts w:ascii="Lato" w:hAnsi="Lato" w:cs="Calibri"/>
                <w:sz w:val="20"/>
                <w:szCs w:val="20"/>
              </w:rPr>
            </w:pPr>
            <w:r w:rsidRPr="001C2EAF">
              <w:rPr>
                <w:rFonts w:ascii="Lato" w:hAnsi="Lato" w:cs="Calibri"/>
                <w:sz w:val="20"/>
                <w:szCs w:val="20"/>
              </w:rPr>
              <w:t>Acciones de obra pública en las que se participó en su verificación de terminación</w:t>
            </w:r>
          </w:p>
        </w:tc>
      </w:tr>
      <w:tr w:rsidR="004E7615" w:rsidRPr="001C2EAF" w14:paraId="70551846" w14:textId="77777777" w:rsidTr="004E7615">
        <w:trPr>
          <w:trHeight w:val="140"/>
          <w:tblHeader/>
          <w:jc w:val="center"/>
        </w:trPr>
        <w:tc>
          <w:tcPr>
            <w:tcW w:w="0" w:type="auto"/>
            <w:vMerge/>
            <w:vAlign w:val="center"/>
            <w:hideMark/>
          </w:tcPr>
          <w:p w14:paraId="10FBBF5C" w14:textId="77777777" w:rsidR="004E7615" w:rsidRPr="001C2EAF" w:rsidRDefault="004E7615" w:rsidP="009D1473">
            <w:pPr>
              <w:rPr>
                <w:rFonts w:ascii="Lato" w:hAnsi="Lato" w:cs="Calibri"/>
                <w:sz w:val="20"/>
                <w:szCs w:val="20"/>
              </w:rPr>
            </w:pPr>
          </w:p>
        </w:tc>
        <w:tc>
          <w:tcPr>
            <w:tcW w:w="0" w:type="auto"/>
            <w:gridSpan w:val="2"/>
            <w:vMerge/>
            <w:vAlign w:val="center"/>
            <w:hideMark/>
          </w:tcPr>
          <w:p w14:paraId="24E8F927" w14:textId="77777777" w:rsidR="004E7615" w:rsidRPr="001C2EAF" w:rsidRDefault="004E7615" w:rsidP="009D1473">
            <w:pPr>
              <w:rPr>
                <w:rFonts w:ascii="Lato" w:hAnsi="Lato" w:cs="Calibri"/>
                <w:sz w:val="20"/>
                <w:szCs w:val="20"/>
              </w:rPr>
            </w:pPr>
          </w:p>
        </w:tc>
        <w:tc>
          <w:tcPr>
            <w:tcW w:w="0" w:type="auto"/>
            <w:gridSpan w:val="2"/>
            <w:vMerge/>
            <w:vAlign w:val="center"/>
            <w:hideMark/>
          </w:tcPr>
          <w:p w14:paraId="18AB00A5" w14:textId="77777777" w:rsidR="004E7615" w:rsidRPr="001C2EAF" w:rsidRDefault="004E7615" w:rsidP="009D1473">
            <w:pPr>
              <w:rPr>
                <w:rFonts w:ascii="Lato" w:hAnsi="Lato" w:cs="Calibri"/>
                <w:sz w:val="20"/>
                <w:szCs w:val="20"/>
              </w:rPr>
            </w:pPr>
          </w:p>
        </w:tc>
        <w:tc>
          <w:tcPr>
            <w:tcW w:w="0" w:type="auto"/>
            <w:gridSpan w:val="2"/>
            <w:shd w:val="clear" w:color="000000" w:fill="D9D9D9"/>
            <w:vAlign w:val="center"/>
            <w:hideMark/>
          </w:tcPr>
          <w:p w14:paraId="73448B9C" w14:textId="77777777" w:rsidR="004E7615" w:rsidRPr="001C2EAF" w:rsidRDefault="004E7615" w:rsidP="009D1473">
            <w:pPr>
              <w:rPr>
                <w:rFonts w:ascii="Lato" w:hAnsi="Lato" w:cs="Calibri"/>
                <w:sz w:val="20"/>
                <w:szCs w:val="20"/>
              </w:rPr>
            </w:pPr>
            <w:r w:rsidRPr="001C2EAF">
              <w:rPr>
                <w:rFonts w:ascii="Lato" w:hAnsi="Lato" w:cs="Calibri"/>
                <w:sz w:val="20"/>
                <w:szCs w:val="20"/>
              </w:rPr>
              <w:t>Sin incidencias</w:t>
            </w:r>
          </w:p>
        </w:tc>
        <w:tc>
          <w:tcPr>
            <w:tcW w:w="0" w:type="auto"/>
            <w:gridSpan w:val="2"/>
            <w:shd w:val="clear" w:color="000000" w:fill="D9D9D9"/>
            <w:vAlign w:val="center"/>
            <w:hideMark/>
          </w:tcPr>
          <w:p w14:paraId="27ACDF6D" w14:textId="77777777" w:rsidR="004E7615" w:rsidRPr="001C2EAF" w:rsidRDefault="004E7615" w:rsidP="009D1473">
            <w:pPr>
              <w:rPr>
                <w:rFonts w:ascii="Lato" w:hAnsi="Lato" w:cs="Calibri"/>
                <w:sz w:val="20"/>
                <w:szCs w:val="20"/>
              </w:rPr>
            </w:pPr>
            <w:r w:rsidRPr="001C2EAF">
              <w:rPr>
                <w:rFonts w:ascii="Lato" w:hAnsi="Lato" w:cs="Calibri"/>
                <w:sz w:val="20"/>
                <w:szCs w:val="20"/>
              </w:rPr>
              <w:t>Con incidencias que fueron solventadas en el mismo período</w:t>
            </w:r>
          </w:p>
        </w:tc>
        <w:tc>
          <w:tcPr>
            <w:tcW w:w="0" w:type="auto"/>
            <w:gridSpan w:val="2"/>
            <w:shd w:val="clear" w:color="000000" w:fill="D9D9D9"/>
            <w:vAlign w:val="center"/>
            <w:hideMark/>
          </w:tcPr>
          <w:p w14:paraId="2E0426E6" w14:textId="77777777" w:rsidR="004E7615" w:rsidRPr="001C2EAF" w:rsidRDefault="004E7615" w:rsidP="009D1473">
            <w:pPr>
              <w:rPr>
                <w:rFonts w:ascii="Lato" w:hAnsi="Lato" w:cs="Calibri"/>
                <w:sz w:val="20"/>
                <w:szCs w:val="20"/>
              </w:rPr>
            </w:pPr>
            <w:r w:rsidRPr="001C2EAF">
              <w:rPr>
                <w:rFonts w:ascii="Lato" w:hAnsi="Lato" w:cs="Calibri"/>
                <w:sz w:val="20"/>
                <w:szCs w:val="20"/>
              </w:rPr>
              <w:t>Acciones  de obra pública con incidencias pendientes de solventar</w:t>
            </w:r>
          </w:p>
        </w:tc>
      </w:tr>
      <w:tr w:rsidR="00DC205B" w:rsidRPr="001C2EAF" w14:paraId="7419556A" w14:textId="77777777" w:rsidTr="009D1473">
        <w:trPr>
          <w:trHeight w:val="1421"/>
          <w:tblHeader/>
          <w:jc w:val="center"/>
        </w:trPr>
        <w:tc>
          <w:tcPr>
            <w:tcW w:w="0" w:type="auto"/>
            <w:vMerge/>
            <w:vAlign w:val="center"/>
            <w:hideMark/>
          </w:tcPr>
          <w:p w14:paraId="0B9123A7" w14:textId="77777777" w:rsidR="004E7615" w:rsidRPr="001C2EAF" w:rsidRDefault="004E7615" w:rsidP="009D1473">
            <w:pPr>
              <w:rPr>
                <w:rFonts w:ascii="Lato" w:hAnsi="Lato" w:cs="Calibri"/>
                <w:sz w:val="20"/>
                <w:szCs w:val="20"/>
              </w:rPr>
            </w:pPr>
          </w:p>
        </w:tc>
        <w:tc>
          <w:tcPr>
            <w:tcW w:w="0" w:type="auto"/>
            <w:shd w:val="clear" w:color="000000" w:fill="D9D9D9"/>
            <w:textDirection w:val="btLr"/>
            <w:vAlign w:val="center"/>
            <w:hideMark/>
          </w:tcPr>
          <w:p w14:paraId="5A1178A3" w14:textId="77777777" w:rsidR="004E7615" w:rsidRPr="001C2EAF" w:rsidRDefault="004E7615" w:rsidP="009D1473">
            <w:pPr>
              <w:rPr>
                <w:rFonts w:ascii="Lato" w:hAnsi="Lato" w:cs="Calibri"/>
                <w:sz w:val="20"/>
                <w:szCs w:val="20"/>
              </w:rPr>
            </w:pPr>
            <w:r w:rsidRPr="001C2EAF">
              <w:rPr>
                <w:rFonts w:ascii="Lato" w:hAnsi="Lato"/>
                <w:sz w:val="20"/>
                <w:szCs w:val="20"/>
              </w:rPr>
              <w:t>Mérida</w:t>
            </w:r>
          </w:p>
        </w:tc>
        <w:tc>
          <w:tcPr>
            <w:tcW w:w="0" w:type="auto"/>
            <w:shd w:val="clear" w:color="000000" w:fill="D9D9D9"/>
            <w:textDirection w:val="btLr"/>
            <w:vAlign w:val="center"/>
            <w:hideMark/>
          </w:tcPr>
          <w:p w14:paraId="6B4DDD2E" w14:textId="77777777" w:rsidR="004E7615" w:rsidRPr="001C2EAF" w:rsidRDefault="004E7615" w:rsidP="009D1473">
            <w:pPr>
              <w:rPr>
                <w:rFonts w:ascii="Lato" w:hAnsi="Lato" w:cs="Calibri"/>
                <w:sz w:val="20"/>
                <w:szCs w:val="20"/>
              </w:rPr>
            </w:pPr>
            <w:r w:rsidRPr="001C2EAF">
              <w:rPr>
                <w:rFonts w:ascii="Lato" w:hAnsi="Lato"/>
                <w:sz w:val="20"/>
                <w:szCs w:val="20"/>
              </w:rPr>
              <w:t>Interior del Estado</w:t>
            </w:r>
          </w:p>
        </w:tc>
        <w:tc>
          <w:tcPr>
            <w:tcW w:w="0" w:type="auto"/>
            <w:shd w:val="clear" w:color="000000" w:fill="D9D9D9"/>
            <w:textDirection w:val="btLr"/>
            <w:vAlign w:val="center"/>
            <w:hideMark/>
          </w:tcPr>
          <w:p w14:paraId="252B10FE" w14:textId="77777777" w:rsidR="004E7615" w:rsidRPr="001C2EAF" w:rsidRDefault="004E7615" w:rsidP="009D1473">
            <w:pPr>
              <w:rPr>
                <w:rFonts w:ascii="Lato" w:hAnsi="Lato" w:cs="Calibri"/>
                <w:sz w:val="20"/>
                <w:szCs w:val="20"/>
              </w:rPr>
            </w:pPr>
            <w:r w:rsidRPr="001C2EAF">
              <w:rPr>
                <w:rFonts w:ascii="Lato" w:hAnsi="Lato"/>
                <w:sz w:val="20"/>
                <w:szCs w:val="20"/>
              </w:rPr>
              <w:t>Mérida</w:t>
            </w:r>
          </w:p>
        </w:tc>
        <w:tc>
          <w:tcPr>
            <w:tcW w:w="0" w:type="auto"/>
            <w:shd w:val="clear" w:color="000000" w:fill="D9D9D9"/>
            <w:textDirection w:val="btLr"/>
            <w:vAlign w:val="center"/>
            <w:hideMark/>
          </w:tcPr>
          <w:p w14:paraId="0037ADAE" w14:textId="77777777" w:rsidR="004E7615" w:rsidRPr="001C2EAF" w:rsidRDefault="004E7615" w:rsidP="009D1473">
            <w:pPr>
              <w:rPr>
                <w:rFonts w:ascii="Lato" w:hAnsi="Lato" w:cs="Calibri"/>
                <w:sz w:val="20"/>
                <w:szCs w:val="20"/>
              </w:rPr>
            </w:pPr>
            <w:r w:rsidRPr="001C2EAF">
              <w:rPr>
                <w:rFonts w:ascii="Lato" w:hAnsi="Lato"/>
                <w:sz w:val="20"/>
                <w:szCs w:val="20"/>
              </w:rPr>
              <w:t>Interior del Estado</w:t>
            </w:r>
          </w:p>
        </w:tc>
        <w:tc>
          <w:tcPr>
            <w:tcW w:w="0" w:type="auto"/>
            <w:shd w:val="clear" w:color="000000" w:fill="D9D9D9"/>
            <w:textDirection w:val="btLr"/>
            <w:vAlign w:val="center"/>
            <w:hideMark/>
          </w:tcPr>
          <w:p w14:paraId="730E91AC" w14:textId="77777777" w:rsidR="004E7615" w:rsidRPr="001C2EAF" w:rsidRDefault="004E7615" w:rsidP="009D1473">
            <w:pPr>
              <w:rPr>
                <w:rFonts w:ascii="Lato" w:hAnsi="Lato" w:cs="Calibri"/>
                <w:sz w:val="20"/>
                <w:szCs w:val="20"/>
              </w:rPr>
            </w:pPr>
            <w:r w:rsidRPr="001C2EAF">
              <w:rPr>
                <w:rFonts w:ascii="Lato" w:hAnsi="Lato"/>
                <w:sz w:val="20"/>
                <w:szCs w:val="20"/>
              </w:rPr>
              <w:t>Mérida</w:t>
            </w:r>
          </w:p>
        </w:tc>
        <w:tc>
          <w:tcPr>
            <w:tcW w:w="0" w:type="auto"/>
            <w:shd w:val="clear" w:color="000000" w:fill="D9D9D9"/>
            <w:textDirection w:val="btLr"/>
            <w:vAlign w:val="center"/>
            <w:hideMark/>
          </w:tcPr>
          <w:p w14:paraId="10F76CCC" w14:textId="77777777" w:rsidR="004E7615" w:rsidRPr="001C2EAF" w:rsidRDefault="004E7615" w:rsidP="009D1473">
            <w:pPr>
              <w:rPr>
                <w:rFonts w:ascii="Lato" w:hAnsi="Lato" w:cs="Calibri"/>
                <w:sz w:val="20"/>
                <w:szCs w:val="20"/>
              </w:rPr>
            </w:pPr>
            <w:r w:rsidRPr="001C2EAF">
              <w:rPr>
                <w:rFonts w:ascii="Lato" w:hAnsi="Lato"/>
                <w:sz w:val="20"/>
                <w:szCs w:val="20"/>
              </w:rPr>
              <w:t>Interior del Estado</w:t>
            </w:r>
          </w:p>
        </w:tc>
        <w:tc>
          <w:tcPr>
            <w:tcW w:w="0" w:type="auto"/>
            <w:shd w:val="clear" w:color="000000" w:fill="D9D9D9"/>
            <w:textDirection w:val="btLr"/>
            <w:vAlign w:val="center"/>
            <w:hideMark/>
          </w:tcPr>
          <w:p w14:paraId="7F1592F7" w14:textId="77777777" w:rsidR="004E7615" w:rsidRPr="001C2EAF" w:rsidRDefault="004E7615" w:rsidP="009D1473">
            <w:pPr>
              <w:rPr>
                <w:rFonts w:ascii="Lato" w:hAnsi="Lato" w:cs="Calibri"/>
                <w:sz w:val="20"/>
                <w:szCs w:val="20"/>
              </w:rPr>
            </w:pPr>
            <w:r w:rsidRPr="001C2EAF">
              <w:rPr>
                <w:rFonts w:ascii="Lato" w:hAnsi="Lato"/>
                <w:sz w:val="20"/>
                <w:szCs w:val="20"/>
              </w:rPr>
              <w:t>Mérida</w:t>
            </w:r>
          </w:p>
        </w:tc>
        <w:tc>
          <w:tcPr>
            <w:tcW w:w="0" w:type="auto"/>
            <w:shd w:val="clear" w:color="000000" w:fill="D9D9D9"/>
            <w:textDirection w:val="btLr"/>
            <w:vAlign w:val="center"/>
            <w:hideMark/>
          </w:tcPr>
          <w:p w14:paraId="79B40B28" w14:textId="77777777" w:rsidR="004E7615" w:rsidRPr="001C2EAF" w:rsidRDefault="004E7615" w:rsidP="009D1473">
            <w:pPr>
              <w:rPr>
                <w:rFonts w:ascii="Lato" w:hAnsi="Lato" w:cs="Calibri"/>
                <w:sz w:val="20"/>
                <w:szCs w:val="20"/>
              </w:rPr>
            </w:pPr>
            <w:r w:rsidRPr="001C2EAF">
              <w:rPr>
                <w:rFonts w:ascii="Lato" w:hAnsi="Lato"/>
                <w:sz w:val="20"/>
                <w:szCs w:val="20"/>
              </w:rPr>
              <w:t>Interior del Estado</w:t>
            </w:r>
          </w:p>
        </w:tc>
        <w:tc>
          <w:tcPr>
            <w:tcW w:w="0" w:type="auto"/>
            <w:shd w:val="clear" w:color="000000" w:fill="D9D9D9"/>
            <w:textDirection w:val="btLr"/>
            <w:vAlign w:val="center"/>
            <w:hideMark/>
          </w:tcPr>
          <w:p w14:paraId="0B1D006F" w14:textId="77777777" w:rsidR="004E7615" w:rsidRPr="001C2EAF" w:rsidRDefault="004E7615" w:rsidP="009D1473">
            <w:pPr>
              <w:rPr>
                <w:rFonts w:ascii="Lato" w:hAnsi="Lato" w:cs="Calibri"/>
                <w:sz w:val="20"/>
                <w:szCs w:val="20"/>
              </w:rPr>
            </w:pPr>
            <w:r w:rsidRPr="001C2EAF">
              <w:rPr>
                <w:rFonts w:ascii="Lato" w:hAnsi="Lato"/>
                <w:sz w:val="20"/>
                <w:szCs w:val="20"/>
              </w:rPr>
              <w:t>Mérida</w:t>
            </w:r>
          </w:p>
        </w:tc>
        <w:tc>
          <w:tcPr>
            <w:tcW w:w="0" w:type="auto"/>
            <w:shd w:val="clear" w:color="000000" w:fill="D9D9D9"/>
            <w:textDirection w:val="btLr"/>
            <w:vAlign w:val="center"/>
            <w:hideMark/>
          </w:tcPr>
          <w:p w14:paraId="72A66263" w14:textId="77777777" w:rsidR="004E7615" w:rsidRPr="001C2EAF" w:rsidRDefault="004E7615" w:rsidP="009D1473">
            <w:pPr>
              <w:rPr>
                <w:rFonts w:ascii="Lato" w:hAnsi="Lato" w:cs="Calibri"/>
                <w:sz w:val="20"/>
                <w:szCs w:val="20"/>
              </w:rPr>
            </w:pPr>
            <w:r w:rsidRPr="001C2EAF">
              <w:rPr>
                <w:rFonts w:ascii="Lato" w:hAnsi="Lato"/>
                <w:sz w:val="20"/>
                <w:szCs w:val="20"/>
              </w:rPr>
              <w:t>Interior del Estado</w:t>
            </w:r>
          </w:p>
        </w:tc>
      </w:tr>
      <w:tr w:rsidR="004E7615" w:rsidRPr="001C2EAF" w14:paraId="77CE92A5" w14:textId="77777777" w:rsidTr="004E7615">
        <w:trPr>
          <w:trHeight w:hRule="exact" w:val="292"/>
          <w:jc w:val="center"/>
        </w:trPr>
        <w:tc>
          <w:tcPr>
            <w:tcW w:w="0" w:type="auto"/>
            <w:shd w:val="clear" w:color="auto" w:fill="auto"/>
            <w:vAlign w:val="center"/>
            <w:hideMark/>
          </w:tcPr>
          <w:p w14:paraId="0AEEC19E" w14:textId="77777777" w:rsidR="004E7615" w:rsidRPr="001C2EAF" w:rsidRDefault="004E7615" w:rsidP="009D1473">
            <w:pPr>
              <w:rPr>
                <w:rFonts w:ascii="Lato" w:hAnsi="Lato" w:cs="Calibri"/>
                <w:sz w:val="20"/>
                <w:szCs w:val="20"/>
              </w:rPr>
            </w:pPr>
            <w:r w:rsidRPr="001C2EAF">
              <w:rPr>
                <w:rFonts w:ascii="Lato" w:hAnsi="Lato"/>
                <w:sz w:val="20"/>
                <w:szCs w:val="20"/>
              </w:rPr>
              <w:t>IDEFEEY</w:t>
            </w:r>
          </w:p>
        </w:tc>
        <w:tc>
          <w:tcPr>
            <w:tcW w:w="0" w:type="auto"/>
            <w:shd w:val="clear" w:color="auto" w:fill="auto"/>
            <w:vAlign w:val="center"/>
          </w:tcPr>
          <w:p w14:paraId="0486727D" w14:textId="77777777" w:rsidR="004E7615" w:rsidRPr="001C2EAF" w:rsidRDefault="004E7615" w:rsidP="009D1473">
            <w:pPr>
              <w:rPr>
                <w:rFonts w:ascii="Lato" w:hAnsi="Lato" w:cs="Calibri"/>
                <w:sz w:val="20"/>
                <w:szCs w:val="20"/>
              </w:rPr>
            </w:pPr>
            <w:r w:rsidRPr="001C2EAF">
              <w:rPr>
                <w:rFonts w:ascii="Lato" w:hAnsi="Lato" w:cs="Calibri"/>
                <w:sz w:val="20"/>
                <w:szCs w:val="20"/>
              </w:rPr>
              <w:t>15</w:t>
            </w:r>
          </w:p>
        </w:tc>
        <w:tc>
          <w:tcPr>
            <w:tcW w:w="0" w:type="auto"/>
            <w:shd w:val="clear" w:color="auto" w:fill="auto"/>
            <w:vAlign w:val="center"/>
          </w:tcPr>
          <w:p w14:paraId="34E2DFB5" w14:textId="77777777" w:rsidR="004E7615" w:rsidRPr="001C2EAF" w:rsidRDefault="004E7615" w:rsidP="009D1473">
            <w:pPr>
              <w:rPr>
                <w:rFonts w:ascii="Lato" w:hAnsi="Lato" w:cs="Calibri"/>
                <w:sz w:val="20"/>
                <w:szCs w:val="20"/>
              </w:rPr>
            </w:pPr>
            <w:r w:rsidRPr="001C2EAF">
              <w:rPr>
                <w:rFonts w:ascii="Lato" w:hAnsi="Lato" w:cs="Calibri"/>
                <w:sz w:val="20"/>
                <w:szCs w:val="20"/>
              </w:rPr>
              <w:t>27</w:t>
            </w:r>
          </w:p>
        </w:tc>
        <w:tc>
          <w:tcPr>
            <w:tcW w:w="0" w:type="auto"/>
            <w:shd w:val="clear" w:color="auto" w:fill="auto"/>
            <w:vAlign w:val="center"/>
          </w:tcPr>
          <w:p w14:paraId="7EACE25D" w14:textId="77777777" w:rsidR="004E7615" w:rsidRPr="001C2EAF" w:rsidRDefault="004E7615" w:rsidP="009D1473">
            <w:pPr>
              <w:rPr>
                <w:rFonts w:ascii="Lato" w:hAnsi="Lato" w:cs="Calibri"/>
                <w:sz w:val="20"/>
                <w:szCs w:val="20"/>
              </w:rPr>
            </w:pPr>
            <w:r w:rsidRPr="001C2EAF">
              <w:rPr>
                <w:rFonts w:ascii="Lato" w:hAnsi="Lato" w:cs="Calibri"/>
                <w:sz w:val="20"/>
                <w:szCs w:val="20"/>
              </w:rPr>
              <w:t>15</w:t>
            </w:r>
          </w:p>
        </w:tc>
        <w:tc>
          <w:tcPr>
            <w:tcW w:w="0" w:type="auto"/>
            <w:shd w:val="clear" w:color="auto" w:fill="auto"/>
            <w:vAlign w:val="center"/>
          </w:tcPr>
          <w:p w14:paraId="49751228" w14:textId="77777777" w:rsidR="004E7615" w:rsidRPr="001C2EAF" w:rsidRDefault="004E7615" w:rsidP="009D1473">
            <w:pPr>
              <w:rPr>
                <w:rFonts w:ascii="Lato" w:hAnsi="Lato" w:cs="Calibri"/>
                <w:sz w:val="20"/>
                <w:szCs w:val="20"/>
              </w:rPr>
            </w:pPr>
            <w:r w:rsidRPr="001C2EAF">
              <w:rPr>
                <w:rFonts w:ascii="Lato" w:hAnsi="Lato" w:cs="Calibri"/>
                <w:sz w:val="20"/>
                <w:szCs w:val="20"/>
              </w:rPr>
              <w:t>24</w:t>
            </w:r>
          </w:p>
        </w:tc>
        <w:tc>
          <w:tcPr>
            <w:tcW w:w="0" w:type="auto"/>
            <w:shd w:val="clear" w:color="auto" w:fill="auto"/>
            <w:vAlign w:val="center"/>
          </w:tcPr>
          <w:p w14:paraId="2B46527D" w14:textId="77777777" w:rsidR="004E7615" w:rsidRPr="001C2EAF" w:rsidRDefault="004E7615" w:rsidP="009D1473">
            <w:pPr>
              <w:rPr>
                <w:rFonts w:ascii="Lato" w:hAnsi="Lato" w:cs="Calibri"/>
                <w:sz w:val="20"/>
                <w:szCs w:val="20"/>
              </w:rPr>
            </w:pPr>
            <w:r w:rsidRPr="001C2EAF">
              <w:rPr>
                <w:rFonts w:ascii="Lato" w:hAnsi="Lato" w:cs="Calibri"/>
                <w:sz w:val="20"/>
                <w:szCs w:val="20"/>
              </w:rPr>
              <w:t>15</w:t>
            </w:r>
          </w:p>
        </w:tc>
        <w:tc>
          <w:tcPr>
            <w:tcW w:w="0" w:type="auto"/>
            <w:shd w:val="clear" w:color="auto" w:fill="auto"/>
            <w:vAlign w:val="center"/>
          </w:tcPr>
          <w:p w14:paraId="43D7439A" w14:textId="77777777" w:rsidR="004E7615" w:rsidRPr="001C2EAF" w:rsidRDefault="004E7615" w:rsidP="009D1473">
            <w:pPr>
              <w:rPr>
                <w:rFonts w:ascii="Lato" w:hAnsi="Lato" w:cs="Calibri"/>
                <w:sz w:val="20"/>
                <w:szCs w:val="20"/>
              </w:rPr>
            </w:pPr>
            <w:r w:rsidRPr="001C2EAF">
              <w:rPr>
                <w:rFonts w:ascii="Lato" w:hAnsi="Lato" w:cs="Calibri"/>
                <w:sz w:val="20"/>
                <w:szCs w:val="20"/>
              </w:rPr>
              <w:t>24</w:t>
            </w:r>
          </w:p>
        </w:tc>
        <w:tc>
          <w:tcPr>
            <w:tcW w:w="0" w:type="auto"/>
            <w:shd w:val="clear" w:color="auto" w:fill="auto"/>
            <w:vAlign w:val="center"/>
          </w:tcPr>
          <w:p w14:paraId="34493BA5"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7881F477"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2C8C7D08"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24A562DE"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4E7615" w:rsidRPr="001C2EAF" w14:paraId="0A09CCD0" w14:textId="77777777" w:rsidTr="004E7615">
        <w:trPr>
          <w:trHeight w:hRule="exact" w:val="292"/>
          <w:jc w:val="center"/>
        </w:trPr>
        <w:tc>
          <w:tcPr>
            <w:tcW w:w="0" w:type="auto"/>
            <w:shd w:val="clear" w:color="auto" w:fill="auto"/>
            <w:vAlign w:val="center"/>
            <w:hideMark/>
          </w:tcPr>
          <w:p w14:paraId="4ADCC664" w14:textId="77777777" w:rsidR="004E7615" w:rsidRPr="001C2EAF" w:rsidRDefault="004E7615" w:rsidP="009D1473">
            <w:pPr>
              <w:rPr>
                <w:rFonts w:ascii="Lato" w:hAnsi="Lato" w:cs="Calibri"/>
                <w:sz w:val="20"/>
                <w:szCs w:val="20"/>
              </w:rPr>
            </w:pPr>
            <w:r w:rsidRPr="001C2EAF">
              <w:rPr>
                <w:rFonts w:ascii="Lato" w:hAnsi="Lato"/>
                <w:sz w:val="20"/>
                <w:szCs w:val="20"/>
              </w:rPr>
              <w:t>INCAY</w:t>
            </w:r>
          </w:p>
        </w:tc>
        <w:tc>
          <w:tcPr>
            <w:tcW w:w="0" w:type="auto"/>
            <w:shd w:val="clear" w:color="auto" w:fill="auto"/>
            <w:vAlign w:val="center"/>
          </w:tcPr>
          <w:p w14:paraId="12B3CD50"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16D82785"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7D70C84B"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6AC0E12D"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048B65F9"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72D3C723" w14:textId="77777777" w:rsidR="004E7615" w:rsidRPr="001C2EAF" w:rsidRDefault="004E7615" w:rsidP="009D1473">
            <w:pPr>
              <w:rPr>
                <w:rFonts w:ascii="Lato" w:hAnsi="Lato" w:cs="Calibri"/>
                <w:sz w:val="20"/>
                <w:szCs w:val="20"/>
              </w:rPr>
            </w:pPr>
            <w:r w:rsidRPr="001C2EAF">
              <w:rPr>
                <w:rFonts w:ascii="Lato" w:hAnsi="Lato" w:cs="Calibri"/>
                <w:sz w:val="20"/>
                <w:szCs w:val="20"/>
              </w:rPr>
              <w:t>5</w:t>
            </w:r>
          </w:p>
        </w:tc>
        <w:tc>
          <w:tcPr>
            <w:tcW w:w="0" w:type="auto"/>
            <w:shd w:val="clear" w:color="auto" w:fill="auto"/>
            <w:vAlign w:val="center"/>
          </w:tcPr>
          <w:p w14:paraId="418B8712"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20C99309"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701A7D69"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434A0760"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4E7615" w:rsidRPr="001C2EAF" w14:paraId="726B07A1" w14:textId="77777777" w:rsidTr="004E7615">
        <w:trPr>
          <w:trHeight w:hRule="exact" w:val="292"/>
          <w:jc w:val="center"/>
        </w:trPr>
        <w:tc>
          <w:tcPr>
            <w:tcW w:w="0" w:type="auto"/>
            <w:shd w:val="clear" w:color="auto" w:fill="auto"/>
            <w:vAlign w:val="center"/>
            <w:hideMark/>
          </w:tcPr>
          <w:p w14:paraId="3503005C" w14:textId="77777777" w:rsidR="004E7615" w:rsidRPr="001C2EAF" w:rsidRDefault="004E7615" w:rsidP="009D1473">
            <w:pPr>
              <w:rPr>
                <w:rFonts w:ascii="Lato" w:hAnsi="Lato" w:cs="Calibri"/>
                <w:sz w:val="20"/>
                <w:szCs w:val="20"/>
              </w:rPr>
            </w:pPr>
            <w:r w:rsidRPr="001C2EAF">
              <w:rPr>
                <w:rFonts w:ascii="Lato" w:hAnsi="Lato"/>
                <w:sz w:val="20"/>
                <w:szCs w:val="20"/>
              </w:rPr>
              <w:t>INCCOPY</w:t>
            </w:r>
          </w:p>
        </w:tc>
        <w:tc>
          <w:tcPr>
            <w:tcW w:w="0" w:type="auto"/>
            <w:shd w:val="clear" w:color="auto" w:fill="auto"/>
            <w:vAlign w:val="center"/>
          </w:tcPr>
          <w:p w14:paraId="4F31971F" w14:textId="77777777" w:rsidR="004E7615" w:rsidRPr="001C2EAF" w:rsidRDefault="004E7615" w:rsidP="009D1473">
            <w:pPr>
              <w:rPr>
                <w:rFonts w:ascii="Lato" w:hAnsi="Lato" w:cs="Calibri"/>
                <w:sz w:val="20"/>
                <w:szCs w:val="20"/>
              </w:rPr>
            </w:pPr>
            <w:r w:rsidRPr="001C2EAF">
              <w:rPr>
                <w:rFonts w:ascii="Lato" w:hAnsi="Lato" w:cs="Calibri"/>
                <w:sz w:val="20"/>
                <w:szCs w:val="20"/>
              </w:rPr>
              <w:t>10</w:t>
            </w:r>
          </w:p>
        </w:tc>
        <w:tc>
          <w:tcPr>
            <w:tcW w:w="0" w:type="auto"/>
            <w:shd w:val="clear" w:color="auto" w:fill="auto"/>
            <w:vAlign w:val="center"/>
          </w:tcPr>
          <w:p w14:paraId="3C7F67F7" w14:textId="77777777" w:rsidR="004E7615" w:rsidRPr="001C2EAF" w:rsidRDefault="004E7615" w:rsidP="009D1473">
            <w:pPr>
              <w:rPr>
                <w:rFonts w:ascii="Lato" w:hAnsi="Lato" w:cs="Calibri"/>
                <w:sz w:val="20"/>
                <w:szCs w:val="20"/>
              </w:rPr>
            </w:pPr>
            <w:r w:rsidRPr="001C2EAF">
              <w:rPr>
                <w:rFonts w:ascii="Lato" w:hAnsi="Lato" w:cs="Calibri"/>
                <w:sz w:val="20"/>
                <w:szCs w:val="20"/>
              </w:rPr>
              <w:t>10</w:t>
            </w:r>
          </w:p>
        </w:tc>
        <w:tc>
          <w:tcPr>
            <w:tcW w:w="0" w:type="auto"/>
            <w:shd w:val="clear" w:color="auto" w:fill="auto"/>
            <w:vAlign w:val="center"/>
          </w:tcPr>
          <w:p w14:paraId="7EC43130" w14:textId="77777777" w:rsidR="004E7615" w:rsidRPr="001C2EAF" w:rsidRDefault="004E7615" w:rsidP="009D1473">
            <w:pPr>
              <w:rPr>
                <w:rFonts w:ascii="Lato" w:hAnsi="Lato" w:cs="Calibri"/>
                <w:sz w:val="20"/>
                <w:szCs w:val="20"/>
              </w:rPr>
            </w:pPr>
            <w:r w:rsidRPr="001C2EAF">
              <w:rPr>
                <w:rFonts w:ascii="Lato" w:hAnsi="Lato" w:cs="Calibri"/>
                <w:sz w:val="20"/>
                <w:szCs w:val="20"/>
              </w:rPr>
              <w:t>10</w:t>
            </w:r>
          </w:p>
        </w:tc>
        <w:tc>
          <w:tcPr>
            <w:tcW w:w="0" w:type="auto"/>
            <w:shd w:val="clear" w:color="auto" w:fill="auto"/>
            <w:vAlign w:val="center"/>
          </w:tcPr>
          <w:p w14:paraId="47A0030F" w14:textId="77777777" w:rsidR="004E7615" w:rsidRPr="001C2EAF" w:rsidRDefault="004E7615" w:rsidP="009D1473">
            <w:pPr>
              <w:rPr>
                <w:rFonts w:ascii="Lato" w:hAnsi="Lato" w:cs="Calibri"/>
                <w:sz w:val="20"/>
                <w:szCs w:val="20"/>
              </w:rPr>
            </w:pPr>
            <w:r w:rsidRPr="001C2EAF">
              <w:rPr>
                <w:rFonts w:ascii="Lato" w:hAnsi="Lato" w:cs="Calibri"/>
                <w:sz w:val="20"/>
                <w:szCs w:val="20"/>
              </w:rPr>
              <w:t>8</w:t>
            </w:r>
          </w:p>
        </w:tc>
        <w:tc>
          <w:tcPr>
            <w:tcW w:w="0" w:type="auto"/>
            <w:shd w:val="clear" w:color="auto" w:fill="auto"/>
            <w:vAlign w:val="center"/>
          </w:tcPr>
          <w:p w14:paraId="60A243C5" w14:textId="77777777" w:rsidR="004E7615" w:rsidRPr="001C2EAF" w:rsidRDefault="004E7615" w:rsidP="009D1473">
            <w:pPr>
              <w:rPr>
                <w:rFonts w:ascii="Lato" w:hAnsi="Lato" w:cs="Calibri"/>
                <w:sz w:val="20"/>
                <w:szCs w:val="20"/>
              </w:rPr>
            </w:pPr>
            <w:r w:rsidRPr="001C2EAF">
              <w:rPr>
                <w:rFonts w:ascii="Lato" w:hAnsi="Lato" w:cs="Calibri"/>
                <w:sz w:val="20"/>
                <w:szCs w:val="20"/>
              </w:rPr>
              <w:t>9</w:t>
            </w:r>
          </w:p>
        </w:tc>
        <w:tc>
          <w:tcPr>
            <w:tcW w:w="0" w:type="auto"/>
            <w:shd w:val="clear" w:color="auto" w:fill="auto"/>
            <w:vAlign w:val="center"/>
          </w:tcPr>
          <w:p w14:paraId="4C0EB6EE" w14:textId="77777777" w:rsidR="004E7615" w:rsidRPr="001C2EAF" w:rsidRDefault="004E7615" w:rsidP="009D1473">
            <w:pPr>
              <w:rPr>
                <w:rFonts w:ascii="Lato" w:hAnsi="Lato" w:cs="Calibri"/>
                <w:sz w:val="20"/>
                <w:szCs w:val="20"/>
              </w:rPr>
            </w:pPr>
            <w:r w:rsidRPr="001C2EAF">
              <w:rPr>
                <w:rFonts w:ascii="Lato" w:hAnsi="Lato" w:cs="Calibri"/>
                <w:sz w:val="20"/>
                <w:szCs w:val="20"/>
              </w:rPr>
              <w:t>8</w:t>
            </w:r>
          </w:p>
        </w:tc>
        <w:tc>
          <w:tcPr>
            <w:tcW w:w="0" w:type="auto"/>
            <w:shd w:val="clear" w:color="auto" w:fill="auto"/>
            <w:vAlign w:val="center"/>
          </w:tcPr>
          <w:p w14:paraId="6B8CA48C" w14:textId="77777777" w:rsidR="004E7615" w:rsidRPr="001C2EAF" w:rsidRDefault="004E7615" w:rsidP="009D1473">
            <w:pPr>
              <w:rPr>
                <w:rFonts w:ascii="Lato" w:hAnsi="Lato" w:cs="Calibri"/>
                <w:sz w:val="20"/>
                <w:szCs w:val="20"/>
              </w:rPr>
            </w:pPr>
            <w:r w:rsidRPr="001C2EAF">
              <w:rPr>
                <w:rFonts w:ascii="Lato" w:hAnsi="Lato" w:cs="Calibri"/>
                <w:sz w:val="20"/>
                <w:szCs w:val="20"/>
              </w:rPr>
              <w:t>1</w:t>
            </w:r>
          </w:p>
        </w:tc>
        <w:tc>
          <w:tcPr>
            <w:tcW w:w="0" w:type="auto"/>
            <w:shd w:val="clear" w:color="auto" w:fill="auto"/>
            <w:vAlign w:val="center"/>
          </w:tcPr>
          <w:p w14:paraId="0D9171C5"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1FC63D0E"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1320F531"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4E7615" w:rsidRPr="001C2EAF" w14:paraId="2CEC5572" w14:textId="77777777" w:rsidTr="004E7615">
        <w:trPr>
          <w:trHeight w:hRule="exact" w:val="292"/>
          <w:jc w:val="center"/>
        </w:trPr>
        <w:tc>
          <w:tcPr>
            <w:tcW w:w="0" w:type="auto"/>
            <w:shd w:val="clear" w:color="auto" w:fill="auto"/>
            <w:vAlign w:val="center"/>
            <w:hideMark/>
          </w:tcPr>
          <w:p w14:paraId="0F10997C" w14:textId="77777777" w:rsidR="004E7615" w:rsidRPr="001C2EAF" w:rsidRDefault="004E7615" w:rsidP="009D1473">
            <w:pPr>
              <w:rPr>
                <w:rFonts w:ascii="Lato" w:hAnsi="Lato" w:cs="Calibri"/>
                <w:sz w:val="20"/>
                <w:szCs w:val="20"/>
              </w:rPr>
            </w:pPr>
            <w:r w:rsidRPr="001C2EAF">
              <w:rPr>
                <w:rFonts w:ascii="Lato" w:hAnsi="Lato"/>
                <w:sz w:val="20"/>
                <w:szCs w:val="20"/>
              </w:rPr>
              <w:t>JAPAY</w:t>
            </w:r>
          </w:p>
        </w:tc>
        <w:tc>
          <w:tcPr>
            <w:tcW w:w="0" w:type="auto"/>
            <w:shd w:val="clear" w:color="auto" w:fill="auto"/>
            <w:vAlign w:val="center"/>
          </w:tcPr>
          <w:p w14:paraId="0ADCF667"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59E5846A" w14:textId="77777777" w:rsidR="004E7615" w:rsidRPr="001C2EAF" w:rsidRDefault="004E7615" w:rsidP="009D1473">
            <w:pPr>
              <w:rPr>
                <w:rFonts w:ascii="Lato" w:hAnsi="Lato" w:cs="Calibri"/>
                <w:sz w:val="20"/>
                <w:szCs w:val="20"/>
              </w:rPr>
            </w:pPr>
            <w:r w:rsidRPr="001C2EAF">
              <w:rPr>
                <w:rFonts w:ascii="Lato" w:hAnsi="Lato" w:cs="Calibri"/>
                <w:sz w:val="20"/>
                <w:szCs w:val="20"/>
              </w:rPr>
              <w:t>461</w:t>
            </w:r>
          </w:p>
        </w:tc>
        <w:tc>
          <w:tcPr>
            <w:tcW w:w="0" w:type="auto"/>
            <w:shd w:val="clear" w:color="auto" w:fill="auto"/>
            <w:vAlign w:val="center"/>
          </w:tcPr>
          <w:p w14:paraId="5515BCC9"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3DF84289" w14:textId="77777777" w:rsidR="004E7615" w:rsidRPr="001C2EAF" w:rsidRDefault="004E7615" w:rsidP="009D1473">
            <w:pPr>
              <w:rPr>
                <w:rFonts w:ascii="Lato" w:hAnsi="Lato" w:cs="Calibri"/>
                <w:sz w:val="20"/>
                <w:szCs w:val="20"/>
              </w:rPr>
            </w:pPr>
            <w:r w:rsidRPr="001C2EAF">
              <w:rPr>
                <w:rFonts w:ascii="Lato" w:hAnsi="Lato" w:cs="Calibri"/>
                <w:sz w:val="20"/>
                <w:szCs w:val="20"/>
              </w:rPr>
              <w:t>461</w:t>
            </w:r>
          </w:p>
        </w:tc>
        <w:tc>
          <w:tcPr>
            <w:tcW w:w="0" w:type="auto"/>
            <w:shd w:val="clear" w:color="auto" w:fill="auto"/>
            <w:vAlign w:val="center"/>
          </w:tcPr>
          <w:p w14:paraId="781D619A"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1A363700" w14:textId="77777777" w:rsidR="004E7615" w:rsidRPr="001C2EAF" w:rsidRDefault="004E7615" w:rsidP="009D1473">
            <w:pPr>
              <w:rPr>
                <w:rFonts w:ascii="Lato" w:hAnsi="Lato" w:cs="Calibri"/>
                <w:sz w:val="20"/>
                <w:szCs w:val="20"/>
              </w:rPr>
            </w:pPr>
            <w:r w:rsidRPr="001C2EAF">
              <w:rPr>
                <w:rFonts w:ascii="Lato" w:hAnsi="Lato" w:cs="Calibri"/>
                <w:sz w:val="20"/>
                <w:szCs w:val="20"/>
              </w:rPr>
              <w:t>367</w:t>
            </w:r>
          </w:p>
        </w:tc>
        <w:tc>
          <w:tcPr>
            <w:tcW w:w="0" w:type="auto"/>
            <w:shd w:val="clear" w:color="auto" w:fill="auto"/>
            <w:vAlign w:val="center"/>
          </w:tcPr>
          <w:p w14:paraId="2CE8BDC3"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77C4B59B" w14:textId="77777777" w:rsidR="004E7615" w:rsidRPr="001C2EAF" w:rsidRDefault="004E7615" w:rsidP="009D1473">
            <w:pPr>
              <w:rPr>
                <w:rFonts w:ascii="Lato" w:hAnsi="Lato" w:cs="Calibri"/>
                <w:sz w:val="20"/>
                <w:szCs w:val="20"/>
              </w:rPr>
            </w:pPr>
            <w:r w:rsidRPr="001C2EAF">
              <w:rPr>
                <w:rFonts w:ascii="Lato" w:hAnsi="Lato" w:cs="Calibri"/>
                <w:sz w:val="20"/>
                <w:szCs w:val="20"/>
              </w:rPr>
              <w:t>94</w:t>
            </w:r>
          </w:p>
        </w:tc>
        <w:tc>
          <w:tcPr>
            <w:tcW w:w="0" w:type="auto"/>
            <w:shd w:val="clear" w:color="auto" w:fill="auto"/>
            <w:vAlign w:val="center"/>
          </w:tcPr>
          <w:p w14:paraId="5077FE5C"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2665DD6D"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4E7615" w:rsidRPr="001C2EAF" w14:paraId="601F3F96" w14:textId="77777777" w:rsidTr="004E7615">
        <w:trPr>
          <w:trHeight w:hRule="exact" w:val="292"/>
          <w:jc w:val="center"/>
        </w:trPr>
        <w:tc>
          <w:tcPr>
            <w:tcW w:w="0" w:type="auto"/>
            <w:shd w:val="clear" w:color="auto" w:fill="auto"/>
            <w:vAlign w:val="center"/>
            <w:hideMark/>
          </w:tcPr>
          <w:p w14:paraId="0196CEC2" w14:textId="77777777" w:rsidR="004E7615" w:rsidRPr="001C2EAF" w:rsidRDefault="004E7615" w:rsidP="009D1473">
            <w:pPr>
              <w:rPr>
                <w:rFonts w:ascii="Lato" w:hAnsi="Lato" w:cs="Calibri"/>
                <w:sz w:val="20"/>
                <w:szCs w:val="20"/>
              </w:rPr>
            </w:pPr>
            <w:r w:rsidRPr="001C2EAF">
              <w:rPr>
                <w:rFonts w:ascii="Lato" w:hAnsi="Lato"/>
                <w:sz w:val="20"/>
                <w:szCs w:val="20"/>
              </w:rPr>
              <w:t>IVEY</w:t>
            </w:r>
          </w:p>
        </w:tc>
        <w:tc>
          <w:tcPr>
            <w:tcW w:w="0" w:type="auto"/>
            <w:shd w:val="clear" w:color="auto" w:fill="auto"/>
            <w:vAlign w:val="center"/>
          </w:tcPr>
          <w:p w14:paraId="1186A1E0"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74FCC718" w14:textId="77777777" w:rsidR="004E7615" w:rsidRPr="001C2EAF" w:rsidRDefault="004E7615" w:rsidP="009D1473">
            <w:pPr>
              <w:rPr>
                <w:rFonts w:ascii="Lato" w:hAnsi="Lato" w:cs="Calibri"/>
                <w:sz w:val="20"/>
                <w:szCs w:val="20"/>
              </w:rPr>
            </w:pPr>
            <w:r w:rsidRPr="001C2EAF">
              <w:rPr>
                <w:rFonts w:ascii="Lato" w:hAnsi="Lato" w:cs="Calibri"/>
                <w:sz w:val="20"/>
                <w:szCs w:val="20"/>
              </w:rPr>
              <w:t>538</w:t>
            </w:r>
          </w:p>
        </w:tc>
        <w:tc>
          <w:tcPr>
            <w:tcW w:w="0" w:type="auto"/>
            <w:shd w:val="clear" w:color="auto" w:fill="auto"/>
            <w:vAlign w:val="center"/>
          </w:tcPr>
          <w:p w14:paraId="206EDC51"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5806E392" w14:textId="77777777" w:rsidR="004E7615" w:rsidRPr="001C2EAF" w:rsidRDefault="004E7615" w:rsidP="009D1473">
            <w:pPr>
              <w:rPr>
                <w:rFonts w:ascii="Lato" w:hAnsi="Lato" w:cs="Calibri"/>
                <w:sz w:val="20"/>
                <w:szCs w:val="20"/>
              </w:rPr>
            </w:pPr>
            <w:r w:rsidRPr="001C2EAF">
              <w:rPr>
                <w:rFonts w:ascii="Lato" w:hAnsi="Lato" w:cs="Calibri"/>
                <w:sz w:val="20"/>
                <w:szCs w:val="20"/>
              </w:rPr>
              <w:t>365</w:t>
            </w:r>
          </w:p>
        </w:tc>
        <w:tc>
          <w:tcPr>
            <w:tcW w:w="0" w:type="auto"/>
            <w:shd w:val="clear" w:color="auto" w:fill="auto"/>
            <w:vAlign w:val="center"/>
          </w:tcPr>
          <w:p w14:paraId="1B553135"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2E4D7793" w14:textId="77777777" w:rsidR="004E7615" w:rsidRPr="001C2EAF" w:rsidRDefault="004E7615" w:rsidP="009D1473">
            <w:pPr>
              <w:rPr>
                <w:rFonts w:ascii="Lato" w:hAnsi="Lato" w:cs="Calibri"/>
                <w:sz w:val="20"/>
                <w:szCs w:val="20"/>
              </w:rPr>
            </w:pPr>
            <w:r w:rsidRPr="001C2EAF">
              <w:rPr>
                <w:rFonts w:ascii="Lato" w:hAnsi="Lato" w:cs="Calibri"/>
                <w:sz w:val="20"/>
                <w:szCs w:val="20"/>
              </w:rPr>
              <w:t>365</w:t>
            </w:r>
          </w:p>
        </w:tc>
        <w:tc>
          <w:tcPr>
            <w:tcW w:w="0" w:type="auto"/>
            <w:shd w:val="clear" w:color="auto" w:fill="auto"/>
            <w:vAlign w:val="center"/>
          </w:tcPr>
          <w:p w14:paraId="6CF11A84"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78932B2B"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40EBFC25"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auto" w:fill="auto"/>
            <w:vAlign w:val="center"/>
          </w:tcPr>
          <w:p w14:paraId="3834E418"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552CA4" w:rsidRPr="001C2EAF" w14:paraId="0CBBCCF3" w14:textId="77777777" w:rsidTr="004E7615">
        <w:trPr>
          <w:trHeight w:hRule="exact" w:val="292"/>
          <w:jc w:val="center"/>
        </w:trPr>
        <w:tc>
          <w:tcPr>
            <w:tcW w:w="0" w:type="auto"/>
            <w:vMerge w:val="restart"/>
            <w:shd w:val="clear" w:color="000000" w:fill="D9D9D9"/>
            <w:vAlign w:val="center"/>
            <w:hideMark/>
          </w:tcPr>
          <w:p w14:paraId="29D759A6" w14:textId="77777777" w:rsidR="004E7615" w:rsidRPr="001C2EAF" w:rsidRDefault="004E7615" w:rsidP="009D1473">
            <w:pPr>
              <w:rPr>
                <w:rFonts w:ascii="Lato" w:hAnsi="Lato" w:cs="Calibri"/>
                <w:sz w:val="20"/>
                <w:szCs w:val="20"/>
              </w:rPr>
            </w:pPr>
            <w:r w:rsidRPr="001C2EAF">
              <w:rPr>
                <w:rFonts w:ascii="Lato" w:hAnsi="Lato"/>
                <w:sz w:val="20"/>
                <w:szCs w:val="20"/>
              </w:rPr>
              <w:t>Subtotales</w:t>
            </w:r>
          </w:p>
        </w:tc>
        <w:tc>
          <w:tcPr>
            <w:tcW w:w="0" w:type="auto"/>
            <w:vMerge w:val="restart"/>
            <w:shd w:val="clear" w:color="000000" w:fill="D9D9D9"/>
            <w:vAlign w:val="center"/>
          </w:tcPr>
          <w:p w14:paraId="45970E52" w14:textId="77777777" w:rsidR="004E7615" w:rsidRPr="001C2EAF" w:rsidRDefault="004E7615" w:rsidP="009D1473">
            <w:pPr>
              <w:rPr>
                <w:rFonts w:ascii="Lato" w:hAnsi="Lato" w:cs="Calibri"/>
                <w:sz w:val="20"/>
                <w:szCs w:val="20"/>
              </w:rPr>
            </w:pPr>
            <w:r w:rsidRPr="001C2EAF">
              <w:rPr>
                <w:rFonts w:ascii="Lato" w:hAnsi="Lato" w:cs="Calibri"/>
                <w:sz w:val="20"/>
                <w:szCs w:val="20"/>
              </w:rPr>
              <w:t>30</w:t>
            </w:r>
          </w:p>
        </w:tc>
        <w:tc>
          <w:tcPr>
            <w:tcW w:w="0" w:type="auto"/>
            <w:vMerge w:val="restart"/>
            <w:shd w:val="clear" w:color="000000" w:fill="D9D9D9"/>
            <w:vAlign w:val="center"/>
          </w:tcPr>
          <w:p w14:paraId="4F0D3189" w14:textId="77777777" w:rsidR="004E7615" w:rsidRPr="001C2EAF" w:rsidRDefault="004E7615" w:rsidP="009D1473">
            <w:pPr>
              <w:rPr>
                <w:rFonts w:ascii="Lato" w:hAnsi="Lato" w:cs="Calibri"/>
                <w:sz w:val="20"/>
                <w:szCs w:val="20"/>
              </w:rPr>
            </w:pPr>
            <w:r w:rsidRPr="001C2EAF">
              <w:rPr>
                <w:rFonts w:ascii="Lato" w:hAnsi="Lato" w:cs="Calibri"/>
                <w:sz w:val="20"/>
                <w:szCs w:val="20"/>
              </w:rPr>
              <w:t>1,041</w:t>
            </w:r>
          </w:p>
        </w:tc>
        <w:tc>
          <w:tcPr>
            <w:tcW w:w="0" w:type="auto"/>
            <w:vMerge w:val="restart"/>
            <w:shd w:val="clear" w:color="000000" w:fill="D9D9D9"/>
            <w:vAlign w:val="center"/>
          </w:tcPr>
          <w:p w14:paraId="48323521" w14:textId="77777777" w:rsidR="004E7615" w:rsidRPr="001C2EAF" w:rsidRDefault="004E7615" w:rsidP="009D1473">
            <w:pPr>
              <w:rPr>
                <w:rFonts w:ascii="Lato" w:hAnsi="Lato" w:cs="Calibri"/>
                <w:sz w:val="20"/>
                <w:szCs w:val="20"/>
              </w:rPr>
            </w:pPr>
            <w:r w:rsidRPr="001C2EAF">
              <w:rPr>
                <w:rFonts w:ascii="Lato" w:hAnsi="Lato" w:cs="Calibri"/>
                <w:sz w:val="20"/>
                <w:szCs w:val="20"/>
              </w:rPr>
              <w:t>30</w:t>
            </w:r>
          </w:p>
        </w:tc>
        <w:tc>
          <w:tcPr>
            <w:tcW w:w="0" w:type="auto"/>
            <w:vMerge w:val="restart"/>
            <w:shd w:val="clear" w:color="000000" w:fill="D9D9D9"/>
            <w:vAlign w:val="center"/>
          </w:tcPr>
          <w:p w14:paraId="492CFD18" w14:textId="77777777" w:rsidR="004E7615" w:rsidRPr="001C2EAF" w:rsidRDefault="004E7615" w:rsidP="009D1473">
            <w:pPr>
              <w:rPr>
                <w:rFonts w:ascii="Lato" w:hAnsi="Lato" w:cs="Calibri"/>
                <w:sz w:val="20"/>
                <w:szCs w:val="20"/>
              </w:rPr>
            </w:pPr>
            <w:r w:rsidRPr="001C2EAF">
              <w:rPr>
                <w:rFonts w:ascii="Lato" w:hAnsi="Lato" w:cs="Calibri"/>
                <w:sz w:val="20"/>
                <w:szCs w:val="20"/>
              </w:rPr>
              <w:t>863</w:t>
            </w:r>
          </w:p>
        </w:tc>
        <w:tc>
          <w:tcPr>
            <w:tcW w:w="0" w:type="auto"/>
            <w:shd w:val="clear" w:color="000000" w:fill="D9D9D9"/>
            <w:vAlign w:val="center"/>
          </w:tcPr>
          <w:p w14:paraId="5DF64DD8" w14:textId="77777777" w:rsidR="004E7615" w:rsidRPr="001C2EAF" w:rsidRDefault="004E7615" w:rsidP="009D1473">
            <w:pPr>
              <w:rPr>
                <w:rFonts w:ascii="Lato" w:hAnsi="Lato" w:cs="Calibri"/>
                <w:sz w:val="20"/>
                <w:szCs w:val="20"/>
              </w:rPr>
            </w:pPr>
            <w:r w:rsidRPr="001C2EAF">
              <w:rPr>
                <w:rFonts w:ascii="Lato" w:hAnsi="Lato" w:cs="Calibri"/>
                <w:sz w:val="20"/>
                <w:szCs w:val="20"/>
              </w:rPr>
              <w:t>29</w:t>
            </w:r>
          </w:p>
        </w:tc>
        <w:tc>
          <w:tcPr>
            <w:tcW w:w="0" w:type="auto"/>
            <w:shd w:val="clear" w:color="000000" w:fill="D9D9D9"/>
            <w:vAlign w:val="center"/>
          </w:tcPr>
          <w:p w14:paraId="4D15464A" w14:textId="77777777" w:rsidR="004E7615" w:rsidRPr="001C2EAF" w:rsidRDefault="004E7615" w:rsidP="009D1473">
            <w:pPr>
              <w:rPr>
                <w:rFonts w:ascii="Lato" w:hAnsi="Lato" w:cs="Calibri"/>
                <w:sz w:val="20"/>
                <w:szCs w:val="20"/>
              </w:rPr>
            </w:pPr>
            <w:r w:rsidRPr="001C2EAF">
              <w:rPr>
                <w:rFonts w:ascii="Lato" w:hAnsi="Lato" w:cs="Calibri"/>
                <w:sz w:val="20"/>
                <w:szCs w:val="20"/>
              </w:rPr>
              <w:t>769</w:t>
            </w:r>
          </w:p>
        </w:tc>
        <w:tc>
          <w:tcPr>
            <w:tcW w:w="0" w:type="auto"/>
            <w:shd w:val="clear" w:color="000000" w:fill="D9D9D9"/>
            <w:vAlign w:val="center"/>
          </w:tcPr>
          <w:p w14:paraId="44365129" w14:textId="77777777" w:rsidR="004E7615" w:rsidRPr="001C2EAF" w:rsidRDefault="004E7615" w:rsidP="009D1473">
            <w:pPr>
              <w:rPr>
                <w:rFonts w:ascii="Lato" w:hAnsi="Lato" w:cs="Calibri"/>
                <w:sz w:val="20"/>
                <w:szCs w:val="20"/>
              </w:rPr>
            </w:pPr>
            <w:r w:rsidRPr="001C2EAF">
              <w:rPr>
                <w:rFonts w:ascii="Lato" w:hAnsi="Lato" w:cs="Calibri"/>
                <w:sz w:val="20"/>
                <w:szCs w:val="20"/>
              </w:rPr>
              <w:t>1</w:t>
            </w:r>
          </w:p>
        </w:tc>
        <w:tc>
          <w:tcPr>
            <w:tcW w:w="0" w:type="auto"/>
            <w:shd w:val="clear" w:color="000000" w:fill="D9D9D9"/>
            <w:vAlign w:val="center"/>
          </w:tcPr>
          <w:p w14:paraId="72D46849" w14:textId="77777777" w:rsidR="004E7615" w:rsidRPr="001C2EAF" w:rsidRDefault="004E7615" w:rsidP="009D1473">
            <w:pPr>
              <w:rPr>
                <w:rFonts w:ascii="Lato" w:hAnsi="Lato" w:cs="Calibri"/>
                <w:sz w:val="20"/>
                <w:szCs w:val="20"/>
              </w:rPr>
            </w:pPr>
            <w:r w:rsidRPr="001C2EAF">
              <w:rPr>
                <w:rFonts w:ascii="Lato" w:hAnsi="Lato" w:cs="Calibri"/>
                <w:sz w:val="20"/>
                <w:szCs w:val="20"/>
              </w:rPr>
              <w:t>94</w:t>
            </w:r>
          </w:p>
        </w:tc>
        <w:tc>
          <w:tcPr>
            <w:tcW w:w="0" w:type="auto"/>
            <w:shd w:val="clear" w:color="000000" w:fill="D9D9D9"/>
            <w:vAlign w:val="center"/>
          </w:tcPr>
          <w:p w14:paraId="59B1A2EB"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c>
          <w:tcPr>
            <w:tcW w:w="0" w:type="auto"/>
            <w:shd w:val="clear" w:color="000000" w:fill="D9D9D9"/>
            <w:vAlign w:val="center"/>
          </w:tcPr>
          <w:p w14:paraId="0EC3E884"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DC205B" w:rsidRPr="001C2EAF" w14:paraId="221A81C4" w14:textId="77777777" w:rsidTr="004E7615">
        <w:trPr>
          <w:trHeight w:hRule="exact" w:val="292"/>
          <w:jc w:val="center"/>
        </w:trPr>
        <w:tc>
          <w:tcPr>
            <w:tcW w:w="0" w:type="auto"/>
            <w:vMerge/>
            <w:shd w:val="clear" w:color="000000" w:fill="D9D9D9"/>
            <w:vAlign w:val="center"/>
            <w:hideMark/>
          </w:tcPr>
          <w:p w14:paraId="1BB23436" w14:textId="77777777" w:rsidR="004E7615" w:rsidRPr="001C2EAF" w:rsidRDefault="004E7615" w:rsidP="009D1473">
            <w:pPr>
              <w:rPr>
                <w:rFonts w:ascii="Lato" w:hAnsi="Lato" w:cs="Calibri"/>
                <w:sz w:val="20"/>
                <w:szCs w:val="20"/>
              </w:rPr>
            </w:pPr>
          </w:p>
        </w:tc>
        <w:tc>
          <w:tcPr>
            <w:tcW w:w="0" w:type="auto"/>
            <w:vMerge/>
            <w:shd w:val="clear" w:color="000000" w:fill="D9D9D9"/>
            <w:vAlign w:val="center"/>
          </w:tcPr>
          <w:p w14:paraId="1E89BC5C" w14:textId="77777777" w:rsidR="004E7615" w:rsidRPr="001C2EAF" w:rsidRDefault="004E7615" w:rsidP="009D1473">
            <w:pPr>
              <w:rPr>
                <w:rFonts w:ascii="Lato" w:hAnsi="Lato" w:cs="Calibri"/>
                <w:sz w:val="20"/>
                <w:szCs w:val="20"/>
              </w:rPr>
            </w:pPr>
          </w:p>
        </w:tc>
        <w:tc>
          <w:tcPr>
            <w:tcW w:w="0" w:type="auto"/>
            <w:vMerge/>
            <w:shd w:val="clear" w:color="000000" w:fill="D9D9D9"/>
            <w:vAlign w:val="center"/>
          </w:tcPr>
          <w:p w14:paraId="250BC680" w14:textId="77777777" w:rsidR="004E7615" w:rsidRPr="001C2EAF" w:rsidRDefault="004E7615" w:rsidP="009D1473">
            <w:pPr>
              <w:rPr>
                <w:rFonts w:ascii="Lato" w:hAnsi="Lato" w:cs="Calibri"/>
                <w:sz w:val="20"/>
                <w:szCs w:val="20"/>
              </w:rPr>
            </w:pPr>
          </w:p>
        </w:tc>
        <w:tc>
          <w:tcPr>
            <w:tcW w:w="0" w:type="auto"/>
            <w:vMerge/>
            <w:shd w:val="clear" w:color="000000" w:fill="D9D9D9"/>
            <w:vAlign w:val="center"/>
          </w:tcPr>
          <w:p w14:paraId="4FCAF55D" w14:textId="77777777" w:rsidR="004E7615" w:rsidRPr="001C2EAF" w:rsidRDefault="004E7615" w:rsidP="009D1473">
            <w:pPr>
              <w:rPr>
                <w:rFonts w:ascii="Lato" w:hAnsi="Lato" w:cs="Calibri"/>
                <w:sz w:val="20"/>
                <w:szCs w:val="20"/>
              </w:rPr>
            </w:pPr>
          </w:p>
        </w:tc>
        <w:tc>
          <w:tcPr>
            <w:tcW w:w="0" w:type="auto"/>
            <w:vMerge/>
            <w:shd w:val="clear" w:color="000000" w:fill="D9D9D9"/>
            <w:vAlign w:val="center"/>
          </w:tcPr>
          <w:p w14:paraId="3833DAF6" w14:textId="77777777" w:rsidR="004E7615" w:rsidRPr="001C2EAF" w:rsidRDefault="004E7615" w:rsidP="009D1473">
            <w:pPr>
              <w:rPr>
                <w:rFonts w:ascii="Lato" w:hAnsi="Lato" w:cs="Calibri"/>
                <w:sz w:val="20"/>
                <w:szCs w:val="20"/>
              </w:rPr>
            </w:pPr>
          </w:p>
        </w:tc>
        <w:tc>
          <w:tcPr>
            <w:tcW w:w="0" w:type="auto"/>
            <w:gridSpan w:val="2"/>
            <w:vMerge w:val="restart"/>
            <w:shd w:val="clear" w:color="000000" w:fill="D9D9D9"/>
            <w:vAlign w:val="center"/>
          </w:tcPr>
          <w:p w14:paraId="3863D19B" w14:textId="77777777" w:rsidR="004E7615" w:rsidRPr="001C2EAF" w:rsidRDefault="004E7615" w:rsidP="009D1473">
            <w:pPr>
              <w:rPr>
                <w:rFonts w:ascii="Lato" w:hAnsi="Lato" w:cs="Calibri"/>
                <w:sz w:val="20"/>
                <w:szCs w:val="20"/>
              </w:rPr>
            </w:pPr>
            <w:r w:rsidRPr="001C2EAF">
              <w:rPr>
                <w:rFonts w:ascii="Lato" w:hAnsi="Lato" w:cs="Calibri"/>
                <w:sz w:val="20"/>
                <w:szCs w:val="20"/>
              </w:rPr>
              <w:t>798</w:t>
            </w:r>
          </w:p>
        </w:tc>
        <w:tc>
          <w:tcPr>
            <w:tcW w:w="0" w:type="auto"/>
            <w:gridSpan w:val="2"/>
            <w:shd w:val="clear" w:color="000000" w:fill="D9D9D9"/>
            <w:vAlign w:val="center"/>
          </w:tcPr>
          <w:p w14:paraId="686CF0A9" w14:textId="77777777" w:rsidR="004E7615" w:rsidRPr="001C2EAF" w:rsidRDefault="004E7615" w:rsidP="009D1473">
            <w:pPr>
              <w:rPr>
                <w:rFonts w:ascii="Lato" w:hAnsi="Lato" w:cs="Calibri"/>
                <w:sz w:val="20"/>
                <w:szCs w:val="20"/>
              </w:rPr>
            </w:pPr>
            <w:r w:rsidRPr="001C2EAF">
              <w:rPr>
                <w:rFonts w:ascii="Lato" w:hAnsi="Lato" w:cs="Calibri"/>
                <w:sz w:val="20"/>
                <w:szCs w:val="20"/>
              </w:rPr>
              <w:t>95</w:t>
            </w:r>
          </w:p>
        </w:tc>
        <w:tc>
          <w:tcPr>
            <w:tcW w:w="0" w:type="auto"/>
            <w:gridSpan w:val="2"/>
            <w:shd w:val="clear" w:color="000000" w:fill="D9D9D9"/>
            <w:vAlign w:val="center"/>
          </w:tcPr>
          <w:p w14:paraId="36597CEE" w14:textId="77777777" w:rsidR="004E7615" w:rsidRPr="001C2EAF" w:rsidRDefault="004E7615" w:rsidP="009D1473">
            <w:pPr>
              <w:rPr>
                <w:rFonts w:ascii="Lato" w:hAnsi="Lato" w:cs="Calibri"/>
                <w:sz w:val="20"/>
                <w:szCs w:val="20"/>
              </w:rPr>
            </w:pPr>
            <w:r w:rsidRPr="001C2EAF">
              <w:rPr>
                <w:rFonts w:ascii="Lato" w:hAnsi="Lato" w:cs="Calibri"/>
                <w:sz w:val="20"/>
                <w:szCs w:val="20"/>
              </w:rPr>
              <w:t>0</w:t>
            </w:r>
          </w:p>
        </w:tc>
      </w:tr>
      <w:tr w:rsidR="004E7615" w:rsidRPr="001C2EAF" w14:paraId="1A459AFB" w14:textId="77777777" w:rsidTr="004E7615">
        <w:trPr>
          <w:trHeight w:hRule="exact" w:val="292"/>
          <w:jc w:val="center"/>
        </w:trPr>
        <w:tc>
          <w:tcPr>
            <w:tcW w:w="0" w:type="auto"/>
            <w:vMerge/>
            <w:shd w:val="clear" w:color="000000" w:fill="BFBFBF"/>
            <w:vAlign w:val="center"/>
          </w:tcPr>
          <w:p w14:paraId="6DF104BB" w14:textId="77777777" w:rsidR="004E7615" w:rsidRPr="001C2EAF" w:rsidRDefault="004E7615" w:rsidP="009D1473">
            <w:pPr>
              <w:rPr>
                <w:rFonts w:ascii="Lato" w:hAnsi="Lato"/>
                <w:sz w:val="20"/>
                <w:szCs w:val="20"/>
              </w:rPr>
            </w:pPr>
          </w:p>
        </w:tc>
        <w:tc>
          <w:tcPr>
            <w:tcW w:w="0" w:type="auto"/>
            <w:vMerge/>
            <w:shd w:val="clear" w:color="000000" w:fill="BFBFBF"/>
            <w:vAlign w:val="center"/>
          </w:tcPr>
          <w:p w14:paraId="524F738B" w14:textId="77777777" w:rsidR="004E7615" w:rsidRPr="001C2EAF" w:rsidRDefault="004E7615" w:rsidP="009D1473">
            <w:pPr>
              <w:rPr>
                <w:rFonts w:ascii="Lato" w:hAnsi="Lato" w:cs="Calibri"/>
                <w:sz w:val="20"/>
                <w:szCs w:val="20"/>
              </w:rPr>
            </w:pPr>
          </w:p>
        </w:tc>
        <w:tc>
          <w:tcPr>
            <w:tcW w:w="0" w:type="auto"/>
            <w:vMerge/>
            <w:shd w:val="clear" w:color="000000" w:fill="BFBFBF"/>
            <w:vAlign w:val="center"/>
          </w:tcPr>
          <w:p w14:paraId="4D106DD8" w14:textId="77777777" w:rsidR="004E7615" w:rsidRPr="001C2EAF" w:rsidRDefault="004E7615" w:rsidP="009D1473">
            <w:pPr>
              <w:rPr>
                <w:rFonts w:ascii="Lato" w:hAnsi="Lato" w:cs="Calibri"/>
                <w:sz w:val="20"/>
                <w:szCs w:val="20"/>
              </w:rPr>
            </w:pPr>
          </w:p>
        </w:tc>
        <w:tc>
          <w:tcPr>
            <w:tcW w:w="0" w:type="auto"/>
            <w:vMerge/>
            <w:shd w:val="clear" w:color="000000" w:fill="BFBFBF"/>
            <w:vAlign w:val="center"/>
          </w:tcPr>
          <w:p w14:paraId="0A52C2DA" w14:textId="77777777" w:rsidR="004E7615" w:rsidRPr="001C2EAF" w:rsidRDefault="004E7615" w:rsidP="009D1473">
            <w:pPr>
              <w:rPr>
                <w:rFonts w:ascii="Lato" w:hAnsi="Lato" w:cs="Calibri"/>
                <w:sz w:val="20"/>
                <w:szCs w:val="20"/>
              </w:rPr>
            </w:pPr>
          </w:p>
        </w:tc>
        <w:tc>
          <w:tcPr>
            <w:tcW w:w="0" w:type="auto"/>
            <w:vMerge/>
            <w:shd w:val="clear" w:color="000000" w:fill="BFBFBF"/>
            <w:vAlign w:val="center"/>
          </w:tcPr>
          <w:p w14:paraId="2409CE55" w14:textId="77777777" w:rsidR="004E7615" w:rsidRPr="001C2EAF" w:rsidRDefault="004E7615" w:rsidP="009D1473">
            <w:pPr>
              <w:rPr>
                <w:rFonts w:ascii="Lato" w:hAnsi="Lato" w:cs="Calibri"/>
                <w:sz w:val="20"/>
                <w:szCs w:val="20"/>
              </w:rPr>
            </w:pPr>
          </w:p>
        </w:tc>
        <w:tc>
          <w:tcPr>
            <w:tcW w:w="0" w:type="auto"/>
            <w:gridSpan w:val="2"/>
            <w:vMerge/>
            <w:shd w:val="clear" w:color="000000" w:fill="BFBFBF"/>
            <w:noWrap/>
            <w:vAlign w:val="center"/>
          </w:tcPr>
          <w:p w14:paraId="273D6201" w14:textId="77777777" w:rsidR="004E7615" w:rsidRPr="001C2EAF" w:rsidRDefault="004E7615" w:rsidP="009D1473">
            <w:pPr>
              <w:rPr>
                <w:rFonts w:ascii="Lato" w:hAnsi="Lato" w:cs="Calibri"/>
                <w:sz w:val="20"/>
                <w:szCs w:val="20"/>
              </w:rPr>
            </w:pPr>
          </w:p>
        </w:tc>
        <w:tc>
          <w:tcPr>
            <w:tcW w:w="0" w:type="auto"/>
            <w:gridSpan w:val="4"/>
            <w:shd w:val="clear" w:color="auto" w:fill="D9D9D9" w:themeFill="background1" w:themeFillShade="D9"/>
            <w:vAlign w:val="center"/>
          </w:tcPr>
          <w:p w14:paraId="78E59302" w14:textId="77777777" w:rsidR="004E7615" w:rsidRPr="001C2EAF" w:rsidRDefault="004E7615" w:rsidP="009D1473">
            <w:pPr>
              <w:rPr>
                <w:rFonts w:ascii="Lato" w:hAnsi="Lato" w:cs="Calibri"/>
                <w:sz w:val="20"/>
                <w:szCs w:val="20"/>
              </w:rPr>
            </w:pPr>
            <w:r w:rsidRPr="001C2EAF">
              <w:rPr>
                <w:rFonts w:ascii="Lato" w:hAnsi="Lato" w:cs="Calibri"/>
                <w:sz w:val="20"/>
                <w:szCs w:val="20"/>
              </w:rPr>
              <w:t>95</w:t>
            </w:r>
          </w:p>
        </w:tc>
      </w:tr>
      <w:tr w:rsidR="004E7615" w:rsidRPr="001C2EAF" w14:paraId="5693CB04" w14:textId="77777777" w:rsidTr="004E7615">
        <w:trPr>
          <w:trHeight w:hRule="exact" w:val="292"/>
          <w:jc w:val="center"/>
        </w:trPr>
        <w:tc>
          <w:tcPr>
            <w:tcW w:w="0" w:type="auto"/>
            <w:shd w:val="clear" w:color="000000" w:fill="BFBFBF"/>
            <w:vAlign w:val="center"/>
            <w:hideMark/>
          </w:tcPr>
          <w:p w14:paraId="7B574E58" w14:textId="77777777" w:rsidR="004E7615" w:rsidRPr="001C2EAF" w:rsidRDefault="004E7615" w:rsidP="009D1473">
            <w:pPr>
              <w:rPr>
                <w:rFonts w:ascii="Lato" w:hAnsi="Lato" w:cs="Calibri"/>
                <w:sz w:val="20"/>
                <w:szCs w:val="20"/>
              </w:rPr>
            </w:pPr>
            <w:r w:rsidRPr="001C2EAF">
              <w:rPr>
                <w:rFonts w:ascii="Lato" w:hAnsi="Lato"/>
                <w:sz w:val="20"/>
                <w:szCs w:val="20"/>
              </w:rPr>
              <w:t>Totales</w:t>
            </w:r>
          </w:p>
        </w:tc>
        <w:tc>
          <w:tcPr>
            <w:tcW w:w="0" w:type="auto"/>
            <w:gridSpan w:val="2"/>
            <w:shd w:val="clear" w:color="000000" w:fill="BFBFBF"/>
            <w:vAlign w:val="center"/>
          </w:tcPr>
          <w:p w14:paraId="5F658AE4" w14:textId="77777777" w:rsidR="004E7615" w:rsidRPr="001C2EAF" w:rsidRDefault="004E7615" w:rsidP="009D1473">
            <w:pPr>
              <w:rPr>
                <w:rFonts w:ascii="Lato" w:hAnsi="Lato" w:cs="Calibri"/>
                <w:sz w:val="20"/>
                <w:szCs w:val="20"/>
              </w:rPr>
            </w:pPr>
            <w:r w:rsidRPr="001C2EAF">
              <w:rPr>
                <w:rFonts w:ascii="Lato" w:hAnsi="Lato" w:cs="Calibri"/>
                <w:sz w:val="20"/>
                <w:szCs w:val="20"/>
              </w:rPr>
              <w:t>1,071</w:t>
            </w:r>
          </w:p>
        </w:tc>
        <w:tc>
          <w:tcPr>
            <w:tcW w:w="0" w:type="auto"/>
            <w:gridSpan w:val="2"/>
            <w:shd w:val="clear" w:color="000000" w:fill="BFBFBF"/>
            <w:vAlign w:val="center"/>
          </w:tcPr>
          <w:p w14:paraId="558E2FA8" w14:textId="77777777" w:rsidR="004E7615" w:rsidRPr="001C2EAF" w:rsidRDefault="004E7615" w:rsidP="009D1473">
            <w:pPr>
              <w:rPr>
                <w:rFonts w:ascii="Lato" w:hAnsi="Lato" w:cs="Calibri"/>
                <w:sz w:val="20"/>
                <w:szCs w:val="20"/>
              </w:rPr>
            </w:pPr>
            <w:r w:rsidRPr="001C2EAF">
              <w:rPr>
                <w:rFonts w:ascii="Lato" w:hAnsi="Lato" w:cs="Calibri"/>
                <w:sz w:val="20"/>
                <w:szCs w:val="20"/>
              </w:rPr>
              <w:t>893</w:t>
            </w:r>
          </w:p>
        </w:tc>
        <w:tc>
          <w:tcPr>
            <w:tcW w:w="0" w:type="auto"/>
            <w:gridSpan w:val="6"/>
            <w:shd w:val="clear" w:color="000000" w:fill="BFBFBF"/>
            <w:noWrap/>
            <w:vAlign w:val="center"/>
          </w:tcPr>
          <w:p w14:paraId="4AC73046" w14:textId="77777777" w:rsidR="004E7615" w:rsidRPr="001C2EAF" w:rsidRDefault="004E7615" w:rsidP="009D1473">
            <w:pPr>
              <w:rPr>
                <w:rFonts w:ascii="Lato" w:hAnsi="Lato" w:cs="Calibri"/>
                <w:sz w:val="20"/>
                <w:szCs w:val="20"/>
              </w:rPr>
            </w:pPr>
            <w:r w:rsidRPr="001C2EAF">
              <w:rPr>
                <w:rFonts w:ascii="Lato" w:hAnsi="Lato" w:cs="Calibri"/>
                <w:sz w:val="20"/>
                <w:szCs w:val="20"/>
              </w:rPr>
              <w:t>893</w:t>
            </w:r>
          </w:p>
        </w:tc>
      </w:tr>
    </w:tbl>
    <w:p w14:paraId="7EE02D45" w14:textId="77777777" w:rsidR="004E7615" w:rsidRPr="00492560" w:rsidRDefault="004E7615" w:rsidP="00552CA4">
      <w:pPr>
        <w:pStyle w:val="Ttulo4"/>
      </w:pPr>
      <w:bookmarkStart w:id="199" w:name="_Toc132723127"/>
      <w:bookmarkStart w:id="200" w:name="_Toc187839926"/>
      <w:r w:rsidRPr="00492560">
        <w:t>3.3.2.2 Incidencias derivadas de Verificación de Obra Terminada.</w:t>
      </w:r>
      <w:bookmarkEnd w:id="199"/>
      <w:bookmarkEnd w:id="200"/>
    </w:p>
    <w:p w14:paraId="7935A194"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En el periodo que se informa se detectaron 260 incidencias en 2 contratos (1 a cargo del INCCOPY correspondiente a 1 acción; y 1 contrato a cargo de la JAPAY correspondiente a 94 acciones), las cuales ya fueron solventadas dentro del mismo período.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6"/>
        <w:gridCol w:w="386"/>
        <w:gridCol w:w="386"/>
        <w:gridCol w:w="386"/>
        <w:gridCol w:w="681"/>
        <w:gridCol w:w="539"/>
        <w:gridCol w:w="539"/>
        <w:gridCol w:w="488"/>
        <w:gridCol w:w="386"/>
      </w:tblGrid>
      <w:tr w:rsidR="004E7615" w:rsidRPr="001C2EAF" w14:paraId="12B3B16E" w14:textId="77777777" w:rsidTr="004E7615">
        <w:trPr>
          <w:trHeight w:hRule="exact" w:val="295"/>
          <w:jc w:val="center"/>
        </w:trPr>
        <w:tc>
          <w:tcPr>
            <w:tcW w:w="0" w:type="auto"/>
            <w:gridSpan w:val="9"/>
            <w:shd w:val="clear" w:color="000000" w:fill="BFBFBF"/>
            <w:vAlign w:val="center"/>
            <w:hideMark/>
          </w:tcPr>
          <w:p w14:paraId="1984B22A" w14:textId="77777777" w:rsidR="004E7615" w:rsidRPr="001C2EAF" w:rsidRDefault="004E7615" w:rsidP="009D1473">
            <w:pPr>
              <w:rPr>
                <w:rFonts w:ascii="Lato" w:hAnsi="Lato"/>
                <w:sz w:val="20"/>
                <w:szCs w:val="20"/>
              </w:rPr>
            </w:pPr>
            <w:r w:rsidRPr="001C2EAF">
              <w:rPr>
                <w:rFonts w:ascii="Lato" w:hAnsi="Lato"/>
                <w:sz w:val="20"/>
                <w:szCs w:val="20"/>
              </w:rPr>
              <w:t>Incidencias en verificación de obra terminada</w:t>
            </w:r>
          </w:p>
        </w:tc>
      </w:tr>
      <w:tr w:rsidR="004E7615" w:rsidRPr="001C2EAF" w14:paraId="378D3465" w14:textId="77777777" w:rsidTr="004E7615">
        <w:trPr>
          <w:trHeight w:hRule="exact" w:val="295"/>
          <w:jc w:val="center"/>
        </w:trPr>
        <w:tc>
          <w:tcPr>
            <w:tcW w:w="0" w:type="auto"/>
            <w:vMerge w:val="restart"/>
            <w:shd w:val="clear" w:color="000000" w:fill="D9D9D9"/>
            <w:vAlign w:val="center"/>
            <w:hideMark/>
          </w:tcPr>
          <w:p w14:paraId="12AA76F8" w14:textId="77777777" w:rsidR="004E7615" w:rsidRPr="001C2EAF" w:rsidRDefault="004E7615" w:rsidP="009D1473">
            <w:pPr>
              <w:rPr>
                <w:rFonts w:ascii="Lato" w:hAnsi="Lato"/>
                <w:sz w:val="20"/>
                <w:szCs w:val="20"/>
              </w:rPr>
            </w:pPr>
            <w:r w:rsidRPr="001C2EAF">
              <w:rPr>
                <w:rFonts w:ascii="Lato" w:hAnsi="Lato"/>
                <w:sz w:val="20"/>
                <w:szCs w:val="20"/>
              </w:rPr>
              <w:t>Dependencia o entidad</w:t>
            </w:r>
          </w:p>
        </w:tc>
        <w:tc>
          <w:tcPr>
            <w:tcW w:w="0" w:type="auto"/>
            <w:gridSpan w:val="3"/>
            <w:shd w:val="clear" w:color="000000" w:fill="D9D9D9"/>
            <w:vAlign w:val="center"/>
            <w:hideMark/>
          </w:tcPr>
          <w:p w14:paraId="30A2CFCD"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0" w:type="auto"/>
            <w:gridSpan w:val="3"/>
            <w:shd w:val="clear" w:color="000000" w:fill="D9D9D9"/>
            <w:vAlign w:val="center"/>
            <w:hideMark/>
          </w:tcPr>
          <w:p w14:paraId="710ABECA"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c>
          <w:tcPr>
            <w:tcW w:w="0" w:type="auto"/>
            <w:vMerge w:val="restart"/>
            <w:shd w:val="clear" w:color="000000" w:fill="D9D9D9"/>
            <w:textDirection w:val="btLr"/>
            <w:vAlign w:val="center"/>
            <w:hideMark/>
          </w:tcPr>
          <w:p w14:paraId="44464AFC" w14:textId="77777777" w:rsidR="004E7615" w:rsidRPr="001C2EAF" w:rsidRDefault="004E7615" w:rsidP="009D1473">
            <w:pPr>
              <w:rPr>
                <w:rFonts w:ascii="Lato" w:hAnsi="Lato"/>
                <w:sz w:val="20"/>
                <w:szCs w:val="20"/>
              </w:rPr>
            </w:pPr>
            <w:r w:rsidRPr="001C2EAF">
              <w:rPr>
                <w:rFonts w:ascii="Lato" w:hAnsi="Lato"/>
                <w:sz w:val="20"/>
                <w:szCs w:val="20"/>
              </w:rPr>
              <w:t>Incidencias solventadas</w:t>
            </w:r>
          </w:p>
        </w:tc>
        <w:tc>
          <w:tcPr>
            <w:tcW w:w="0" w:type="auto"/>
            <w:vMerge w:val="restart"/>
            <w:shd w:val="clear" w:color="000000" w:fill="D9D9D9"/>
            <w:textDirection w:val="btLr"/>
            <w:vAlign w:val="center"/>
            <w:hideMark/>
          </w:tcPr>
          <w:p w14:paraId="57B78C46" w14:textId="77777777" w:rsidR="004E7615" w:rsidRPr="001C2EAF" w:rsidRDefault="004E7615" w:rsidP="009D1473">
            <w:pPr>
              <w:rPr>
                <w:rFonts w:ascii="Lato" w:hAnsi="Lato"/>
                <w:sz w:val="20"/>
                <w:szCs w:val="20"/>
              </w:rPr>
            </w:pPr>
            <w:r w:rsidRPr="001C2EAF">
              <w:rPr>
                <w:rFonts w:ascii="Lato" w:hAnsi="Lato"/>
                <w:sz w:val="20"/>
                <w:szCs w:val="20"/>
              </w:rPr>
              <w:t>Incidencias pendientes por solventar</w:t>
            </w:r>
          </w:p>
        </w:tc>
      </w:tr>
      <w:tr w:rsidR="004E7615" w:rsidRPr="001C2EAF" w14:paraId="4DFE8E0B" w14:textId="77777777" w:rsidTr="004E7615">
        <w:trPr>
          <w:trHeight w:val="1251"/>
          <w:jc w:val="center"/>
        </w:trPr>
        <w:tc>
          <w:tcPr>
            <w:tcW w:w="0" w:type="auto"/>
            <w:vMerge/>
            <w:shd w:val="clear" w:color="000000" w:fill="D9D9D9"/>
            <w:hideMark/>
          </w:tcPr>
          <w:p w14:paraId="3F1FCDCC" w14:textId="77777777" w:rsidR="004E7615" w:rsidRPr="001C2EAF" w:rsidRDefault="004E7615" w:rsidP="009D1473">
            <w:pPr>
              <w:rPr>
                <w:rFonts w:ascii="Lato" w:hAnsi="Lato"/>
                <w:sz w:val="20"/>
                <w:szCs w:val="20"/>
              </w:rPr>
            </w:pPr>
          </w:p>
        </w:tc>
        <w:tc>
          <w:tcPr>
            <w:tcW w:w="0" w:type="auto"/>
            <w:shd w:val="clear" w:color="000000" w:fill="D9D9D9"/>
            <w:textDirection w:val="btLr"/>
            <w:vAlign w:val="center"/>
            <w:hideMark/>
          </w:tcPr>
          <w:p w14:paraId="4226F369" w14:textId="77777777" w:rsidR="004E7615" w:rsidRPr="001C2EAF" w:rsidRDefault="004E7615" w:rsidP="009D1473">
            <w:pPr>
              <w:rPr>
                <w:rFonts w:ascii="Lato" w:hAnsi="Lato"/>
                <w:sz w:val="20"/>
                <w:szCs w:val="20"/>
              </w:rPr>
            </w:pPr>
            <w:r w:rsidRPr="001C2EAF">
              <w:rPr>
                <w:rFonts w:ascii="Lato" w:hAnsi="Lato"/>
                <w:sz w:val="20"/>
                <w:szCs w:val="20"/>
              </w:rPr>
              <w:t>Deficiencias técnicas</w:t>
            </w:r>
          </w:p>
        </w:tc>
        <w:tc>
          <w:tcPr>
            <w:tcW w:w="0" w:type="auto"/>
            <w:shd w:val="clear" w:color="000000" w:fill="D9D9D9"/>
            <w:textDirection w:val="btLr"/>
            <w:vAlign w:val="center"/>
            <w:hideMark/>
          </w:tcPr>
          <w:p w14:paraId="6B54D6FD" w14:textId="77777777" w:rsidR="004E7615" w:rsidRPr="001C2EAF" w:rsidRDefault="004E7615" w:rsidP="009D1473">
            <w:pPr>
              <w:rPr>
                <w:rFonts w:ascii="Lato" w:hAnsi="Lato"/>
                <w:sz w:val="20"/>
                <w:szCs w:val="20"/>
              </w:rPr>
            </w:pPr>
            <w:r w:rsidRPr="001C2EAF">
              <w:rPr>
                <w:rFonts w:ascii="Lato" w:hAnsi="Lato"/>
                <w:sz w:val="20"/>
                <w:szCs w:val="20"/>
              </w:rPr>
              <w:t>Laboratorio</w:t>
            </w:r>
          </w:p>
        </w:tc>
        <w:tc>
          <w:tcPr>
            <w:tcW w:w="0" w:type="auto"/>
            <w:shd w:val="clear" w:color="000000" w:fill="D9D9D9"/>
            <w:textDirection w:val="btLr"/>
            <w:vAlign w:val="center"/>
            <w:hideMark/>
          </w:tcPr>
          <w:p w14:paraId="30C88B91" w14:textId="77777777" w:rsidR="004E7615" w:rsidRPr="001C2EAF" w:rsidRDefault="004E7615" w:rsidP="009D1473">
            <w:pPr>
              <w:rPr>
                <w:rFonts w:ascii="Lato" w:hAnsi="Lato"/>
                <w:sz w:val="20"/>
                <w:szCs w:val="20"/>
              </w:rPr>
            </w:pPr>
            <w:r w:rsidRPr="001C2EAF">
              <w:rPr>
                <w:rFonts w:ascii="Lato" w:hAnsi="Lato"/>
                <w:sz w:val="20"/>
                <w:szCs w:val="20"/>
              </w:rPr>
              <w:t>Incidencias solventadas</w:t>
            </w:r>
          </w:p>
        </w:tc>
        <w:tc>
          <w:tcPr>
            <w:tcW w:w="0" w:type="auto"/>
            <w:shd w:val="clear" w:color="000000" w:fill="D9D9D9"/>
            <w:textDirection w:val="btLr"/>
            <w:vAlign w:val="center"/>
            <w:hideMark/>
          </w:tcPr>
          <w:p w14:paraId="189F03A2" w14:textId="77777777" w:rsidR="004E7615" w:rsidRPr="001C2EAF" w:rsidRDefault="004E7615" w:rsidP="009D1473">
            <w:pPr>
              <w:rPr>
                <w:rFonts w:ascii="Lato" w:hAnsi="Lato"/>
                <w:sz w:val="20"/>
                <w:szCs w:val="20"/>
              </w:rPr>
            </w:pPr>
            <w:r w:rsidRPr="001C2EAF">
              <w:rPr>
                <w:rFonts w:ascii="Lato" w:hAnsi="Lato"/>
                <w:sz w:val="20"/>
                <w:szCs w:val="20"/>
              </w:rPr>
              <w:t>Incidencias pendientes por solventar</w:t>
            </w:r>
          </w:p>
        </w:tc>
        <w:tc>
          <w:tcPr>
            <w:tcW w:w="0" w:type="auto"/>
            <w:shd w:val="clear" w:color="000000" w:fill="D9D9D9"/>
            <w:textDirection w:val="btLr"/>
            <w:vAlign w:val="center"/>
            <w:hideMark/>
          </w:tcPr>
          <w:p w14:paraId="275B1C0B" w14:textId="77777777" w:rsidR="004E7615" w:rsidRPr="001C2EAF" w:rsidRDefault="004E7615" w:rsidP="009D1473">
            <w:pPr>
              <w:rPr>
                <w:rFonts w:ascii="Lato" w:hAnsi="Lato"/>
                <w:sz w:val="20"/>
                <w:szCs w:val="20"/>
              </w:rPr>
            </w:pPr>
            <w:r w:rsidRPr="001C2EAF">
              <w:rPr>
                <w:rFonts w:ascii="Lato" w:hAnsi="Lato"/>
                <w:sz w:val="20"/>
                <w:szCs w:val="20"/>
              </w:rPr>
              <w:t>Laboratorio</w:t>
            </w:r>
          </w:p>
        </w:tc>
        <w:tc>
          <w:tcPr>
            <w:tcW w:w="0" w:type="auto"/>
            <w:shd w:val="clear" w:color="000000" w:fill="D9D9D9"/>
            <w:textDirection w:val="btLr"/>
            <w:vAlign w:val="center"/>
            <w:hideMark/>
          </w:tcPr>
          <w:p w14:paraId="6D4FA2B1" w14:textId="77777777" w:rsidR="004E7615" w:rsidRPr="001C2EAF" w:rsidRDefault="004E7615" w:rsidP="009D1473">
            <w:pPr>
              <w:rPr>
                <w:rFonts w:ascii="Lato" w:hAnsi="Lato"/>
                <w:sz w:val="20"/>
                <w:szCs w:val="20"/>
              </w:rPr>
            </w:pPr>
            <w:r w:rsidRPr="001C2EAF">
              <w:rPr>
                <w:rFonts w:ascii="Lato" w:hAnsi="Lato"/>
                <w:sz w:val="20"/>
                <w:szCs w:val="20"/>
              </w:rPr>
              <w:t>Otros*</w:t>
            </w:r>
          </w:p>
        </w:tc>
        <w:tc>
          <w:tcPr>
            <w:tcW w:w="0" w:type="auto"/>
            <w:vMerge/>
            <w:shd w:val="clear" w:color="000000" w:fill="D9D9D9"/>
            <w:vAlign w:val="center"/>
            <w:hideMark/>
          </w:tcPr>
          <w:p w14:paraId="23215232" w14:textId="77777777" w:rsidR="004E7615" w:rsidRPr="001C2EAF" w:rsidRDefault="004E7615" w:rsidP="009D1473">
            <w:pPr>
              <w:rPr>
                <w:rFonts w:ascii="Lato" w:hAnsi="Lato"/>
                <w:sz w:val="20"/>
                <w:szCs w:val="20"/>
              </w:rPr>
            </w:pPr>
          </w:p>
        </w:tc>
        <w:tc>
          <w:tcPr>
            <w:tcW w:w="0" w:type="auto"/>
            <w:vMerge/>
            <w:shd w:val="clear" w:color="000000" w:fill="D9D9D9"/>
            <w:vAlign w:val="center"/>
            <w:hideMark/>
          </w:tcPr>
          <w:p w14:paraId="505AFF3C" w14:textId="77777777" w:rsidR="004E7615" w:rsidRPr="001C2EAF" w:rsidRDefault="004E7615" w:rsidP="009D1473">
            <w:pPr>
              <w:rPr>
                <w:rFonts w:ascii="Lato" w:hAnsi="Lato"/>
                <w:sz w:val="20"/>
                <w:szCs w:val="20"/>
              </w:rPr>
            </w:pPr>
          </w:p>
        </w:tc>
      </w:tr>
      <w:tr w:rsidR="004E7615" w:rsidRPr="001C2EAF" w14:paraId="67275D48" w14:textId="77777777" w:rsidTr="004E7615">
        <w:trPr>
          <w:trHeight w:hRule="exact" w:val="300"/>
          <w:jc w:val="center"/>
        </w:trPr>
        <w:tc>
          <w:tcPr>
            <w:tcW w:w="0" w:type="auto"/>
            <w:shd w:val="clear" w:color="auto" w:fill="auto"/>
            <w:vAlign w:val="center"/>
            <w:hideMark/>
          </w:tcPr>
          <w:p w14:paraId="399C0F64" w14:textId="77777777" w:rsidR="004E7615" w:rsidRPr="001C2EAF" w:rsidRDefault="004E7615" w:rsidP="009D1473">
            <w:pPr>
              <w:rPr>
                <w:rFonts w:ascii="Lato" w:hAnsi="Lato"/>
                <w:sz w:val="20"/>
                <w:szCs w:val="20"/>
              </w:rPr>
            </w:pPr>
            <w:r w:rsidRPr="001C2EAF">
              <w:rPr>
                <w:rFonts w:ascii="Lato" w:hAnsi="Lato"/>
                <w:sz w:val="20"/>
                <w:szCs w:val="20"/>
              </w:rPr>
              <w:t>IDEFEEY</w:t>
            </w:r>
          </w:p>
        </w:tc>
        <w:tc>
          <w:tcPr>
            <w:tcW w:w="0" w:type="auto"/>
            <w:shd w:val="clear" w:color="auto" w:fill="auto"/>
            <w:vAlign w:val="center"/>
            <w:hideMark/>
          </w:tcPr>
          <w:p w14:paraId="33074F8A"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3A831D4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5307E757"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7142E2AC"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DFEDA2B"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5047CD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3836EA9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DD1DD66"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336D6690" w14:textId="77777777" w:rsidTr="004E7615">
        <w:trPr>
          <w:trHeight w:hRule="exact" w:val="300"/>
          <w:jc w:val="center"/>
        </w:trPr>
        <w:tc>
          <w:tcPr>
            <w:tcW w:w="0" w:type="auto"/>
            <w:shd w:val="clear" w:color="auto" w:fill="auto"/>
            <w:vAlign w:val="center"/>
            <w:hideMark/>
          </w:tcPr>
          <w:p w14:paraId="6C327B14" w14:textId="77777777" w:rsidR="004E7615" w:rsidRPr="001C2EAF" w:rsidRDefault="004E7615" w:rsidP="009D1473">
            <w:pPr>
              <w:rPr>
                <w:rFonts w:ascii="Lato" w:hAnsi="Lato"/>
                <w:sz w:val="20"/>
                <w:szCs w:val="20"/>
              </w:rPr>
            </w:pPr>
            <w:r w:rsidRPr="001C2EAF">
              <w:rPr>
                <w:rFonts w:ascii="Lato" w:hAnsi="Lato"/>
                <w:sz w:val="20"/>
                <w:szCs w:val="20"/>
              </w:rPr>
              <w:t>INCAY</w:t>
            </w:r>
          </w:p>
        </w:tc>
        <w:tc>
          <w:tcPr>
            <w:tcW w:w="0" w:type="auto"/>
            <w:shd w:val="clear" w:color="auto" w:fill="auto"/>
            <w:vAlign w:val="center"/>
            <w:hideMark/>
          </w:tcPr>
          <w:p w14:paraId="67A8ABF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4CDB27A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0E8E3A7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0164E10A"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1619E3E6"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7A48A8EC"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50855E2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77AF749"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61D99A4B" w14:textId="77777777" w:rsidTr="004E7615">
        <w:trPr>
          <w:trHeight w:hRule="exact" w:val="300"/>
          <w:jc w:val="center"/>
        </w:trPr>
        <w:tc>
          <w:tcPr>
            <w:tcW w:w="0" w:type="auto"/>
            <w:shd w:val="clear" w:color="auto" w:fill="auto"/>
            <w:vAlign w:val="center"/>
            <w:hideMark/>
          </w:tcPr>
          <w:p w14:paraId="07048140" w14:textId="77777777" w:rsidR="004E7615" w:rsidRPr="001C2EAF" w:rsidRDefault="004E7615" w:rsidP="009D1473">
            <w:pPr>
              <w:rPr>
                <w:rFonts w:ascii="Lato" w:hAnsi="Lato"/>
                <w:sz w:val="20"/>
                <w:szCs w:val="20"/>
              </w:rPr>
            </w:pPr>
            <w:r w:rsidRPr="001C2EAF">
              <w:rPr>
                <w:rFonts w:ascii="Lato" w:hAnsi="Lato"/>
                <w:sz w:val="20"/>
                <w:szCs w:val="20"/>
              </w:rPr>
              <w:t>INCCOPY</w:t>
            </w:r>
          </w:p>
        </w:tc>
        <w:tc>
          <w:tcPr>
            <w:tcW w:w="0" w:type="auto"/>
            <w:shd w:val="clear" w:color="auto" w:fill="auto"/>
            <w:vAlign w:val="center"/>
            <w:hideMark/>
          </w:tcPr>
          <w:p w14:paraId="52DF2D0B"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56CFF30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02AC6E27" w14:textId="77777777" w:rsidR="004E7615" w:rsidRPr="001C2EAF" w:rsidRDefault="004E7615" w:rsidP="009D1473">
            <w:pPr>
              <w:rPr>
                <w:rFonts w:ascii="Lato" w:hAnsi="Lato"/>
                <w:sz w:val="20"/>
                <w:szCs w:val="20"/>
              </w:rPr>
            </w:pPr>
            <w:r w:rsidRPr="001C2EAF">
              <w:rPr>
                <w:rFonts w:ascii="Lato" w:hAnsi="Lato"/>
                <w:sz w:val="20"/>
                <w:szCs w:val="20"/>
              </w:rPr>
              <w:t>3</w:t>
            </w:r>
          </w:p>
        </w:tc>
        <w:tc>
          <w:tcPr>
            <w:tcW w:w="0" w:type="auto"/>
            <w:shd w:val="clear" w:color="auto" w:fill="auto"/>
            <w:vAlign w:val="center"/>
            <w:hideMark/>
          </w:tcPr>
          <w:p w14:paraId="2C0A90A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C5B4EC0"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45E8F98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15BACCAD" w14:textId="77777777" w:rsidR="004E7615" w:rsidRPr="001C2EAF" w:rsidRDefault="004E7615" w:rsidP="009D1473">
            <w:pPr>
              <w:rPr>
                <w:rFonts w:ascii="Lato" w:hAnsi="Lato"/>
                <w:sz w:val="20"/>
                <w:szCs w:val="20"/>
              </w:rPr>
            </w:pPr>
            <w:r w:rsidRPr="001C2EAF">
              <w:rPr>
                <w:rFonts w:ascii="Lato" w:hAnsi="Lato"/>
                <w:sz w:val="20"/>
                <w:szCs w:val="20"/>
              </w:rPr>
              <w:t>3</w:t>
            </w:r>
          </w:p>
        </w:tc>
        <w:tc>
          <w:tcPr>
            <w:tcW w:w="0" w:type="auto"/>
            <w:shd w:val="clear" w:color="auto" w:fill="auto"/>
            <w:vAlign w:val="center"/>
            <w:hideMark/>
          </w:tcPr>
          <w:p w14:paraId="3A4AC7A3"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6A49D711" w14:textId="77777777" w:rsidTr="004E7615">
        <w:trPr>
          <w:trHeight w:hRule="exact" w:val="300"/>
          <w:jc w:val="center"/>
        </w:trPr>
        <w:tc>
          <w:tcPr>
            <w:tcW w:w="0" w:type="auto"/>
            <w:shd w:val="clear" w:color="auto" w:fill="auto"/>
            <w:vAlign w:val="center"/>
            <w:hideMark/>
          </w:tcPr>
          <w:p w14:paraId="74012687" w14:textId="77777777" w:rsidR="004E7615" w:rsidRPr="001C2EAF" w:rsidRDefault="004E7615" w:rsidP="009D1473">
            <w:pPr>
              <w:rPr>
                <w:rFonts w:ascii="Lato" w:hAnsi="Lato"/>
                <w:sz w:val="20"/>
                <w:szCs w:val="20"/>
              </w:rPr>
            </w:pPr>
            <w:r w:rsidRPr="001C2EAF">
              <w:rPr>
                <w:rFonts w:ascii="Lato" w:hAnsi="Lato"/>
                <w:sz w:val="20"/>
                <w:szCs w:val="20"/>
              </w:rPr>
              <w:t>JAPAY</w:t>
            </w:r>
          </w:p>
        </w:tc>
        <w:tc>
          <w:tcPr>
            <w:tcW w:w="0" w:type="auto"/>
            <w:shd w:val="clear" w:color="auto" w:fill="auto"/>
            <w:vAlign w:val="center"/>
            <w:hideMark/>
          </w:tcPr>
          <w:p w14:paraId="6B300FD6"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2DDC7C41"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7E9798A9"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18C87D70" w14:textId="77777777" w:rsidR="004E7615" w:rsidRPr="001C2EAF" w:rsidRDefault="004E7615" w:rsidP="009D1473">
            <w:pPr>
              <w:rPr>
                <w:rFonts w:ascii="Lato" w:hAnsi="Lato"/>
                <w:sz w:val="20"/>
                <w:szCs w:val="20"/>
              </w:rPr>
            </w:pPr>
            <w:r w:rsidRPr="001C2EAF">
              <w:rPr>
                <w:rFonts w:ascii="Lato" w:hAnsi="Lato"/>
                <w:sz w:val="20"/>
                <w:szCs w:val="20"/>
              </w:rPr>
              <w:t>197</w:t>
            </w:r>
          </w:p>
        </w:tc>
        <w:tc>
          <w:tcPr>
            <w:tcW w:w="0" w:type="auto"/>
            <w:shd w:val="clear" w:color="auto" w:fill="auto"/>
            <w:vAlign w:val="center"/>
            <w:hideMark/>
          </w:tcPr>
          <w:p w14:paraId="5E80F6D8"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148AAF69" w14:textId="77777777" w:rsidR="004E7615" w:rsidRPr="001C2EAF" w:rsidRDefault="004E7615" w:rsidP="009D1473">
            <w:pPr>
              <w:rPr>
                <w:rFonts w:ascii="Lato" w:hAnsi="Lato"/>
                <w:sz w:val="20"/>
                <w:szCs w:val="20"/>
              </w:rPr>
            </w:pPr>
            <w:r w:rsidRPr="001C2EAF">
              <w:rPr>
                <w:rFonts w:ascii="Lato" w:hAnsi="Lato"/>
                <w:sz w:val="20"/>
                <w:szCs w:val="20"/>
              </w:rPr>
              <w:t>60</w:t>
            </w:r>
          </w:p>
        </w:tc>
        <w:tc>
          <w:tcPr>
            <w:tcW w:w="0" w:type="auto"/>
            <w:shd w:val="clear" w:color="auto" w:fill="auto"/>
            <w:vAlign w:val="center"/>
            <w:hideMark/>
          </w:tcPr>
          <w:p w14:paraId="27781B0C" w14:textId="77777777" w:rsidR="004E7615" w:rsidRPr="001C2EAF" w:rsidRDefault="004E7615" w:rsidP="009D1473">
            <w:pPr>
              <w:rPr>
                <w:rFonts w:ascii="Lato" w:hAnsi="Lato"/>
                <w:sz w:val="20"/>
                <w:szCs w:val="20"/>
              </w:rPr>
            </w:pPr>
            <w:r w:rsidRPr="001C2EAF">
              <w:rPr>
                <w:rFonts w:ascii="Lato" w:hAnsi="Lato"/>
                <w:sz w:val="20"/>
                <w:szCs w:val="20"/>
              </w:rPr>
              <w:t>257</w:t>
            </w:r>
          </w:p>
        </w:tc>
        <w:tc>
          <w:tcPr>
            <w:tcW w:w="0" w:type="auto"/>
            <w:shd w:val="clear" w:color="auto" w:fill="auto"/>
            <w:vAlign w:val="center"/>
            <w:hideMark/>
          </w:tcPr>
          <w:p w14:paraId="45B27546"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59453E3E" w14:textId="77777777" w:rsidTr="004E7615">
        <w:trPr>
          <w:trHeight w:hRule="exact" w:val="300"/>
          <w:jc w:val="center"/>
        </w:trPr>
        <w:tc>
          <w:tcPr>
            <w:tcW w:w="0" w:type="auto"/>
            <w:shd w:val="clear" w:color="auto" w:fill="auto"/>
            <w:vAlign w:val="center"/>
            <w:hideMark/>
          </w:tcPr>
          <w:p w14:paraId="2DCCA2CF" w14:textId="77777777" w:rsidR="004E7615" w:rsidRPr="001C2EAF" w:rsidRDefault="004E7615" w:rsidP="009D1473">
            <w:pPr>
              <w:rPr>
                <w:rFonts w:ascii="Lato" w:hAnsi="Lato"/>
                <w:sz w:val="20"/>
                <w:szCs w:val="20"/>
              </w:rPr>
            </w:pPr>
            <w:r w:rsidRPr="001C2EAF">
              <w:rPr>
                <w:rFonts w:ascii="Lato" w:hAnsi="Lato"/>
                <w:sz w:val="20"/>
                <w:szCs w:val="20"/>
              </w:rPr>
              <w:t>IVEY</w:t>
            </w:r>
          </w:p>
        </w:tc>
        <w:tc>
          <w:tcPr>
            <w:tcW w:w="0" w:type="auto"/>
            <w:shd w:val="clear" w:color="auto" w:fill="auto"/>
            <w:vAlign w:val="center"/>
            <w:hideMark/>
          </w:tcPr>
          <w:p w14:paraId="1E8EADC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62AE59B4"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55B42C20"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7C0DAA61"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334E348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5A41675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1A2782E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auto" w:fill="auto"/>
            <w:vAlign w:val="center"/>
            <w:hideMark/>
          </w:tcPr>
          <w:p w14:paraId="78D688A6"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0CECC56B" w14:textId="77777777" w:rsidTr="004E7615">
        <w:trPr>
          <w:trHeight w:hRule="exact" w:val="295"/>
          <w:jc w:val="center"/>
        </w:trPr>
        <w:tc>
          <w:tcPr>
            <w:tcW w:w="0" w:type="auto"/>
            <w:shd w:val="clear" w:color="000000" w:fill="D9D9D9"/>
            <w:vAlign w:val="center"/>
            <w:hideMark/>
          </w:tcPr>
          <w:p w14:paraId="5071A6C4" w14:textId="77777777" w:rsidR="004E7615" w:rsidRPr="001C2EAF" w:rsidRDefault="004E7615" w:rsidP="009D1473">
            <w:pPr>
              <w:rPr>
                <w:rFonts w:ascii="Lato" w:hAnsi="Lato"/>
                <w:sz w:val="20"/>
                <w:szCs w:val="20"/>
              </w:rPr>
            </w:pPr>
            <w:r w:rsidRPr="001C2EAF">
              <w:rPr>
                <w:rFonts w:ascii="Lato" w:hAnsi="Lato"/>
                <w:sz w:val="20"/>
                <w:szCs w:val="20"/>
              </w:rPr>
              <w:t>Subtotales</w:t>
            </w:r>
          </w:p>
        </w:tc>
        <w:tc>
          <w:tcPr>
            <w:tcW w:w="0" w:type="auto"/>
            <w:shd w:val="clear" w:color="000000" w:fill="D9D9D9"/>
            <w:vAlign w:val="center"/>
            <w:hideMark/>
          </w:tcPr>
          <w:p w14:paraId="331789AA"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000000" w:fill="D9D9D9"/>
            <w:vAlign w:val="center"/>
            <w:hideMark/>
          </w:tcPr>
          <w:p w14:paraId="29091E2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000000" w:fill="D9D9D9"/>
            <w:vAlign w:val="center"/>
            <w:hideMark/>
          </w:tcPr>
          <w:p w14:paraId="5DD62DAF" w14:textId="77777777" w:rsidR="004E7615" w:rsidRPr="001C2EAF" w:rsidRDefault="004E7615" w:rsidP="009D1473">
            <w:pPr>
              <w:rPr>
                <w:rFonts w:ascii="Lato" w:hAnsi="Lato"/>
                <w:sz w:val="20"/>
                <w:szCs w:val="20"/>
              </w:rPr>
            </w:pPr>
            <w:r w:rsidRPr="001C2EAF">
              <w:rPr>
                <w:rFonts w:ascii="Lato" w:hAnsi="Lato"/>
                <w:sz w:val="20"/>
                <w:szCs w:val="20"/>
              </w:rPr>
              <w:t>3</w:t>
            </w:r>
          </w:p>
        </w:tc>
        <w:tc>
          <w:tcPr>
            <w:tcW w:w="0" w:type="auto"/>
            <w:shd w:val="clear" w:color="000000" w:fill="D9D9D9"/>
            <w:vAlign w:val="center"/>
            <w:hideMark/>
          </w:tcPr>
          <w:p w14:paraId="7CA36DE9" w14:textId="77777777" w:rsidR="004E7615" w:rsidRPr="001C2EAF" w:rsidRDefault="004E7615" w:rsidP="009D1473">
            <w:pPr>
              <w:rPr>
                <w:rFonts w:ascii="Lato" w:hAnsi="Lato"/>
                <w:sz w:val="20"/>
                <w:szCs w:val="20"/>
              </w:rPr>
            </w:pPr>
            <w:r w:rsidRPr="001C2EAF">
              <w:rPr>
                <w:rFonts w:ascii="Lato" w:hAnsi="Lato"/>
                <w:sz w:val="20"/>
                <w:szCs w:val="20"/>
              </w:rPr>
              <w:t>197</w:t>
            </w:r>
          </w:p>
        </w:tc>
        <w:tc>
          <w:tcPr>
            <w:tcW w:w="0" w:type="auto"/>
            <w:shd w:val="clear" w:color="000000" w:fill="D9D9D9"/>
            <w:vAlign w:val="center"/>
            <w:hideMark/>
          </w:tcPr>
          <w:p w14:paraId="24BC6D98" w14:textId="77777777" w:rsidR="004E7615" w:rsidRPr="001C2EAF" w:rsidRDefault="004E7615" w:rsidP="009D1473">
            <w:pPr>
              <w:rPr>
                <w:rFonts w:ascii="Lato" w:hAnsi="Lato"/>
                <w:sz w:val="20"/>
                <w:szCs w:val="20"/>
              </w:rPr>
            </w:pPr>
            <w:r w:rsidRPr="001C2EAF">
              <w:rPr>
                <w:rFonts w:ascii="Lato" w:hAnsi="Lato"/>
                <w:sz w:val="20"/>
                <w:szCs w:val="20"/>
              </w:rPr>
              <w:t>0</w:t>
            </w:r>
          </w:p>
        </w:tc>
        <w:tc>
          <w:tcPr>
            <w:tcW w:w="0" w:type="auto"/>
            <w:shd w:val="clear" w:color="000000" w:fill="D9D9D9"/>
            <w:vAlign w:val="center"/>
            <w:hideMark/>
          </w:tcPr>
          <w:p w14:paraId="6BC53410" w14:textId="77777777" w:rsidR="004E7615" w:rsidRPr="001C2EAF" w:rsidRDefault="004E7615" w:rsidP="009D1473">
            <w:pPr>
              <w:rPr>
                <w:rFonts w:ascii="Lato" w:hAnsi="Lato"/>
                <w:sz w:val="20"/>
                <w:szCs w:val="20"/>
              </w:rPr>
            </w:pPr>
            <w:r w:rsidRPr="001C2EAF">
              <w:rPr>
                <w:rFonts w:ascii="Lato" w:hAnsi="Lato"/>
                <w:sz w:val="20"/>
                <w:szCs w:val="20"/>
              </w:rPr>
              <w:t>60</w:t>
            </w:r>
          </w:p>
        </w:tc>
        <w:tc>
          <w:tcPr>
            <w:tcW w:w="0" w:type="auto"/>
            <w:vMerge w:val="restart"/>
            <w:shd w:val="clear" w:color="000000" w:fill="BFBFBF"/>
            <w:vAlign w:val="center"/>
            <w:hideMark/>
          </w:tcPr>
          <w:p w14:paraId="076B2D79"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0" w:type="auto"/>
            <w:vMerge w:val="restart"/>
            <w:shd w:val="clear" w:color="000000" w:fill="BFBFBF"/>
            <w:vAlign w:val="center"/>
            <w:hideMark/>
          </w:tcPr>
          <w:p w14:paraId="35BC1E8D"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2A3909D1" w14:textId="77777777" w:rsidTr="004E7615">
        <w:trPr>
          <w:trHeight w:hRule="exact" w:val="295"/>
          <w:jc w:val="center"/>
        </w:trPr>
        <w:tc>
          <w:tcPr>
            <w:tcW w:w="0" w:type="auto"/>
            <w:shd w:val="clear" w:color="000000" w:fill="BFBFBF"/>
            <w:vAlign w:val="center"/>
            <w:hideMark/>
          </w:tcPr>
          <w:p w14:paraId="725E4434" w14:textId="77777777" w:rsidR="004E7615" w:rsidRPr="001C2EAF" w:rsidRDefault="004E7615" w:rsidP="009D1473">
            <w:pPr>
              <w:rPr>
                <w:rFonts w:ascii="Lato" w:hAnsi="Lato"/>
                <w:sz w:val="20"/>
                <w:szCs w:val="20"/>
              </w:rPr>
            </w:pPr>
            <w:r w:rsidRPr="001C2EAF">
              <w:rPr>
                <w:rFonts w:ascii="Lato" w:hAnsi="Lato"/>
                <w:sz w:val="20"/>
                <w:szCs w:val="20"/>
              </w:rPr>
              <w:t>Totales</w:t>
            </w:r>
          </w:p>
        </w:tc>
        <w:tc>
          <w:tcPr>
            <w:tcW w:w="0" w:type="auto"/>
            <w:gridSpan w:val="3"/>
            <w:shd w:val="clear" w:color="000000" w:fill="BFBFBF"/>
            <w:noWrap/>
            <w:vAlign w:val="center"/>
            <w:hideMark/>
          </w:tcPr>
          <w:p w14:paraId="256B70C9" w14:textId="77777777" w:rsidR="004E7615" w:rsidRPr="001C2EAF" w:rsidRDefault="004E7615" w:rsidP="009D1473">
            <w:pPr>
              <w:rPr>
                <w:rFonts w:ascii="Lato" w:hAnsi="Lato"/>
                <w:sz w:val="20"/>
                <w:szCs w:val="20"/>
              </w:rPr>
            </w:pPr>
            <w:r w:rsidRPr="001C2EAF">
              <w:rPr>
                <w:rFonts w:ascii="Lato" w:hAnsi="Lato"/>
                <w:sz w:val="20"/>
                <w:szCs w:val="20"/>
              </w:rPr>
              <w:t>3</w:t>
            </w:r>
          </w:p>
        </w:tc>
        <w:tc>
          <w:tcPr>
            <w:tcW w:w="0" w:type="auto"/>
            <w:gridSpan w:val="3"/>
            <w:shd w:val="clear" w:color="000000" w:fill="BFBFBF"/>
            <w:noWrap/>
            <w:vAlign w:val="center"/>
            <w:hideMark/>
          </w:tcPr>
          <w:p w14:paraId="25D28618" w14:textId="77777777" w:rsidR="004E7615" w:rsidRPr="001C2EAF" w:rsidRDefault="004E7615" w:rsidP="009D1473">
            <w:pPr>
              <w:rPr>
                <w:rFonts w:ascii="Lato" w:hAnsi="Lato"/>
                <w:sz w:val="20"/>
                <w:szCs w:val="20"/>
              </w:rPr>
            </w:pPr>
            <w:r w:rsidRPr="001C2EAF">
              <w:rPr>
                <w:rFonts w:ascii="Lato" w:hAnsi="Lato"/>
                <w:sz w:val="20"/>
                <w:szCs w:val="20"/>
              </w:rPr>
              <w:t>257</w:t>
            </w:r>
          </w:p>
        </w:tc>
        <w:tc>
          <w:tcPr>
            <w:tcW w:w="0" w:type="auto"/>
            <w:vMerge/>
            <w:vAlign w:val="center"/>
            <w:hideMark/>
          </w:tcPr>
          <w:p w14:paraId="186F0D9B" w14:textId="77777777" w:rsidR="004E7615" w:rsidRPr="001C2EAF" w:rsidRDefault="004E7615" w:rsidP="009D1473">
            <w:pPr>
              <w:rPr>
                <w:rFonts w:ascii="Lato" w:hAnsi="Lato"/>
                <w:sz w:val="20"/>
                <w:szCs w:val="20"/>
              </w:rPr>
            </w:pPr>
          </w:p>
        </w:tc>
        <w:tc>
          <w:tcPr>
            <w:tcW w:w="0" w:type="auto"/>
            <w:vMerge/>
            <w:vAlign w:val="center"/>
            <w:hideMark/>
          </w:tcPr>
          <w:p w14:paraId="7769A056" w14:textId="77777777" w:rsidR="004E7615" w:rsidRPr="001C2EAF" w:rsidRDefault="004E7615" w:rsidP="009D1473">
            <w:pPr>
              <w:rPr>
                <w:rFonts w:ascii="Lato" w:hAnsi="Lato"/>
                <w:sz w:val="20"/>
                <w:szCs w:val="20"/>
              </w:rPr>
            </w:pPr>
          </w:p>
        </w:tc>
      </w:tr>
      <w:tr w:rsidR="004E7615" w:rsidRPr="001C2EAF" w14:paraId="13EA7F36" w14:textId="77777777" w:rsidTr="004E7615">
        <w:trPr>
          <w:trHeight w:hRule="exact" w:val="295"/>
          <w:jc w:val="center"/>
        </w:trPr>
        <w:tc>
          <w:tcPr>
            <w:tcW w:w="0" w:type="auto"/>
            <w:shd w:val="clear" w:color="000000" w:fill="A6A6A6"/>
            <w:vAlign w:val="center"/>
            <w:hideMark/>
          </w:tcPr>
          <w:p w14:paraId="693A5317" w14:textId="77777777" w:rsidR="004E7615" w:rsidRPr="001C2EAF" w:rsidRDefault="004E7615" w:rsidP="009D1473">
            <w:pPr>
              <w:rPr>
                <w:rFonts w:ascii="Lato" w:hAnsi="Lato"/>
                <w:sz w:val="20"/>
                <w:szCs w:val="20"/>
              </w:rPr>
            </w:pPr>
            <w:r w:rsidRPr="001C2EAF">
              <w:rPr>
                <w:rFonts w:ascii="Lato" w:hAnsi="Lato"/>
                <w:sz w:val="20"/>
                <w:szCs w:val="20"/>
              </w:rPr>
              <w:t>Total</w:t>
            </w:r>
          </w:p>
        </w:tc>
        <w:tc>
          <w:tcPr>
            <w:tcW w:w="0" w:type="auto"/>
            <w:gridSpan w:val="6"/>
            <w:shd w:val="clear" w:color="000000" w:fill="A6A6A6"/>
            <w:noWrap/>
            <w:vAlign w:val="center"/>
            <w:hideMark/>
          </w:tcPr>
          <w:p w14:paraId="7D929416"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0" w:type="auto"/>
            <w:gridSpan w:val="2"/>
            <w:shd w:val="clear" w:color="000000" w:fill="A6A6A6"/>
            <w:noWrap/>
            <w:vAlign w:val="center"/>
            <w:hideMark/>
          </w:tcPr>
          <w:p w14:paraId="7B47FE0F" w14:textId="77777777" w:rsidR="004E7615" w:rsidRPr="001C2EAF" w:rsidRDefault="004E7615" w:rsidP="009D1473">
            <w:pPr>
              <w:rPr>
                <w:rFonts w:ascii="Lato" w:hAnsi="Lato"/>
                <w:sz w:val="20"/>
                <w:szCs w:val="20"/>
              </w:rPr>
            </w:pPr>
            <w:r w:rsidRPr="001C2EAF">
              <w:rPr>
                <w:rFonts w:ascii="Lato" w:hAnsi="Lato"/>
                <w:sz w:val="20"/>
                <w:szCs w:val="20"/>
              </w:rPr>
              <w:t>260</w:t>
            </w:r>
          </w:p>
        </w:tc>
      </w:tr>
    </w:tbl>
    <w:p w14:paraId="261EF48A" w14:textId="77777777" w:rsidR="004E7615" w:rsidRPr="00492560" w:rsidRDefault="004E7615" w:rsidP="00552CA4">
      <w:pPr>
        <w:pStyle w:val="Prrafodelista"/>
        <w:spacing w:before="180" w:after="180"/>
        <w:ind w:left="0" w:firstLine="567"/>
        <w:jc w:val="both"/>
        <w:rPr>
          <w:rFonts w:ascii="Lato" w:hAnsi="Lato" w:cs="Arial"/>
          <w:sz w:val="18"/>
          <w:szCs w:val="18"/>
          <w:lang w:eastAsia="en-US"/>
        </w:rPr>
      </w:pPr>
      <w:r w:rsidRPr="00492560">
        <w:rPr>
          <w:rFonts w:ascii="Lato" w:eastAsia="Times New Roman" w:hAnsi="Lato" w:cs="Calibri"/>
          <w:b/>
          <w:bCs/>
          <w:color w:val="auto"/>
          <w:sz w:val="18"/>
          <w:szCs w:val="18"/>
        </w:rPr>
        <w:t>* Se refiere a incidencias documentales o variaciones de volúmenes.</w:t>
      </w:r>
    </w:p>
    <w:p w14:paraId="0C981546"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Asimismo, al inicio del período no se contaba con incidencias pendientes de solventar de períodos anteriores¸ y fueron solventadas en el mismo período las 260 incidencias detectadas en el presente trimestre, por lo que al cierre del mismo no quedan incidencias pendientes de solventar.</w:t>
      </w:r>
    </w:p>
    <w:tbl>
      <w:tblPr>
        <w:tblStyle w:val="Tablaconcuadrcula"/>
        <w:tblW w:w="9220" w:type="dxa"/>
        <w:jc w:val="center"/>
        <w:tblLook w:val="04A0" w:firstRow="1" w:lastRow="0" w:firstColumn="1" w:lastColumn="0" w:noHBand="0" w:noVBand="1"/>
      </w:tblPr>
      <w:tblGrid>
        <w:gridCol w:w="2139"/>
        <w:gridCol w:w="1714"/>
        <w:gridCol w:w="1378"/>
        <w:gridCol w:w="1379"/>
        <w:gridCol w:w="1377"/>
        <w:gridCol w:w="1233"/>
      </w:tblGrid>
      <w:tr w:rsidR="004E7615" w:rsidRPr="001C2EAF" w14:paraId="38359382" w14:textId="77777777" w:rsidTr="00396ABF">
        <w:trPr>
          <w:trHeight w:val="279"/>
          <w:jc w:val="center"/>
        </w:trPr>
        <w:tc>
          <w:tcPr>
            <w:tcW w:w="9220" w:type="dxa"/>
            <w:gridSpan w:val="6"/>
            <w:shd w:val="clear" w:color="auto" w:fill="BFBFBF" w:themeFill="background1" w:themeFillShade="BF"/>
            <w:vAlign w:val="center"/>
          </w:tcPr>
          <w:p w14:paraId="4174C851" w14:textId="77777777" w:rsidR="004E7615" w:rsidRPr="001C2EAF" w:rsidRDefault="004E7615" w:rsidP="009D1473">
            <w:pPr>
              <w:rPr>
                <w:rFonts w:ascii="Lato" w:hAnsi="Lato"/>
                <w:sz w:val="20"/>
                <w:szCs w:val="20"/>
              </w:rPr>
            </w:pPr>
            <w:r w:rsidRPr="001C2EAF">
              <w:rPr>
                <w:rFonts w:ascii="Lato" w:hAnsi="Lato"/>
                <w:sz w:val="20"/>
                <w:szCs w:val="20"/>
              </w:rPr>
              <w:t>Resumen de incidencias en actos de verificación de obra terminada</w:t>
            </w:r>
          </w:p>
        </w:tc>
      </w:tr>
      <w:tr w:rsidR="004E7615" w:rsidRPr="001C2EAF" w14:paraId="5DEFF421" w14:textId="77777777" w:rsidTr="00396ABF">
        <w:trPr>
          <w:trHeight w:val="1010"/>
          <w:jc w:val="center"/>
        </w:trPr>
        <w:tc>
          <w:tcPr>
            <w:tcW w:w="2139" w:type="dxa"/>
            <w:shd w:val="clear" w:color="auto" w:fill="D9D9D9" w:themeFill="background1" w:themeFillShade="D9"/>
            <w:vAlign w:val="center"/>
          </w:tcPr>
          <w:p w14:paraId="7A68B206" w14:textId="77777777" w:rsidR="004E7615" w:rsidRPr="001C2EAF" w:rsidRDefault="004E7615" w:rsidP="009D1473">
            <w:pPr>
              <w:rPr>
                <w:rFonts w:ascii="Lato" w:hAnsi="Lato"/>
                <w:sz w:val="20"/>
                <w:szCs w:val="20"/>
              </w:rPr>
            </w:pPr>
            <w:r w:rsidRPr="001C2EAF">
              <w:rPr>
                <w:rFonts w:ascii="Lato" w:hAnsi="Lato"/>
                <w:sz w:val="20"/>
                <w:szCs w:val="20"/>
              </w:rPr>
              <w:t>Incidencias por solventar de periodos anteriores</w:t>
            </w:r>
          </w:p>
        </w:tc>
        <w:tc>
          <w:tcPr>
            <w:tcW w:w="1714" w:type="dxa"/>
            <w:shd w:val="clear" w:color="auto" w:fill="D9D9D9" w:themeFill="background1" w:themeFillShade="D9"/>
            <w:vAlign w:val="center"/>
          </w:tcPr>
          <w:p w14:paraId="1D827B2E" w14:textId="77777777" w:rsidR="004E7615" w:rsidRPr="001C2EAF" w:rsidRDefault="004E7615" w:rsidP="009D1473">
            <w:pPr>
              <w:rPr>
                <w:rFonts w:ascii="Lato" w:hAnsi="Lato"/>
                <w:sz w:val="20"/>
                <w:szCs w:val="20"/>
              </w:rPr>
            </w:pPr>
            <w:r w:rsidRPr="001C2EAF">
              <w:rPr>
                <w:rFonts w:ascii="Lato" w:hAnsi="Lato"/>
                <w:sz w:val="20"/>
                <w:szCs w:val="20"/>
              </w:rPr>
              <w:t>Incidencias determinadas en el período</w:t>
            </w:r>
          </w:p>
        </w:tc>
        <w:tc>
          <w:tcPr>
            <w:tcW w:w="2757" w:type="dxa"/>
            <w:gridSpan w:val="2"/>
            <w:shd w:val="clear" w:color="auto" w:fill="D9D9D9" w:themeFill="background1" w:themeFillShade="D9"/>
            <w:vAlign w:val="center"/>
          </w:tcPr>
          <w:p w14:paraId="31BC55E0" w14:textId="77777777" w:rsidR="004E7615" w:rsidRPr="001C2EAF" w:rsidRDefault="004E7615" w:rsidP="009D1473">
            <w:pPr>
              <w:rPr>
                <w:rFonts w:ascii="Lato" w:hAnsi="Lato"/>
                <w:sz w:val="20"/>
                <w:szCs w:val="20"/>
              </w:rPr>
            </w:pPr>
            <w:r w:rsidRPr="001C2EAF">
              <w:rPr>
                <w:rFonts w:ascii="Lato" w:hAnsi="Lato"/>
                <w:sz w:val="20"/>
                <w:szCs w:val="20"/>
              </w:rPr>
              <w:t>Incidencias solventadas en el período</w:t>
            </w:r>
          </w:p>
        </w:tc>
        <w:tc>
          <w:tcPr>
            <w:tcW w:w="2609" w:type="dxa"/>
            <w:gridSpan w:val="2"/>
            <w:shd w:val="clear" w:color="auto" w:fill="D9D9D9" w:themeFill="background1" w:themeFillShade="D9"/>
            <w:vAlign w:val="center"/>
          </w:tcPr>
          <w:p w14:paraId="213734C4" w14:textId="77777777" w:rsidR="004E7615" w:rsidRPr="001C2EAF" w:rsidRDefault="004E7615" w:rsidP="009D1473">
            <w:pPr>
              <w:rPr>
                <w:rFonts w:ascii="Lato" w:hAnsi="Lato"/>
                <w:sz w:val="20"/>
                <w:szCs w:val="20"/>
              </w:rPr>
            </w:pPr>
            <w:r w:rsidRPr="001C2EAF">
              <w:rPr>
                <w:rFonts w:ascii="Lato" w:hAnsi="Lato"/>
                <w:sz w:val="20"/>
                <w:szCs w:val="20"/>
              </w:rPr>
              <w:t>Incidencias pendientes de solventar</w:t>
            </w:r>
          </w:p>
        </w:tc>
      </w:tr>
      <w:tr w:rsidR="004E7615" w:rsidRPr="001C2EAF" w14:paraId="58AA244B" w14:textId="77777777" w:rsidTr="00396ABF">
        <w:trPr>
          <w:trHeight w:val="298"/>
          <w:jc w:val="center"/>
        </w:trPr>
        <w:tc>
          <w:tcPr>
            <w:tcW w:w="2139" w:type="dxa"/>
            <w:shd w:val="clear" w:color="auto" w:fill="D9D9D9" w:themeFill="background1" w:themeFillShade="D9"/>
            <w:vAlign w:val="center"/>
          </w:tcPr>
          <w:p w14:paraId="59758747" w14:textId="77777777" w:rsidR="004E7615" w:rsidRPr="001C2EAF" w:rsidRDefault="004E7615" w:rsidP="009D1473">
            <w:pPr>
              <w:rPr>
                <w:rFonts w:ascii="Lato" w:hAnsi="Lato"/>
                <w:sz w:val="20"/>
                <w:szCs w:val="20"/>
              </w:rPr>
            </w:pPr>
            <w:r w:rsidRPr="001C2EAF">
              <w:rPr>
                <w:rFonts w:ascii="Lato" w:hAnsi="Lato"/>
                <w:sz w:val="20"/>
                <w:szCs w:val="20"/>
              </w:rPr>
              <w:t>(A1)</w:t>
            </w:r>
          </w:p>
        </w:tc>
        <w:tc>
          <w:tcPr>
            <w:tcW w:w="1714" w:type="dxa"/>
            <w:shd w:val="clear" w:color="auto" w:fill="D9D9D9" w:themeFill="background1" w:themeFillShade="D9"/>
            <w:vAlign w:val="center"/>
          </w:tcPr>
          <w:p w14:paraId="0CD3A136" w14:textId="77777777" w:rsidR="004E7615" w:rsidRPr="001C2EAF" w:rsidRDefault="004E7615" w:rsidP="009D1473">
            <w:pPr>
              <w:rPr>
                <w:rFonts w:ascii="Lato" w:hAnsi="Lato"/>
                <w:sz w:val="20"/>
                <w:szCs w:val="20"/>
              </w:rPr>
            </w:pPr>
            <w:r w:rsidRPr="001C2EAF">
              <w:rPr>
                <w:rFonts w:ascii="Lato" w:hAnsi="Lato"/>
                <w:sz w:val="20"/>
                <w:szCs w:val="20"/>
              </w:rPr>
              <w:t>(B1)</w:t>
            </w:r>
          </w:p>
        </w:tc>
        <w:tc>
          <w:tcPr>
            <w:tcW w:w="1378" w:type="dxa"/>
            <w:shd w:val="clear" w:color="auto" w:fill="D9D9D9" w:themeFill="background1" w:themeFillShade="D9"/>
            <w:vAlign w:val="center"/>
          </w:tcPr>
          <w:p w14:paraId="2DDC561B" w14:textId="77777777" w:rsidR="004E7615" w:rsidRPr="001C2EAF" w:rsidRDefault="004E7615" w:rsidP="009D1473">
            <w:pPr>
              <w:rPr>
                <w:rFonts w:ascii="Lato" w:hAnsi="Lato"/>
                <w:sz w:val="20"/>
                <w:szCs w:val="20"/>
              </w:rPr>
            </w:pPr>
            <w:r w:rsidRPr="001C2EAF">
              <w:rPr>
                <w:rFonts w:ascii="Lato" w:hAnsi="Lato"/>
                <w:sz w:val="20"/>
                <w:szCs w:val="20"/>
              </w:rPr>
              <w:t>(A2)</w:t>
            </w:r>
          </w:p>
        </w:tc>
        <w:tc>
          <w:tcPr>
            <w:tcW w:w="1378" w:type="dxa"/>
            <w:shd w:val="clear" w:color="auto" w:fill="D9D9D9" w:themeFill="background1" w:themeFillShade="D9"/>
            <w:vAlign w:val="center"/>
          </w:tcPr>
          <w:p w14:paraId="78E01A34" w14:textId="77777777" w:rsidR="004E7615" w:rsidRPr="001C2EAF" w:rsidRDefault="004E7615" w:rsidP="009D1473">
            <w:pPr>
              <w:rPr>
                <w:rFonts w:ascii="Lato" w:hAnsi="Lato"/>
                <w:sz w:val="20"/>
                <w:szCs w:val="20"/>
              </w:rPr>
            </w:pPr>
            <w:r w:rsidRPr="001C2EAF">
              <w:rPr>
                <w:rFonts w:ascii="Lato" w:hAnsi="Lato"/>
                <w:sz w:val="20"/>
                <w:szCs w:val="20"/>
              </w:rPr>
              <w:t>(B2)</w:t>
            </w:r>
          </w:p>
        </w:tc>
        <w:tc>
          <w:tcPr>
            <w:tcW w:w="1377" w:type="dxa"/>
            <w:shd w:val="clear" w:color="auto" w:fill="D9D9D9" w:themeFill="background1" w:themeFillShade="D9"/>
            <w:vAlign w:val="center"/>
          </w:tcPr>
          <w:p w14:paraId="485A3945" w14:textId="77777777" w:rsidR="004E7615" w:rsidRPr="001C2EAF" w:rsidRDefault="004E7615" w:rsidP="009D1473">
            <w:pPr>
              <w:rPr>
                <w:rFonts w:ascii="Lato" w:hAnsi="Lato"/>
                <w:sz w:val="20"/>
                <w:szCs w:val="20"/>
              </w:rPr>
            </w:pPr>
            <w:r w:rsidRPr="001C2EAF">
              <w:rPr>
                <w:rFonts w:ascii="Lato" w:hAnsi="Lato"/>
                <w:sz w:val="20"/>
                <w:szCs w:val="20"/>
              </w:rPr>
              <w:t>(A1-A2)</w:t>
            </w:r>
          </w:p>
        </w:tc>
        <w:tc>
          <w:tcPr>
            <w:tcW w:w="1231" w:type="dxa"/>
            <w:shd w:val="clear" w:color="auto" w:fill="D9D9D9" w:themeFill="background1" w:themeFillShade="D9"/>
            <w:vAlign w:val="center"/>
          </w:tcPr>
          <w:p w14:paraId="4853F9FC" w14:textId="77777777" w:rsidR="004E7615" w:rsidRPr="001C2EAF" w:rsidRDefault="004E7615" w:rsidP="009D1473">
            <w:pPr>
              <w:rPr>
                <w:rFonts w:ascii="Lato" w:hAnsi="Lato"/>
                <w:sz w:val="20"/>
                <w:szCs w:val="20"/>
              </w:rPr>
            </w:pPr>
            <w:r w:rsidRPr="001C2EAF">
              <w:rPr>
                <w:rFonts w:ascii="Lato" w:hAnsi="Lato"/>
                <w:sz w:val="20"/>
                <w:szCs w:val="20"/>
              </w:rPr>
              <w:t>(B1-B2)</w:t>
            </w:r>
          </w:p>
        </w:tc>
      </w:tr>
      <w:tr w:rsidR="004E7615" w:rsidRPr="001C2EAF" w14:paraId="3BB2AD26" w14:textId="77777777" w:rsidTr="00396ABF">
        <w:trPr>
          <w:trHeight w:val="298"/>
          <w:jc w:val="center"/>
        </w:trPr>
        <w:tc>
          <w:tcPr>
            <w:tcW w:w="2139" w:type="dxa"/>
            <w:vAlign w:val="center"/>
          </w:tcPr>
          <w:p w14:paraId="123F32BB"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714" w:type="dxa"/>
            <w:shd w:val="clear" w:color="auto" w:fill="auto"/>
            <w:vAlign w:val="center"/>
          </w:tcPr>
          <w:p w14:paraId="1D89EF7A"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1378" w:type="dxa"/>
            <w:vAlign w:val="center"/>
          </w:tcPr>
          <w:p w14:paraId="4FB4CFF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378" w:type="dxa"/>
            <w:vAlign w:val="center"/>
          </w:tcPr>
          <w:p w14:paraId="669C37B6"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1377" w:type="dxa"/>
            <w:vAlign w:val="center"/>
          </w:tcPr>
          <w:p w14:paraId="1212254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1" w:type="dxa"/>
            <w:vAlign w:val="center"/>
          </w:tcPr>
          <w:p w14:paraId="5D2DA8D4"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3BF74F7D" w14:textId="77777777" w:rsidTr="00396ABF">
        <w:trPr>
          <w:trHeight w:val="282"/>
          <w:jc w:val="center"/>
        </w:trPr>
        <w:tc>
          <w:tcPr>
            <w:tcW w:w="3853" w:type="dxa"/>
            <w:gridSpan w:val="2"/>
            <w:shd w:val="clear" w:color="auto" w:fill="D9D9D9" w:themeFill="background1" w:themeFillShade="D9"/>
            <w:vAlign w:val="center"/>
          </w:tcPr>
          <w:p w14:paraId="50A9665E"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2757" w:type="dxa"/>
            <w:gridSpan w:val="2"/>
            <w:shd w:val="clear" w:color="auto" w:fill="D9D9D9" w:themeFill="background1" w:themeFillShade="D9"/>
            <w:vAlign w:val="center"/>
          </w:tcPr>
          <w:p w14:paraId="0DC8FCA4" w14:textId="77777777" w:rsidR="004E7615" w:rsidRPr="001C2EAF" w:rsidRDefault="004E7615" w:rsidP="009D1473">
            <w:pPr>
              <w:rPr>
                <w:rFonts w:ascii="Lato" w:hAnsi="Lato"/>
                <w:sz w:val="20"/>
                <w:szCs w:val="20"/>
              </w:rPr>
            </w:pPr>
            <w:r w:rsidRPr="001C2EAF">
              <w:rPr>
                <w:rFonts w:ascii="Lato" w:hAnsi="Lato"/>
                <w:sz w:val="20"/>
                <w:szCs w:val="20"/>
              </w:rPr>
              <w:t>260</w:t>
            </w:r>
          </w:p>
        </w:tc>
        <w:tc>
          <w:tcPr>
            <w:tcW w:w="2609" w:type="dxa"/>
            <w:gridSpan w:val="2"/>
            <w:shd w:val="clear" w:color="auto" w:fill="D9D9D9" w:themeFill="background1" w:themeFillShade="D9"/>
            <w:vAlign w:val="center"/>
          </w:tcPr>
          <w:p w14:paraId="7290E6E8" w14:textId="77777777" w:rsidR="004E7615" w:rsidRPr="001C2EAF" w:rsidRDefault="004E7615" w:rsidP="009D1473">
            <w:pPr>
              <w:rPr>
                <w:rFonts w:ascii="Lato" w:hAnsi="Lato"/>
                <w:sz w:val="20"/>
                <w:szCs w:val="20"/>
              </w:rPr>
            </w:pPr>
            <w:r w:rsidRPr="001C2EAF">
              <w:rPr>
                <w:rFonts w:ascii="Lato" w:hAnsi="Lato"/>
                <w:sz w:val="20"/>
                <w:szCs w:val="20"/>
              </w:rPr>
              <w:t>0</w:t>
            </w:r>
          </w:p>
        </w:tc>
      </w:tr>
    </w:tbl>
    <w:p w14:paraId="19B135F8" w14:textId="77777777" w:rsidR="004E7615" w:rsidRPr="00492560" w:rsidRDefault="004E7615" w:rsidP="00552CA4">
      <w:pPr>
        <w:pStyle w:val="Ttulo4"/>
      </w:pPr>
      <w:bookmarkStart w:id="201" w:name="_Toc132723129"/>
      <w:bookmarkStart w:id="202" w:name="_Toc187839927"/>
      <w:r w:rsidRPr="00492560">
        <w:t>3.3.2.3 Visitas de Supervisión de Obra Pública.</w:t>
      </w:r>
      <w:bookmarkEnd w:id="201"/>
      <w:bookmarkEnd w:id="202"/>
    </w:p>
    <w:p w14:paraId="3E70307A"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 xml:space="preserve">Durante el período que se informa, se realizaron 20 visitas de obra para supervisar 359 acciones de obra correspondientes a 20 contratos, equivalentes a un monto supervisado de </w:t>
      </w:r>
      <w:r w:rsidRPr="00492560">
        <w:rPr>
          <w:rFonts w:ascii="Lato" w:hAnsi="Lato"/>
          <w:sz w:val="22"/>
          <w:szCs w:val="22"/>
        </w:rPr>
        <w:t>$129,303,050.05,</w:t>
      </w:r>
      <w:r w:rsidRPr="00492560">
        <w:rPr>
          <w:rFonts w:ascii="Lato" w:hAnsi="Lato" w:cs="Arial"/>
          <w:sz w:val="22"/>
          <w:szCs w:val="22"/>
        </w:rPr>
        <w:t xml:space="preserve"> en las que se detectaron 8 incidencias.</w:t>
      </w:r>
      <w:bookmarkStart w:id="203" w:name="_Toc132723130"/>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982"/>
        <w:gridCol w:w="1010"/>
        <w:gridCol w:w="982"/>
        <w:gridCol w:w="1010"/>
        <w:gridCol w:w="982"/>
        <w:gridCol w:w="1010"/>
        <w:gridCol w:w="982"/>
        <w:gridCol w:w="1010"/>
      </w:tblGrid>
      <w:tr w:rsidR="004E7615" w:rsidRPr="001C2EAF" w14:paraId="3F193360" w14:textId="77777777" w:rsidTr="00396ABF">
        <w:trPr>
          <w:trHeight w:hRule="exact" w:val="313"/>
          <w:tblHeader/>
          <w:jc w:val="center"/>
        </w:trPr>
        <w:tc>
          <w:tcPr>
            <w:tcW w:w="9343" w:type="dxa"/>
            <w:gridSpan w:val="9"/>
            <w:shd w:val="clear" w:color="auto" w:fill="BFBFBF" w:themeFill="background1" w:themeFillShade="BF"/>
            <w:tcMar>
              <w:top w:w="0" w:type="dxa"/>
              <w:left w:w="108" w:type="dxa"/>
              <w:bottom w:w="0" w:type="dxa"/>
              <w:right w:w="108" w:type="dxa"/>
            </w:tcMar>
            <w:vAlign w:val="center"/>
          </w:tcPr>
          <w:p w14:paraId="710099CD" w14:textId="77777777" w:rsidR="004E7615" w:rsidRPr="001C2EAF" w:rsidRDefault="004E7615" w:rsidP="009D1473">
            <w:pPr>
              <w:rPr>
                <w:rFonts w:ascii="Lato" w:hAnsi="Lato"/>
                <w:sz w:val="20"/>
                <w:szCs w:val="20"/>
              </w:rPr>
            </w:pPr>
            <w:r w:rsidRPr="001C2EAF">
              <w:rPr>
                <w:rFonts w:ascii="Lato" w:hAnsi="Lato"/>
                <w:sz w:val="20"/>
                <w:szCs w:val="20"/>
              </w:rPr>
              <w:t>Supervisión de obra pública</w:t>
            </w:r>
          </w:p>
        </w:tc>
      </w:tr>
      <w:tr w:rsidR="004E7615" w:rsidRPr="001C2EAF" w14:paraId="59D5B800" w14:textId="77777777" w:rsidTr="00396ABF">
        <w:trPr>
          <w:trHeight w:hRule="exact" w:val="885"/>
          <w:tblHeader/>
          <w:jc w:val="center"/>
        </w:trPr>
        <w:tc>
          <w:tcPr>
            <w:tcW w:w="1375" w:type="dxa"/>
            <w:vMerge w:val="restart"/>
            <w:shd w:val="clear" w:color="auto" w:fill="D9D9D9"/>
            <w:tcMar>
              <w:top w:w="0" w:type="dxa"/>
              <w:left w:w="108" w:type="dxa"/>
              <w:bottom w:w="0" w:type="dxa"/>
              <w:right w:w="108" w:type="dxa"/>
            </w:tcMar>
            <w:vAlign w:val="center"/>
            <w:hideMark/>
          </w:tcPr>
          <w:p w14:paraId="44D4C4EA" w14:textId="77777777" w:rsidR="004E7615" w:rsidRPr="001C2EAF" w:rsidRDefault="004E7615" w:rsidP="009D1473">
            <w:pPr>
              <w:rPr>
                <w:rFonts w:ascii="Lato" w:hAnsi="Lato"/>
                <w:sz w:val="20"/>
                <w:szCs w:val="20"/>
              </w:rPr>
            </w:pPr>
            <w:r w:rsidRPr="001C2EAF">
              <w:rPr>
                <w:rFonts w:ascii="Lato" w:hAnsi="Lato"/>
                <w:sz w:val="20"/>
                <w:szCs w:val="20"/>
              </w:rPr>
              <w:t>Entidad</w:t>
            </w:r>
          </w:p>
        </w:tc>
        <w:tc>
          <w:tcPr>
            <w:tcW w:w="1992" w:type="dxa"/>
            <w:gridSpan w:val="2"/>
            <w:shd w:val="clear" w:color="auto" w:fill="D9D9D9"/>
            <w:tcMar>
              <w:top w:w="0" w:type="dxa"/>
              <w:left w:w="108" w:type="dxa"/>
              <w:bottom w:w="0" w:type="dxa"/>
              <w:right w:w="108" w:type="dxa"/>
            </w:tcMar>
            <w:vAlign w:val="center"/>
            <w:hideMark/>
          </w:tcPr>
          <w:p w14:paraId="31931316" w14:textId="77777777" w:rsidR="004E7615" w:rsidRPr="001C2EAF" w:rsidRDefault="004E7615" w:rsidP="009D1473">
            <w:pPr>
              <w:rPr>
                <w:rFonts w:ascii="Lato" w:hAnsi="Lato"/>
                <w:sz w:val="20"/>
                <w:szCs w:val="20"/>
              </w:rPr>
            </w:pPr>
            <w:r w:rsidRPr="001C2EAF">
              <w:rPr>
                <w:rFonts w:ascii="Lato" w:hAnsi="Lato"/>
                <w:sz w:val="20"/>
                <w:szCs w:val="20"/>
              </w:rPr>
              <w:t>Acciones de obra ejecutadas</w:t>
            </w:r>
          </w:p>
        </w:tc>
        <w:tc>
          <w:tcPr>
            <w:tcW w:w="1992" w:type="dxa"/>
            <w:gridSpan w:val="2"/>
            <w:shd w:val="clear" w:color="auto" w:fill="D9D9D9"/>
            <w:tcMar>
              <w:top w:w="0" w:type="dxa"/>
              <w:left w:w="108" w:type="dxa"/>
              <w:bottom w:w="0" w:type="dxa"/>
              <w:right w:w="108" w:type="dxa"/>
            </w:tcMar>
            <w:vAlign w:val="center"/>
            <w:hideMark/>
          </w:tcPr>
          <w:p w14:paraId="724FF0CE" w14:textId="77777777" w:rsidR="004E7615" w:rsidRPr="001C2EAF" w:rsidRDefault="004E7615" w:rsidP="009D1473">
            <w:pPr>
              <w:rPr>
                <w:rFonts w:ascii="Lato" w:hAnsi="Lato"/>
                <w:sz w:val="20"/>
                <w:szCs w:val="20"/>
              </w:rPr>
            </w:pPr>
            <w:r w:rsidRPr="001C2EAF">
              <w:rPr>
                <w:rFonts w:ascii="Lato" w:hAnsi="Lato"/>
                <w:sz w:val="20"/>
                <w:szCs w:val="20"/>
              </w:rPr>
              <w:t>Acciones de obra supervisadas</w:t>
            </w:r>
          </w:p>
        </w:tc>
        <w:tc>
          <w:tcPr>
            <w:tcW w:w="1992" w:type="dxa"/>
            <w:gridSpan w:val="2"/>
            <w:shd w:val="clear" w:color="auto" w:fill="D9D9D9"/>
            <w:tcMar>
              <w:top w:w="0" w:type="dxa"/>
              <w:left w:w="108" w:type="dxa"/>
              <w:bottom w:w="0" w:type="dxa"/>
              <w:right w:w="108" w:type="dxa"/>
            </w:tcMar>
            <w:vAlign w:val="center"/>
            <w:hideMark/>
          </w:tcPr>
          <w:p w14:paraId="7FD6096A" w14:textId="77777777" w:rsidR="004E7615" w:rsidRPr="001C2EAF" w:rsidRDefault="004E7615" w:rsidP="009D1473">
            <w:pPr>
              <w:rPr>
                <w:rFonts w:ascii="Lato" w:hAnsi="Lato"/>
                <w:sz w:val="20"/>
                <w:szCs w:val="20"/>
              </w:rPr>
            </w:pPr>
            <w:r w:rsidRPr="001C2EAF">
              <w:rPr>
                <w:rFonts w:ascii="Lato" w:hAnsi="Lato"/>
                <w:sz w:val="20"/>
                <w:szCs w:val="20"/>
              </w:rPr>
              <w:t>Incidencias detectadas y reportadas</w:t>
            </w:r>
          </w:p>
        </w:tc>
        <w:tc>
          <w:tcPr>
            <w:tcW w:w="1992" w:type="dxa"/>
            <w:gridSpan w:val="2"/>
            <w:shd w:val="clear" w:color="auto" w:fill="D9D9D9"/>
            <w:tcMar>
              <w:top w:w="0" w:type="dxa"/>
              <w:left w:w="108" w:type="dxa"/>
              <w:bottom w:w="0" w:type="dxa"/>
              <w:right w:w="108" w:type="dxa"/>
            </w:tcMar>
            <w:vAlign w:val="center"/>
            <w:hideMark/>
          </w:tcPr>
          <w:p w14:paraId="51342E01" w14:textId="77777777" w:rsidR="004E7615" w:rsidRPr="001C2EAF" w:rsidRDefault="004E7615" w:rsidP="009D1473">
            <w:pPr>
              <w:rPr>
                <w:rFonts w:ascii="Lato" w:hAnsi="Lato"/>
                <w:sz w:val="20"/>
                <w:szCs w:val="20"/>
              </w:rPr>
            </w:pPr>
            <w:r w:rsidRPr="001C2EAF">
              <w:rPr>
                <w:rFonts w:ascii="Lato" w:hAnsi="Lato"/>
                <w:sz w:val="20"/>
                <w:szCs w:val="20"/>
              </w:rPr>
              <w:t>Incidencias solventadas</w:t>
            </w:r>
          </w:p>
        </w:tc>
      </w:tr>
      <w:tr w:rsidR="004E7615" w:rsidRPr="001C2EAF" w14:paraId="27796A5F" w14:textId="77777777" w:rsidTr="00396ABF">
        <w:trPr>
          <w:trHeight w:hRule="exact" w:val="885"/>
          <w:tblHeader/>
          <w:jc w:val="center"/>
        </w:trPr>
        <w:tc>
          <w:tcPr>
            <w:tcW w:w="0" w:type="auto"/>
            <w:vMerge/>
            <w:vAlign w:val="center"/>
            <w:hideMark/>
          </w:tcPr>
          <w:p w14:paraId="7700B775" w14:textId="77777777" w:rsidR="004E7615" w:rsidRPr="001C2EAF" w:rsidRDefault="004E7615" w:rsidP="009D1473">
            <w:pPr>
              <w:rPr>
                <w:rFonts w:ascii="Lato" w:hAnsi="Lato"/>
                <w:sz w:val="20"/>
                <w:szCs w:val="20"/>
              </w:rPr>
            </w:pPr>
          </w:p>
        </w:tc>
        <w:tc>
          <w:tcPr>
            <w:tcW w:w="982" w:type="dxa"/>
            <w:shd w:val="clear" w:color="auto" w:fill="D9D9D9"/>
            <w:tcMar>
              <w:top w:w="0" w:type="dxa"/>
              <w:left w:w="108" w:type="dxa"/>
              <w:bottom w:w="0" w:type="dxa"/>
              <w:right w:w="108" w:type="dxa"/>
            </w:tcMar>
            <w:vAlign w:val="center"/>
            <w:hideMark/>
          </w:tcPr>
          <w:p w14:paraId="718AED13"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1010" w:type="dxa"/>
            <w:shd w:val="clear" w:color="auto" w:fill="D9D9D9"/>
            <w:tcMar>
              <w:top w:w="0" w:type="dxa"/>
              <w:left w:w="108" w:type="dxa"/>
              <w:bottom w:w="0" w:type="dxa"/>
              <w:right w:w="108" w:type="dxa"/>
            </w:tcMar>
            <w:vAlign w:val="center"/>
            <w:hideMark/>
          </w:tcPr>
          <w:p w14:paraId="79B5EF8E"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c>
          <w:tcPr>
            <w:tcW w:w="982" w:type="dxa"/>
            <w:shd w:val="clear" w:color="auto" w:fill="D9D9D9"/>
            <w:tcMar>
              <w:top w:w="0" w:type="dxa"/>
              <w:left w:w="108" w:type="dxa"/>
              <w:bottom w:w="0" w:type="dxa"/>
              <w:right w:w="108" w:type="dxa"/>
            </w:tcMar>
            <w:vAlign w:val="center"/>
            <w:hideMark/>
          </w:tcPr>
          <w:p w14:paraId="53B40BF4"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1010" w:type="dxa"/>
            <w:shd w:val="clear" w:color="auto" w:fill="D9D9D9"/>
            <w:tcMar>
              <w:top w:w="0" w:type="dxa"/>
              <w:left w:w="108" w:type="dxa"/>
              <w:bottom w:w="0" w:type="dxa"/>
              <w:right w:w="108" w:type="dxa"/>
            </w:tcMar>
            <w:vAlign w:val="center"/>
            <w:hideMark/>
          </w:tcPr>
          <w:p w14:paraId="3D3B62BD"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c>
          <w:tcPr>
            <w:tcW w:w="982" w:type="dxa"/>
            <w:shd w:val="clear" w:color="auto" w:fill="D9D9D9"/>
            <w:tcMar>
              <w:top w:w="0" w:type="dxa"/>
              <w:left w:w="108" w:type="dxa"/>
              <w:bottom w:w="0" w:type="dxa"/>
              <w:right w:w="108" w:type="dxa"/>
            </w:tcMar>
            <w:vAlign w:val="center"/>
            <w:hideMark/>
          </w:tcPr>
          <w:p w14:paraId="2A47B0FF"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1010" w:type="dxa"/>
            <w:shd w:val="clear" w:color="auto" w:fill="D9D9D9"/>
            <w:tcMar>
              <w:top w:w="0" w:type="dxa"/>
              <w:left w:w="108" w:type="dxa"/>
              <w:bottom w:w="0" w:type="dxa"/>
              <w:right w:w="108" w:type="dxa"/>
            </w:tcMar>
            <w:vAlign w:val="center"/>
            <w:hideMark/>
          </w:tcPr>
          <w:p w14:paraId="1B5DF34A"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c>
          <w:tcPr>
            <w:tcW w:w="982" w:type="dxa"/>
            <w:shd w:val="clear" w:color="auto" w:fill="D9D9D9"/>
            <w:tcMar>
              <w:top w:w="0" w:type="dxa"/>
              <w:left w:w="108" w:type="dxa"/>
              <w:bottom w:w="0" w:type="dxa"/>
              <w:right w:w="108" w:type="dxa"/>
            </w:tcMar>
            <w:vAlign w:val="center"/>
            <w:hideMark/>
          </w:tcPr>
          <w:p w14:paraId="7E4B30C0"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1010" w:type="dxa"/>
            <w:shd w:val="clear" w:color="auto" w:fill="D9D9D9"/>
            <w:tcMar>
              <w:top w:w="0" w:type="dxa"/>
              <w:left w:w="108" w:type="dxa"/>
              <w:bottom w:w="0" w:type="dxa"/>
              <w:right w:w="108" w:type="dxa"/>
            </w:tcMar>
            <w:vAlign w:val="center"/>
            <w:hideMark/>
          </w:tcPr>
          <w:p w14:paraId="259A31E8"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r>
      <w:tr w:rsidR="004E7615" w:rsidRPr="001C2EAF" w14:paraId="5494DA6A" w14:textId="77777777" w:rsidTr="00396ABF">
        <w:trPr>
          <w:trHeight w:hRule="exact" w:val="313"/>
          <w:jc w:val="center"/>
        </w:trPr>
        <w:tc>
          <w:tcPr>
            <w:tcW w:w="1375" w:type="dxa"/>
            <w:tcMar>
              <w:top w:w="0" w:type="dxa"/>
              <w:left w:w="108" w:type="dxa"/>
              <w:bottom w:w="0" w:type="dxa"/>
              <w:right w:w="108" w:type="dxa"/>
            </w:tcMar>
            <w:vAlign w:val="center"/>
            <w:hideMark/>
          </w:tcPr>
          <w:p w14:paraId="77F29739" w14:textId="77777777" w:rsidR="004E7615" w:rsidRPr="001C2EAF" w:rsidRDefault="004E7615" w:rsidP="009D1473">
            <w:pPr>
              <w:rPr>
                <w:rFonts w:ascii="Lato" w:hAnsi="Lato"/>
                <w:sz w:val="20"/>
                <w:szCs w:val="20"/>
              </w:rPr>
            </w:pPr>
            <w:r w:rsidRPr="001C2EAF">
              <w:rPr>
                <w:rFonts w:ascii="Lato" w:hAnsi="Lato"/>
                <w:sz w:val="20"/>
                <w:szCs w:val="20"/>
              </w:rPr>
              <w:t>IDEFEEY</w:t>
            </w:r>
          </w:p>
        </w:tc>
        <w:tc>
          <w:tcPr>
            <w:tcW w:w="982" w:type="dxa"/>
            <w:tcMar>
              <w:top w:w="0" w:type="dxa"/>
              <w:left w:w="108" w:type="dxa"/>
              <w:bottom w:w="0" w:type="dxa"/>
              <w:right w:w="108" w:type="dxa"/>
            </w:tcMar>
            <w:vAlign w:val="center"/>
            <w:hideMark/>
          </w:tcPr>
          <w:p w14:paraId="30A0684F" w14:textId="77777777" w:rsidR="004E7615" w:rsidRPr="001C2EAF" w:rsidRDefault="004E7615" w:rsidP="009D1473">
            <w:pPr>
              <w:rPr>
                <w:rFonts w:ascii="Lato" w:hAnsi="Lato"/>
                <w:sz w:val="20"/>
                <w:szCs w:val="20"/>
              </w:rPr>
            </w:pPr>
            <w:r w:rsidRPr="001C2EAF">
              <w:rPr>
                <w:rFonts w:ascii="Lato" w:hAnsi="Lato"/>
                <w:sz w:val="20"/>
                <w:szCs w:val="20"/>
              </w:rPr>
              <w:t>7</w:t>
            </w:r>
          </w:p>
        </w:tc>
        <w:tc>
          <w:tcPr>
            <w:tcW w:w="1010" w:type="dxa"/>
            <w:tcMar>
              <w:top w:w="0" w:type="dxa"/>
              <w:left w:w="108" w:type="dxa"/>
              <w:bottom w:w="0" w:type="dxa"/>
              <w:right w:w="108" w:type="dxa"/>
            </w:tcMar>
            <w:vAlign w:val="center"/>
            <w:hideMark/>
          </w:tcPr>
          <w:p w14:paraId="14CE6941"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4DA8B230" w14:textId="77777777" w:rsidR="004E7615" w:rsidRPr="001C2EAF" w:rsidRDefault="004E7615" w:rsidP="009D1473">
            <w:pPr>
              <w:rPr>
                <w:rFonts w:ascii="Lato" w:hAnsi="Lato"/>
                <w:sz w:val="20"/>
                <w:szCs w:val="20"/>
              </w:rPr>
            </w:pPr>
            <w:r w:rsidRPr="001C2EAF">
              <w:rPr>
                <w:rFonts w:ascii="Lato" w:hAnsi="Lato"/>
                <w:sz w:val="20"/>
                <w:szCs w:val="20"/>
              </w:rPr>
              <w:t>7</w:t>
            </w:r>
          </w:p>
        </w:tc>
        <w:tc>
          <w:tcPr>
            <w:tcW w:w="1010" w:type="dxa"/>
            <w:tcMar>
              <w:top w:w="0" w:type="dxa"/>
              <w:left w:w="108" w:type="dxa"/>
              <w:bottom w:w="0" w:type="dxa"/>
              <w:right w:w="108" w:type="dxa"/>
            </w:tcMar>
            <w:vAlign w:val="center"/>
            <w:hideMark/>
          </w:tcPr>
          <w:p w14:paraId="5BC8B187"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3D4F7CEE" w14:textId="77777777" w:rsidR="004E7615" w:rsidRPr="001C2EAF" w:rsidRDefault="004E7615" w:rsidP="009D1473">
            <w:pPr>
              <w:rPr>
                <w:rFonts w:ascii="Lato" w:hAnsi="Lato"/>
                <w:sz w:val="20"/>
                <w:szCs w:val="20"/>
              </w:rPr>
            </w:pPr>
            <w:r w:rsidRPr="001C2EAF">
              <w:rPr>
                <w:rFonts w:ascii="Lato" w:hAnsi="Lato"/>
                <w:sz w:val="20"/>
                <w:szCs w:val="20"/>
              </w:rPr>
              <w:t>4</w:t>
            </w:r>
          </w:p>
        </w:tc>
        <w:tc>
          <w:tcPr>
            <w:tcW w:w="1010" w:type="dxa"/>
            <w:tcMar>
              <w:top w:w="0" w:type="dxa"/>
              <w:left w:w="108" w:type="dxa"/>
              <w:bottom w:w="0" w:type="dxa"/>
              <w:right w:w="108" w:type="dxa"/>
            </w:tcMar>
            <w:vAlign w:val="center"/>
            <w:hideMark/>
          </w:tcPr>
          <w:p w14:paraId="2D789E17"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075593DA" w14:textId="77777777" w:rsidR="004E7615" w:rsidRPr="001C2EAF" w:rsidRDefault="004E7615" w:rsidP="009D1473">
            <w:pPr>
              <w:rPr>
                <w:rFonts w:ascii="Lato" w:hAnsi="Lato"/>
                <w:sz w:val="20"/>
                <w:szCs w:val="20"/>
              </w:rPr>
            </w:pPr>
            <w:r w:rsidRPr="001C2EAF">
              <w:rPr>
                <w:rFonts w:ascii="Lato" w:hAnsi="Lato"/>
                <w:sz w:val="20"/>
                <w:szCs w:val="20"/>
              </w:rPr>
              <w:t>4</w:t>
            </w:r>
          </w:p>
        </w:tc>
        <w:tc>
          <w:tcPr>
            <w:tcW w:w="1010" w:type="dxa"/>
            <w:tcMar>
              <w:top w:w="0" w:type="dxa"/>
              <w:left w:w="108" w:type="dxa"/>
              <w:bottom w:w="0" w:type="dxa"/>
              <w:right w:w="108" w:type="dxa"/>
            </w:tcMar>
            <w:vAlign w:val="center"/>
            <w:hideMark/>
          </w:tcPr>
          <w:p w14:paraId="7915CE36"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2B53793A" w14:textId="77777777" w:rsidTr="00396ABF">
        <w:trPr>
          <w:trHeight w:hRule="exact" w:val="313"/>
          <w:jc w:val="center"/>
        </w:trPr>
        <w:tc>
          <w:tcPr>
            <w:tcW w:w="1375" w:type="dxa"/>
            <w:tcMar>
              <w:top w:w="0" w:type="dxa"/>
              <w:left w:w="108" w:type="dxa"/>
              <w:bottom w:w="0" w:type="dxa"/>
              <w:right w:w="108" w:type="dxa"/>
            </w:tcMar>
            <w:vAlign w:val="center"/>
            <w:hideMark/>
          </w:tcPr>
          <w:p w14:paraId="6D8BE474" w14:textId="77777777" w:rsidR="004E7615" w:rsidRPr="001C2EAF" w:rsidRDefault="004E7615" w:rsidP="009D1473">
            <w:pPr>
              <w:rPr>
                <w:rFonts w:ascii="Lato" w:hAnsi="Lato"/>
                <w:sz w:val="20"/>
                <w:szCs w:val="20"/>
              </w:rPr>
            </w:pPr>
            <w:r w:rsidRPr="001C2EAF">
              <w:rPr>
                <w:rFonts w:ascii="Lato" w:hAnsi="Lato"/>
                <w:sz w:val="20"/>
                <w:szCs w:val="20"/>
              </w:rPr>
              <w:t>INCAY</w:t>
            </w:r>
          </w:p>
        </w:tc>
        <w:tc>
          <w:tcPr>
            <w:tcW w:w="982" w:type="dxa"/>
            <w:tcMar>
              <w:top w:w="0" w:type="dxa"/>
              <w:left w:w="108" w:type="dxa"/>
              <w:bottom w:w="0" w:type="dxa"/>
              <w:right w:w="108" w:type="dxa"/>
            </w:tcMar>
            <w:vAlign w:val="center"/>
            <w:hideMark/>
          </w:tcPr>
          <w:p w14:paraId="2AC82F14" w14:textId="77777777" w:rsidR="004E7615" w:rsidRPr="001C2EAF" w:rsidRDefault="004E7615" w:rsidP="009D1473">
            <w:pPr>
              <w:rPr>
                <w:rFonts w:ascii="Lato" w:hAnsi="Lato"/>
                <w:sz w:val="20"/>
                <w:szCs w:val="20"/>
              </w:rPr>
            </w:pPr>
            <w:r w:rsidRPr="001C2EAF">
              <w:rPr>
                <w:rFonts w:ascii="Lato" w:hAnsi="Lato"/>
                <w:sz w:val="20"/>
                <w:szCs w:val="20"/>
              </w:rPr>
              <w:t>3</w:t>
            </w:r>
          </w:p>
        </w:tc>
        <w:tc>
          <w:tcPr>
            <w:tcW w:w="1010" w:type="dxa"/>
            <w:tcMar>
              <w:top w:w="0" w:type="dxa"/>
              <w:left w:w="108" w:type="dxa"/>
              <w:bottom w:w="0" w:type="dxa"/>
              <w:right w:w="108" w:type="dxa"/>
            </w:tcMar>
            <w:vAlign w:val="center"/>
            <w:hideMark/>
          </w:tcPr>
          <w:p w14:paraId="5CC2CC5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3825D051" w14:textId="77777777" w:rsidR="004E7615" w:rsidRPr="001C2EAF" w:rsidRDefault="004E7615" w:rsidP="009D1473">
            <w:pPr>
              <w:rPr>
                <w:rFonts w:ascii="Lato" w:hAnsi="Lato"/>
                <w:sz w:val="20"/>
                <w:szCs w:val="20"/>
              </w:rPr>
            </w:pPr>
            <w:r w:rsidRPr="001C2EAF">
              <w:rPr>
                <w:rFonts w:ascii="Lato" w:hAnsi="Lato"/>
                <w:sz w:val="20"/>
                <w:szCs w:val="20"/>
              </w:rPr>
              <w:t>3</w:t>
            </w:r>
          </w:p>
        </w:tc>
        <w:tc>
          <w:tcPr>
            <w:tcW w:w="1010" w:type="dxa"/>
            <w:tcMar>
              <w:top w:w="0" w:type="dxa"/>
              <w:left w:w="108" w:type="dxa"/>
              <w:bottom w:w="0" w:type="dxa"/>
              <w:right w:w="108" w:type="dxa"/>
            </w:tcMar>
            <w:vAlign w:val="center"/>
            <w:hideMark/>
          </w:tcPr>
          <w:p w14:paraId="1DB57B6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564D1A27" w14:textId="77777777" w:rsidR="004E7615" w:rsidRPr="001C2EAF" w:rsidRDefault="004E7615" w:rsidP="009D1473">
            <w:pPr>
              <w:rPr>
                <w:rFonts w:ascii="Lato" w:hAnsi="Lato"/>
                <w:sz w:val="20"/>
                <w:szCs w:val="20"/>
              </w:rPr>
            </w:pPr>
            <w:r w:rsidRPr="001C2EAF">
              <w:rPr>
                <w:rFonts w:ascii="Lato" w:hAnsi="Lato"/>
                <w:sz w:val="20"/>
                <w:szCs w:val="20"/>
              </w:rPr>
              <w:t>2</w:t>
            </w:r>
          </w:p>
        </w:tc>
        <w:tc>
          <w:tcPr>
            <w:tcW w:w="1010" w:type="dxa"/>
            <w:tcMar>
              <w:top w:w="0" w:type="dxa"/>
              <w:left w:w="108" w:type="dxa"/>
              <w:bottom w:w="0" w:type="dxa"/>
              <w:right w:w="108" w:type="dxa"/>
            </w:tcMar>
            <w:vAlign w:val="center"/>
            <w:hideMark/>
          </w:tcPr>
          <w:p w14:paraId="66F13949"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4F2F8DAB" w14:textId="77777777" w:rsidR="004E7615" w:rsidRPr="001C2EAF" w:rsidRDefault="004E7615" w:rsidP="009D1473">
            <w:pPr>
              <w:rPr>
                <w:rFonts w:ascii="Lato" w:hAnsi="Lato"/>
                <w:sz w:val="20"/>
                <w:szCs w:val="20"/>
              </w:rPr>
            </w:pPr>
            <w:r w:rsidRPr="001C2EAF">
              <w:rPr>
                <w:rFonts w:ascii="Lato" w:hAnsi="Lato"/>
                <w:sz w:val="20"/>
                <w:szCs w:val="20"/>
              </w:rPr>
              <w:t>2</w:t>
            </w:r>
          </w:p>
        </w:tc>
        <w:tc>
          <w:tcPr>
            <w:tcW w:w="1010" w:type="dxa"/>
            <w:tcMar>
              <w:top w:w="0" w:type="dxa"/>
              <w:left w:w="108" w:type="dxa"/>
              <w:bottom w:w="0" w:type="dxa"/>
              <w:right w:w="108" w:type="dxa"/>
            </w:tcMar>
            <w:vAlign w:val="center"/>
            <w:hideMark/>
          </w:tcPr>
          <w:p w14:paraId="6E5AC564"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393DD75C" w14:textId="77777777" w:rsidTr="00396ABF">
        <w:trPr>
          <w:trHeight w:hRule="exact" w:val="313"/>
          <w:jc w:val="center"/>
        </w:trPr>
        <w:tc>
          <w:tcPr>
            <w:tcW w:w="1375" w:type="dxa"/>
            <w:tcMar>
              <w:top w:w="0" w:type="dxa"/>
              <w:left w:w="108" w:type="dxa"/>
              <w:bottom w:w="0" w:type="dxa"/>
              <w:right w:w="108" w:type="dxa"/>
            </w:tcMar>
            <w:vAlign w:val="center"/>
            <w:hideMark/>
          </w:tcPr>
          <w:p w14:paraId="3C5E6F20" w14:textId="77777777" w:rsidR="004E7615" w:rsidRPr="001C2EAF" w:rsidRDefault="004E7615" w:rsidP="009D1473">
            <w:pPr>
              <w:rPr>
                <w:rFonts w:ascii="Lato" w:hAnsi="Lato"/>
                <w:sz w:val="20"/>
                <w:szCs w:val="20"/>
              </w:rPr>
            </w:pPr>
            <w:r w:rsidRPr="001C2EAF">
              <w:rPr>
                <w:rFonts w:ascii="Lato" w:hAnsi="Lato"/>
                <w:sz w:val="20"/>
                <w:szCs w:val="20"/>
              </w:rPr>
              <w:t>INCCOPY</w:t>
            </w:r>
          </w:p>
        </w:tc>
        <w:tc>
          <w:tcPr>
            <w:tcW w:w="982" w:type="dxa"/>
            <w:tcMar>
              <w:top w:w="0" w:type="dxa"/>
              <w:left w:w="108" w:type="dxa"/>
              <w:bottom w:w="0" w:type="dxa"/>
              <w:right w:w="108" w:type="dxa"/>
            </w:tcMar>
            <w:vAlign w:val="center"/>
            <w:hideMark/>
          </w:tcPr>
          <w:p w14:paraId="0DD9FC4A" w14:textId="77777777" w:rsidR="004E7615" w:rsidRPr="001C2EAF" w:rsidRDefault="004E7615" w:rsidP="009D1473">
            <w:pPr>
              <w:rPr>
                <w:rFonts w:ascii="Lato" w:hAnsi="Lato"/>
                <w:sz w:val="20"/>
                <w:szCs w:val="20"/>
              </w:rPr>
            </w:pPr>
            <w:r w:rsidRPr="001C2EAF">
              <w:rPr>
                <w:rFonts w:ascii="Lato" w:hAnsi="Lato"/>
                <w:sz w:val="20"/>
                <w:szCs w:val="20"/>
              </w:rPr>
              <w:t>1</w:t>
            </w:r>
          </w:p>
        </w:tc>
        <w:tc>
          <w:tcPr>
            <w:tcW w:w="1010" w:type="dxa"/>
            <w:tcMar>
              <w:top w:w="0" w:type="dxa"/>
              <w:left w:w="108" w:type="dxa"/>
              <w:bottom w:w="0" w:type="dxa"/>
              <w:right w:w="108" w:type="dxa"/>
            </w:tcMar>
            <w:vAlign w:val="center"/>
            <w:hideMark/>
          </w:tcPr>
          <w:p w14:paraId="7EB0584E" w14:textId="77777777" w:rsidR="004E7615" w:rsidRPr="001C2EAF" w:rsidRDefault="004E7615" w:rsidP="009D1473">
            <w:pPr>
              <w:rPr>
                <w:rFonts w:ascii="Lato" w:hAnsi="Lato"/>
                <w:sz w:val="20"/>
                <w:szCs w:val="20"/>
              </w:rPr>
            </w:pPr>
            <w:r w:rsidRPr="001C2EAF">
              <w:rPr>
                <w:rFonts w:ascii="Lato" w:hAnsi="Lato"/>
                <w:sz w:val="20"/>
                <w:szCs w:val="20"/>
              </w:rPr>
              <w:t>1</w:t>
            </w:r>
          </w:p>
        </w:tc>
        <w:tc>
          <w:tcPr>
            <w:tcW w:w="982" w:type="dxa"/>
            <w:tcMar>
              <w:top w:w="0" w:type="dxa"/>
              <w:left w:w="108" w:type="dxa"/>
              <w:bottom w:w="0" w:type="dxa"/>
              <w:right w:w="108" w:type="dxa"/>
            </w:tcMar>
            <w:vAlign w:val="center"/>
            <w:hideMark/>
          </w:tcPr>
          <w:p w14:paraId="4E3895BB" w14:textId="77777777" w:rsidR="004E7615" w:rsidRPr="001C2EAF" w:rsidRDefault="004E7615" w:rsidP="009D1473">
            <w:pPr>
              <w:rPr>
                <w:rFonts w:ascii="Lato" w:hAnsi="Lato"/>
                <w:sz w:val="20"/>
                <w:szCs w:val="20"/>
              </w:rPr>
            </w:pPr>
            <w:r w:rsidRPr="001C2EAF">
              <w:rPr>
                <w:rFonts w:ascii="Lato" w:hAnsi="Lato"/>
                <w:sz w:val="20"/>
                <w:szCs w:val="20"/>
              </w:rPr>
              <w:t>1</w:t>
            </w:r>
          </w:p>
        </w:tc>
        <w:tc>
          <w:tcPr>
            <w:tcW w:w="1010" w:type="dxa"/>
            <w:tcMar>
              <w:top w:w="0" w:type="dxa"/>
              <w:left w:w="108" w:type="dxa"/>
              <w:bottom w:w="0" w:type="dxa"/>
              <w:right w:w="108" w:type="dxa"/>
            </w:tcMar>
            <w:vAlign w:val="center"/>
            <w:hideMark/>
          </w:tcPr>
          <w:p w14:paraId="6BD50843" w14:textId="77777777" w:rsidR="004E7615" w:rsidRPr="001C2EAF" w:rsidRDefault="004E7615" w:rsidP="009D1473">
            <w:pPr>
              <w:rPr>
                <w:rFonts w:ascii="Lato" w:hAnsi="Lato"/>
                <w:sz w:val="20"/>
                <w:szCs w:val="20"/>
              </w:rPr>
            </w:pPr>
            <w:r w:rsidRPr="001C2EAF">
              <w:rPr>
                <w:rFonts w:ascii="Lato" w:hAnsi="Lato"/>
                <w:sz w:val="20"/>
                <w:szCs w:val="20"/>
              </w:rPr>
              <w:t>1</w:t>
            </w:r>
          </w:p>
        </w:tc>
        <w:tc>
          <w:tcPr>
            <w:tcW w:w="982" w:type="dxa"/>
            <w:tcMar>
              <w:top w:w="0" w:type="dxa"/>
              <w:left w:w="108" w:type="dxa"/>
              <w:bottom w:w="0" w:type="dxa"/>
              <w:right w:w="108" w:type="dxa"/>
            </w:tcMar>
            <w:vAlign w:val="center"/>
            <w:hideMark/>
          </w:tcPr>
          <w:p w14:paraId="66AAF0AB"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46DFB38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0EF8037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5BAA8F07"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0A1F16F2" w14:textId="77777777" w:rsidTr="00396ABF">
        <w:trPr>
          <w:trHeight w:hRule="exact" w:val="313"/>
          <w:jc w:val="center"/>
        </w:trPr>
        <w:tc>
          <w:tcPr>
            <w:tcW w:w="1375" w:type="dxa"/>
            <w:tcMar>
              <w:top w:w="0" w:type="dxa"/>
              <w:left w:w="108" w:type="dxa"/>
              <w:bottom w:w="0" w:type="dxa"/>
              <w:right w:w="108" w:type="dxa"/>
            </w:tcMar>
            <w:vAlign w:val="center"/>
            <w:hideMark/>
          </w:tcPr>
          <w:p w14:paraId="147BB9C5" w14:textId="77777777" w:rsidR="004E7615" w:rsidRPr="001C2EAF" w:rsidRDefault="004E7615" w:rsidP="009D1473">
            <w:pPr>
              <w:rPr>
                <w:rFonts w:ascii="Lato" w:hAnsi="Lato"/>
                <w:sz w:val="20"/>
                <w:szCs w:val="20"/>
              </w:rPr>
            </w:pPr>
            <w:r w:rsidRPr="001C2EAF">
              <w:rPr>
                <w:rFonts w:ascii="Lato" w:hAnsi="Lato"/>
                <w:sz w:val="20"/>
                <w:szCs w:val="20"/>
              </w:rPr>
              <w:t>IVEY</w:t>
            </w:r>
          </w:p>
        </w:tc>
        <w:tc>
          <w:tcPr>
            <w:tcW w:w="982" w:type="dxa"/>
            <w:tcMar>
              <w:top w:w="0" w:type="dxa"/>
              <w:left w:w="108" w:type="dxa"/>
              <w:bottom w:w="0" w:type="dxa"/>
              <w:right w:w="108" w:type="dxa"/>
            </w:tcMar>
            <w:vAlign w:val="center"/>
            <w:hideMark/>
          </w:tcPr>
          <w:p w14:paraId="699269C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30F0950A" w14:textId="77777777" w:rsidR="004E7615" w:rsidRPr="001C2EAF" w:rsidRDefault="004E7615" w:rsidP="009D1473">
            <w:pPr>
              <w:rPr>
                <w:rFonts w:ascii="Lato" w:hAnsi="Lato"/>
                <w:sz w:val="20"/>
                <w:szCs w:val="20"/>
              </w:rPr>
            </w:pPr>
            <w:r w:rsidRPr="001C2EAF">
              <w:rPr>
                <w:rFonts w:ascii="Lato" w:hAnsi="Lato"/>
                <w:sz w:val="20"/>
                <w:szCs w:val="20"/>
              </w:rPr>
              <w:t>347</w:t>
            </w:r>
          </w:p>
        </w:tc>
        <w:tc>
          <w:tcPr>
            <w:tcW w:w="982" w:type="dxa"/>
            <w:tcMar>
              <w:top w:w="0" w:type="dxa"/>
              <w:left w:w="108" w:type="dxa"/>
              <w:bottom w:w="0" w:type="dxa"/>
              <w:right w:w="108" w:type="dxa"/>
            </w:tcMar>
            <w:vAlign w:val="center"/>
            <w:hideMark/>
          </w:tcPr>
          <w:p w14:paraId="18927EB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47151E42" w14:textId="77777777" w:rsidR="004E7615" w:rsidRPr="001C2EAF" w:rsidRDefault="004E7615" w:rsidP="009D1473">
            <w:pPr>
              <w:rPr>
                <w:rFonts w:ascii="Lato" w:hAnsi="Lato"/>
                <w:sz w:val="20"/>
                <w:szCs w:val="20"/>
              </w:rPr>
            </w:pPr>
            <w:r w:rsidRPr="001C2EAF">
              <w:rPr>
                <w:rFonts w:ascii="Lato" w:hAnsi="Lato"/>
                <w:sz w:val="20"/>
                <w:szCs w:val="20"/>
              </w:rPr>
              <w:t>347</w:t>
            </w:r>
          </w:p>
        </w:tc>
        <w:tc>
          <w:tcPr>
            <w:tcW w:w="982" w:type="dxa"/>
            <w:tcMar>
              <w:top w:w="0" w:type="dxa"/>
              <w:left w:w="108" w:type="dxa"/>
              <w:bottom w:w="0" w:type="dxa"/>
              <w:right w:w="108" w:type="dxa"/>
            </w:tcMar>
            <w:vAlign w:val="center"/>
            <w:hideMark/>
          </w:tcPr>
          <w:p w14:paraId="10369EA6"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1A710386" w14:textId="77777777" w:rsidR="004E7615" w:rsidRPr="001C2EAF" w:rsidRDefault="004E7615" w:rsidP="009D1473">
            <w:pPr>
              <w:rPr>
                <w:rFonts w:ascii="Lato" w:hAnsi="Lato"/>
                <w:sz w:val="20"/>
                <w:szCs w:val="20"/>
              </w:rPr>
            </w:pPr>
            <w:r w:rsidRPr="001C2EAF">
              <w:rPr>
                <w:rFonts w:ascii="Lato" w:hAnsi="Lato"/>
                <w:sz w:val="20"/>
                <w:szCs w:val="20"/>
              </w:rPr>
              <w:t>2</w:t>
            </w:r>
          </w:p>
        </w:tc>
        <w:tc>
          <w:tcPr>
            <w:tcW w:w="982" w:type="dxa"/>
            <w:tcMar>
              <w:top w:w="0" w:type="dxa"/>
              <w:left w:w="108" w:type="dxa"/>
              <w:bottom w:w="0" w:type="dxa"/>
              <w:right w:w="108" w:type="dxa"/>
            </w:tcMar>
            <w:vAlign w:val="center"/>
            <w:hideMark/>
          </w:tcPr>
          <w:p w14:paraId="7CA0EE8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44EB18B1" w14:textId="77777777" w:rsidR="004E7615" w:rsidRPr="001C2EAF" w:rsidRDefault="004E7615" w:rsidP="009D1473">
            <w:pPr>
              <w:rPr>
                <w:rFonts w:ascii="Lato" w:hAnsi="Lato"/>
                <w:sz w:val="20"/>
                <w:szCs w:val="20"/>
              </w:rPr>
            </w:pPr>
            <w:r w:rsidRPr="001C2EAF">
              <w:rPr>
                <w:rFonts w:ascii="Lato" w:hAnsi="Lato"/>
                <w:sz w:val="20"/>
                <w:szCs w:val="20"/>
              </w:rPr>
              <w:t>2</w:t>
            </w:r>
          </w:p>
        </w:tc>
      </w:tr>
      <w:tr w:rsidR="004E7615" w:rsidRPr="001C2EAF" w14:paraId="0F4A2FE6" w14:textId="77777777" w:rsidTr="00396ABF">
        <w:trPr>
          <w:trHeight w:hRule="exact" w:val="313"/>
          <w:jc w:val="center"/>
        </w:trPr>
        <w:tc>
          <w:tcPr>
            <w:tcW w:w="1375" w:type="dxa"/>
            <w:tcMar>
              <w:top w:w="0" w:type="dxa"/>
              <w:left w:w="108" w:type="dxa"/>
              <w:bottom w:w="0" w:type="dxa"/>
              <w:right w:w="108" w:type="dxa"/>
            </w:tcMar>
            <w:vAlign w:val="center"/>
            <w:hideMark/>
          </w:tcPr>
          <w:p w14:paraId="65BFF0D1" w14:textId="77777777" w:rsidR="004E7615" w:rsidRPr="001C2EAF" w:rsidRDefault="004E7615" w:rsidP="009D1473">
            <w:pPr>
              <w:rPr>
                <w:rFonts w:ascii="Lato" w:hAnsi="Lato"/>
                <w:sz w:val="20"/>
                <w:szCs w:val="20"/>
              </w:rPr>
            </w:pPr>
            <w:r w:rsidRPr="001C2EAF">
              <w:rPr>
                <w:rFonts w:ascii="Lato" w:hAnsi="Lato"/>
                <w:sz w:val="20"/>
                <w:szCs w:val="20"/>
              </w:rPr>
              <w:t>JAPAY</w:t>
            </w:r>
          </w:p>
        </w:tc>
        <w:tc>
          <w:tcPr>
            <w:tcW w:w="982" w:type="dxa"/>
            <w:tcMar>
              <w:top w:w="0" w:type="dxa"/>
              <w:left w:w="108" w:type="dxa"/>
              <w:bottom w:w="0" w:type="dxa"/>
              <w:right w:w="108" w:type="dxa"/>
            </w:tcMar>
            <w:vAlign w:val="center"/>
            <w:hideMark/>
          </w:tcPr>
          <w:p w14:paraId="0F8676E4"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348BD10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72E00A2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17F38FD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75E1A170"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6BFB3554"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hideMark/>
          </w:tcPr>
          <w:p w14:paraId="1F39CA3C"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hideMark/>
          </w:tcPr>
          <w:p w14:paraId="071016DF"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693EADB2" w14:textId="77777777" w:rsidTr="00396ABF">
        <w:trPr>
          <w:trHeight w:hRule="exact" w:val="313"/>
          <w:jc w:val="center"/>
        </w:trPr>
        <w:tc>
          <w:tcPr>
            <w:tcW w:w="1375" w:type="dxa"/>
            <w:tcMar>
              <w:top w:w="0" w:type="dxa"/>
              <w:left w:w="108" w:type="dxa"/>
              <w:bottom w:w="0" w:type="dxa"/>
              <w:right w:w="108" w:type="dxa"/>
            </w:tcMar>
            <w:vAlign w:val="center"/>
          </w:tcPr>
          <w:p w14:paraId="2C1C3797" w14:textId="77777777" w:rsidR="004E7615" w:rsidRPr="001C2EAF" w:rsidRDefault="004E7615" w:rsidP="009D1473">
            <w:pPr>
              <w:rPr>
                <w:rFonts w:ascii="Lato" w:hAnsi="Lato"/>
                <w:sz w:val="20"/>
                <w:szCs w:val="20"/>
              </w:rPr>
            </w:pPr>
            <w:r w:rsidRPr="001C2EAF">
              <w:rPr>
                <w:rFonts w:ascii="Lato" w:hAnsi="Lato"/>
                <w:sz w:val="20"/>
                <w:szCs w:val="20"/>
              </w:rPr>
              <w:t>SSY</w:t>
            </w:r>
          </w:p>
        </w:tc>
        <w:tc>
          <w:tcPr>
            <w:tcW w:w="982" w:type="dxa"/>
            <w:tcMar>
              <w:top w:w="0" w:type="dxa"/>
              <w:left w:w="108" w:type="dxa"/>
              <w:bottom w:w="0" w:type="dxa"/>
              <w:right w:w="108" w:type="dxa"/>
            </w:tcMar>
            <w:vAlign w:val="center"/>
          </w:tcPr>
          <w:p w14:paraId="518D55B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tcPr>
          <w:p w14:paraId="361D968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tcPr>
          <w:p w14:paraId="2825C05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tcPr>
          <w:p w14:paraId="4B4FD17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tcPr>
          <w:p w14:paraId="5024C87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tcPr>
          <w:p w14:paraId="2E2B09B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982" w:type="dxa"/>
            <w:tcMar>
              <w:top w:w="0" w:type="dxa"/>
              <w:left w:w="108" w:type="dxa"/>
              <w:bottom w:w="0" w:type="dxa"/>
              <w:right w:w="108" w:type="dxa"/>
            </w:tcMar>
            <w:vAlign w:val="center"/>
          </w:tcPr>
          <w:p w14:paraId="4421A4A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10" w:type="dxa"/>
            <w:tcMar>
              <w:top w:w="0" w:type="dxa"/>
              <w:left w:w="108" w:type="dxa"/>
              <w:bottom w:w="0" w:type="dxa"/>
              <w:right w:w="108" w:type="dxa"/>
            </w:tcMar>
            <w:vAlign w:val="center"/>
          </w:tcPr>
          <w:p w14:paraId="59B754D7"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6E3201CD" w14:textId="77777777" w:rsidTr="00396ABF">
        <w:trPr>
          <w:trHeight w:hRule="exact" w:val="313"/>
          <w:jc w:val="center"/>
        </w:trPr>
        <w:tc>
          <w:tcPr>
            <w:tcW w:w="1375" w:type="dxa"/>
            <w:shd w:val="clear" w:color="auto" w:fill="D9D9D9"/>
            <w:tcMar>
              <w:top w:w="0" w:type="dxa"/>
              <w:left w:w="108" w:type="dxa"/>
              <w:bottom w:w="0" w:type="dxa"/>
              <w:right w:w="108" w:type="dxa"/>
            </w:tcMar>
            <w:vAlign w:val="center"/>
            <w:hideMark/>
          </w:tcPr>
          <w:p w14:paraId="249A6D97" w14:textId="77777777" w:rsidR="004E7615" w:rsidRPr="001C2EAF" w:rsidRDefault="004E7615" w:rsidP="009D1473">
            <w:pPr>
              <w:rPr>
                <w:rFonts w:ascii="Lato" w:hAnsi="Lato"/>
                <w:sz w:val="20"/>
                <w:szCs w:val="20"/>
              </w:rPr>
            </w:pPr>
            <w:r w:rsidRPr="001C2EAF">
              <w:rPr>
                <w:rFonts w:ascii="Lato" w:hAnsi="Lato"/>
                <w:sz w:val="20"/>
                <w:szCs w:val="20"/>
              </w:rPr>
              <w:t>Subtotales</w:t>
            </w:r>
          </w:p>
        </w:tc>
        <w:tc>
          <w:tcPr>
            <w:tcW w:w="982" w:type="dxa"/>
            <w:shd w:val="clear" w:color="auto" w:fill="D9D9D9"/>
            <w:tcMar>
              <w:top w:w="0" w:type="dxa"/>
              <w:left w:w="108" w:type="dxa"/>
              <w:bottom w:w="0" w:type="dxa"/>
              <w:right w:w="108" w:type="dxa"/>
            </w:tcMar>
            <w:vAlign w:val="center"/>
            <w:hideMark/>
          </w:tcPr>
          <w:p w14:paraId="536B1139" w14:textId="77777777" w:rsidR="004E7615" w:rsidRPr="001C2EAF" w:rsidRDefault="004E7615" w:rsidP="009D1473">
            <w:pPr>
              <w:rPr>
                <w:rFonts w:ascii="Lato" w:hAnsi="Lato"/>
                <w:sz w:val="20"/>
                <w:szCs w:val="20"/>
              </w:rPr>
            </w:pPr>
            <w:r w:rsidRPr="001C2EAF">
              <w:rPr>
                <w:rFonts w:ascii="Lato" w:hAnsi="Lato"/>
                <w:sz w:val="20"/>
                <w:szCs w:val="20"/>
              </w:rPr>
              <w:t>11</w:t>
            </w:r>
          </w:p>
        </w:tc>
        <w:tc>
          <w:tcPr>
            <w:tcW w:w="1010" w:type="dxa"/>
            <w:shd w:val="clear" w:color="auto" w:fill="D9D9D9"/>
            <w:tcMar>
              <w:top w:w="0" w:type="dxa"/>
              <w:left w:w="108" w:type="dxa"/>
              <w:bottom w:w="0" w:type="dxa"/>
              <w:right w:w="108" w:type="dxa"/>
            </w:tcMar>
            <w:vAlign w:val="center"/>
            <w:hideMark/>
          </w:tcPr>
          <w:p w14:paraId="4D80899A" w14:textId="77777777" w:rsidR="004E7615" w:rsidRPr="001C2EAF" w:rsidRDefault="004E7615" w:rsidP="009D1473">
            <w:pPr>
              <w:rPr>
                <w:rFonts w:ascii="Lato" w:hAnsi="Lato"/>
                <w:sz w:val="20"/>
                <w:szCs w:val="20"/>
              </w:rPr>
            </w:pPr>
            <w:r w:rsidRPr="001C2EAF">
              <w:rPr>
                <w:rFonts w:ascii="Lato" w:hAnsi="Lato"/>
                <w:sz w:val="20"/>
                <w:szCs w:val="20"/>
              </w:rPr>
              <w:t>348</w:t>
            </w:r>
          </w:p>
        </w:tc>
        <w:tc>
          <w:tcPr>
            <w:tcW w:w="982" w:type="dxa"/>
            <w:shd w:val="clear" w:color="auto" w:fill="D9D9D9"/>
            <w:tcMar>
              <w:top w:w="0" w:type="dxa"/>
              <w:left w:w="108" w:type="dxa"/>
              <w:bottom w:w="0" w:type="dxa"/>
              <w:right w:w="108" w:type="dxa"/>
            </w:tcMar>
            <w:vAlign w:val="center"/>
            <w:hideMark/>
          </w:tcPr>
          <w:p w14:paraId="572BC73D" w14:textId="77777777" w:rsidR="004E7615" w:rsidRPr="001C2EAF" w:rsidRDefault="004E7615" w:rsidP="009D1473">
            <w:pPr>
              <w:rPr>
                <w:rFonts w:ascii="Lato" w:hAnsi="Lato"/>
                <w:sz w:val="20"/>
                <w:szCs w:val="20"/>
              </w:rPr>
            </w:pPr>
            <w:r w:rsidRPr="001C2EAF">
              <w:rPr>
                <w:rFonts w:ascii="Lato" w:hAnsi="Lato"/>
                <w:sz w:val="20"/>
                <w:szCs w:val="20"/>
              </w:rPr>
              <w:t>11</w:t>
            </w:r>
          </w:p>
        </w:tc>
        <w:tc>
          <w:tcPr>
            <w:tcW w:w="1010" w:type="dxa"/>
            <w:shd w:val="clear" w:color="auto" w:fill="D9D9D9"/>
            <w:tcMar>
              <w:top w:w="0" w:type="dxa"/>
              <w:left w:w="108" w:type="dxa"/>
              <w:bottom w:w="0" w:type="dxa"/>
              <w:right w:w="108" w:type="dxa"/>
            </w:tcMar>
            <w:vAlign w:val="center"/>
            <w:hideMark/>
          </w:tcPr>
          <w:p w14:paraId="45875763" w14:textId="77777777" w:rsidR="004E7615" w:rsidRPr="001C2EAF" w:rsidRDefault="004E7615" w:rsidP="009D1473">
            <w:pPr>
              <w:rPr>
                <w:rFonts w:ascii="Lato" w:hAnsi="Lato"/>
                <w:sz w:val="20"/>
                <w:szCs w:val="20"/>
              </w:rPr>
            </w:pPr>
            <w:r w:rsidRPr="001C2EAF">
              <w:rPr>
                <w:rFonts w:ascii="Lato" w:hAnsi="Lato"/>
                <w:sz w:val="20"/>
                <w:szCs w:val="20"/>
              </w:rPr>
              <w:t>348</w:t>
            </w:r>
          </w:p>
        </w:tc>
        <w:tc>
          <w:tcPr>
            <w:tcW w:w="982" w:type="dxa"/>
            <w:shd w:val="clear" w:color="auto" w:fill="D9D9D9"/>
            <w:tcMar>
              <w:top w:w="0" w:type="dxa"/>
              <w:left w:w="108" w:type="dxa"/>
              <w:bottom w:w="0" w:type="dxa"/>
              <w:right w:w="108" w:type="dxa"/>
            </w:tcMar>
            <w:vAlign w:val="center"/>
            <w:hideMark/>
          </w:tcPr>
          <w:p w14:paraId="74303DD7" w14:textId="77777777" w:rsidR="004E7615" w:rsidRPr="001C2EAF" w:rsidRDefault="004E7615" w:rsidP="009D1473">
            <w:pPr>
              <w:rPr>
                <w:rFonts w:ascii="Lato" w:hAnsi="Lato"/>
                <w:sz w:val="20"/>
                <w:szCs w:val="20"/>
              </w:rPr>
            </w:pPr>
            <w:r w:rsidRPr="001C2EAF">
              <w:rPr>
                <w:rFonts w:ascii="Lato" w:hAnsi="Lato"/>
                <w:sz w:val="20"/>
                <w:szCs w:val="20"/>
              </w:rPr>
              <w:t>6</w:t>
            </w:r>
          </w:p>
        </w:tc>
        <w:tc>
          <w:tcPr>
            <w:tcW w:w="1010" w:type="dxa"/>
            <w:shd w:val="clear" w:color="auto" w:fill="D9D9D9"/>
            <w:tcMar>
              <w:top w:w="0" w:type="dxa"/>
              <w:left w:w="108" w:type="dxa"/>
              <w:bottom w:w="0" w:type="dxa"/>
              <w:right w:w="108" w:type="dxa"/>
            </w:tcMar>
            <w:vAlign w:val="center"/>
            <w:hideMark/>
          </w:tcPr>
          <w:p w14:paraId="79C148E1" w14:textId="77777777" w:rsidR="004E7615" w:rsidRPr="001C2EAF" w:rsidRDefault="004E7615" w:rsidP="009D1473">
            <w:pPr>
              <w:rPr>
                <w:rFonts w:ascii="Lato" w:hAnsi="Lato"/>
                <w:sz w:val="20"/>
                <w:szCs w:val="20"/>
              </w:rPr>
            </w:pPr>
            <w:r w:rsidRPr="001C2EAF">
              <w:rPr>
                <w:rFonts w:ascii="Lato" w:hAnsi="Lato"/>
                <w:sz w:val="20"/>
                <w:szCs w:val="20"/>
              </w:rPr>
              <w:t>2</w:t>
            </w:r>
          </w:p>
        </w:tc>
        <w:tc>
          <w:tcPr>
            <w:tcW w:w="982" w:type="dxa"/>
            <w:shd w:val="clear" w:color="auto" w:fill="D9D9D9"/>
            <w:tcMar>
              <w:top w:w="0" w:type="dxa"/>
              <w:left w:w="108" w:type="dxa"/>
              <w:bottom w:w="0" w:type="dxa"/>
              <w:right w:w="108" w:type="dxa"/>
            </w:tcMar>
            <w:vAlign w:val="center"/>
            <w:hideMark/>
          </w:tcPr>
          <w:p w14:paraId="0715CF9C" w14:textId="77777777" w:rsidR="004E7615" w:rsidRPr="001C2EAF" w:rsidRDefault="004E7615" w:rsidP="009D1473">
            <w:pPr>
              <w:rPr>
                <w:rFonts w:ascii="Lato" w:hAnsi="Lato"/>
                <w:sz w:val="20"/>
                <w:szCs w:val="20"/>
              </w:rPr>
            </w:pPr>
            <w:r w:rsidRPr="001C2EAF">
              <w:rPr>
                <w:rFonts w:ascii="Lato" w:hAnsi="Lato"/>
                <w:sz w:val="20"/>
                <w:szCs w:val="20"/>
              </w:rPr>
              <w:t>6</w:t>
            </w:r>
          </w:p>
        </w:tc>
        <w:tc>
          <w:tcPr>
            <w:tcW w:w="1010" w:type="dxa"/>
            <w:shd w:val="clear" w:color="auto" w:fill="D9D9D9"/>
            <w:tcMar>
              <w:top w:w="0" w:type="dxa"/>
              <w:left w:w="108" w:type="dxa"/>
              <w:bottom w:w="0" w:type="dxa"/>
              <w:right w:w="108" w:type="dxa"/>
            </w:tcMar>
            <w:vAlign w:val="center"/>
            <w:hideMark/>
          </w:tcPr>
          <w:p w14:paraId="6ACA4E7D" w14:textId="77777777" w:rsidR="004E7615" w:rsidRPr="001C2EAF" w:rsidRDefault="004E7615" w:rsidP="009D1473">
            <w:pPr>
              <w:rPr>
                <w:rFonts w:ascii="Lato" w:hAnsi="Lato"/>
                <w:sz w:val="20"/>
                <w:szCs w:val="20"/>
              </w:rPr>
            </w:pPr>
            <w:r w:rsidRPr="001C2EAF">
              <w:rPr>
                <w:rFonts w:ascii="Lato" w:hAnsi="Lato"/>
                <w:sz w:val="20"/>
                <w:szCs w:val="20"/>
              </w:rPr>
              <w:t>2</w:t>
            </w:r>
          </w:p>
        </w:tc>
      </w:tr>
      <w:tr w:rsidR="004E7615" w:rsidRPr="001C2EAF" w14:paraId="741DC75A" w14:textId="77777777" w:rsidTr="00396ABF">
        <w:trPr>
          <w:trHeight w:hRule="exact" w:val="313"/>
          <w:jc w:val="center"/>
        </w:trPr>
        <w:tc>
          <w:tcPr>
            <w:tcW w:w="1375" w:type="dxa"/>
            <w:shd w:val="clear" w:color="auto" w:fill="BFBFBF" w:themeFill="background1" w:themeFillShade="BF"/>
            <w:tcMar>
              <w:top w:w="0" w:type="dxa"/>
              <w:left w:w="108" w:type="dxa"/>
              <w:bottom w:w="0" w:type="dxa"/>
              <w:right w:w="108" w:type="dxa"/>
            </w:tcMar>
            <w:vAlign w:val="center"/>
            <w:hideMark/>
          </w:tcPr>
          <w:p w14:paraId="0F7C0100" w14:textId="77777777" w:rsidR="004E7615" w:rsidRPr="001C2EAF" w:rsidRDefault="004E7615" w:rsidP="009D1473">
            <w:pPr>
              <w:rPr>
                <w:rFonts w:ascii="Lato" w:hAnsi="Lato"/>
                <w:sz w:val="20"/>
                <w:szCs w:val="20"/>
              </w:rPr>
            </w:pPr>
            <w:r w:rsidRPr="001C2EAF">
              <w:rPr>
                <w:rFonts w:ascii="Lato" w:hAnsi="Lato"/>
                <w:sz w:val="20"/>
                <w:szCs w:val="20"/>
              </w:rPr>
              <w:t>Totales</w:t>
            </w:r>
          </w:p>
        </w:tc>
        <w:tc>
          <w:tcPr>
            <w:tcW w:w="1992" w:type="dxa"/>
            <w:gridSpan w:val="2"/>
            <w:shd w:val="clear" w:color="auto" w:fill="BFBFBF" w:themeFill="background1" w:themeFillShade="BF"/>
            <w:tcMar>
              <w:top w:w="0" w:type="dxa"/>
              <w:left w:w="108" w:type="dxa"/>
              <w:bottom w:w="0" w:type="dxa"/>
              <w:right w:w="108" w:type="dxa"/>
            </w:tcMar>
            <w:vAlign w:val="center"/>
            <w:hideMark/>
          </w:tcPr>
          <w:p w14:paraId="233F034A" w14:textId="77777777" w:rsidR="004E7615" w:rsidRPr="001C2EAF" w:rsidRDefault="004E7615" w:rsidP="009D1473">
            <w:pPr>
              <w:rPr>
                <w:rFonts w:ascii="Lato" w:hAnsi="Lato"/>
                <w:sz w:val="20"/>
                <w:szCs w:val="20"/>
              </w:rPr>
            </w:pPr>
            <w:r w:rsidRPr="001C2EAF">
              <w:rPr>
                <w:rFonts w:ascii="Lato" w:hAnsi="Lato"/>
                <w:sz w:val="20"/>
                <w:szCs w:val="20"/>
              </w:rPr>
              <w:t>359</w:t>
            </w:r>
          </w:p>
        </w:tc>
        <w:tc>
          <w:tcPr>
            <w:tcW w:w="1992" w:type="dxa"/>
            <w:gridSpan w:val="2"/>
            <w:shd w:val="clear" w:color="auto" w:fill="BFBFBF" w:themeFill="background1" w:themeFillShade="BF"/>
            <w:tcMar>
              <w:top w:w="0" w:type="dxa"/>
              <w:left w:w="108" w:type="dxa"/>
              <w:bottom w:w="0" w:type="dxa"/>
              <w:right w:w="108" w:type="dxa"/>
            </w:tcMar>
            <w:vAlign w:val="center"/>
            <w:hideMark/>
          </w:tcPr>
          <w:p w14:paraId="436E00C1" w14:textId="77777777" w:rsidR="004E7615" w:rsidRPr="001C2EAF" w:rsidRDefault="004E7615" w:rsidP="009D1473">
            <w:pPr>
              <w:rPr>
                <w:rFonts w:ascii="Lato" w:hAnsi="Lato"/>
                <w:sz w:val="20"/>
                <w:szCs w:val="20"/>
              </w:rPr>
            </w:pPr>
            <w:r w:rsidRPr="001C2EAF">
              <w:rPr>
                <w:rFonts w:ascii="Lato" w:hAnsi="Lato"/>
                <w:sz w:val="20"/>
                <w:szCs w:val="20"/>
              </w:rPr>
              <w:t>359</w:t>
            </w:r>
          </w:p>
        </w:tc>
        <w:tc>
          <w:tcPr>
            <w:tcW w:w="1992" w:type="dxa"/>
            <w:gridSpan w:val="2"/>
            <w:shd w:val="clear" w:color="auto" w:fill="BFBFBF" w:themeFill="background1" w:themeFillShade="BF"/>
            <w:tcMar>
              <w:top w:w="0" w:type="dxa"/>
              <w:left w:w="108" w:type="dxa"/>
              <w:bottom w:w="0" w:type="dxa"/>
              <w:right w:w="108" w:type="dxa"/>
            </w:tcMar>
            <w:vAlign w:val="center"/>
            <w:hideMark/>
          </w:tcPr>
          <w:p w14:paraId="6E1FC1E7" w14:textId="77777777" w:rsidR="004E7615" w:rsidRPr="001C2EAF" w:rsidRDefault="004E7615" w:rsidP="009D1473">
            <w:pPr>
              <w:rPr>
                <w:rFonts w:ascii="Lato" w:hAnsi="Lato"/>
                <w:sz w:val="20"/>
                <w:szCs w:val="20"/>
              </w:rPr>
            </w:pPr>
            <w:r w:rsidRPr="001C2EAF">
              <w:rPr>
                <w:rFonts w:ascii="Lato" w:hAnsi="Lato"/>
                <w:sz w:val="20"/>
                <w:szCs w:val="20"/>
              </w:rPr>
              <w:t>8</w:t>
            </w:r>
          </w:p>
        </w:tc>
        <w:tc>
          <w:tcPr>
            <w:tcW w:w="1992" w:type="dxa"/>
            <w:gridSpan w:val="2"/>
            <w:shd w:val="clear" w:color="auto" w:fill="BFBFBF" w:themeFill="background1" w:themeFillShade="BF"/>
            <w:tcMar>
              <w:top w:w="0" w:type="dxa"/>
              <w:left w:w="108" w:type="dxa"/>
              <w:bottom w:w="0" w:type="dxa"/>
              <w:right w:w="108" w:type="dxa"/>
            </w:tcMar>
            <w:vAlign w:val="center"/>
            <w:hideMark/>
          </w:tcPr>
          <w:p w14:paraId="535EBA4C" w14:textId="77777777" w:rsidR="004E7615" w:rsidRPr="001C2EAF" w:rsidRDefault="004E7615" w:rsidP="009D1473">
            <w:pPr>
              <w:rPr>
                <w:rFonts w:ascii="Lato" w:hAnsi="Lato"/>
                <w:sz w:val="20"/>
                <w:szCs w:val="20"/>
              </w:rPr>
            </w:pPr>
            <w:r w:rsidRPr="001C2EAF">
              <w:rPr>
                <w:rFonts w:ascii="Lato" w:hAnsi="Lato"/>
                <w:sz w:val="20"/>
                <w:szCs w:val="20"/>
              </w:rPr>
              <w:t>8</w:t>
            </w:r>
          </w:p>
        </w:tc>
      </w:tr>
    </w:tbl>
    <w:p w14:paraId="3575CE6B" w14:textId="77777777" w:rsidR="004E7615" w:rsidRPr="00492560" w:rsidRDefault="004E7615" w:rsidP="00552CA4">
      <w:pPr>
        <w:pStyle w:val="Ttulo4"/>
      </w:pPr>
      <w:bookmarkStart w:id="204" w:name="_Toc187839928"/>
      <w:r w:rsidRPr="00492560">
        <w:t>3.3.2.5 Incidencias derivadas de Supervisión de Obra Pública</w:t>
      </w:r>
      <w:bookmarkEnd w:id="203"/>
      <w:r w:rsidRPr="00492560">
        <w:t>.</w:t>
      </w:r>
      <w:bookmarkEnd w:id="204"/>
    </w:p>
    <w:p w14:paraId="037CA921" w14:textId="77777777" w:rsidR="004E7615" w:rsidRPr="00492560" w:rsidRDefault="004E7615" w:rsidP="00552CA4">
      <w:pPr>
        <w:spacing w:before="180" w:after="180"/>
        <w:ind w:firstLine="567"/>
        <w:jc w:val="both"/>
        <w:rPr>
          <w:rFonts w:ascii="Lato" w:hAnsi="Lato"/>
          <w:sz w:val="22"/>
          <w:szCs w:val="22"/>
        </w:rPr>
      </w:pPr>
      <w:r w:rsidRPr="00492560">
        <w:rPr>
          <w:rFonts w:ascii="Lato" w:hAnsi="Lato"/>
          <w:sz w:val="22"/>
          <w:szCs w:val="22"/>
        </w:rPr>
        <w:t xml:space="preserve">En éste período se documentaron 8 incidencias, debido a que al momento de la visita reportaban atraso en la ejecución, por lo que se solicitó la solventación respectiva. </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1238"/>
        <w:gridCol w:w="1237"/>
        <w:gridCol w:w="1062"/>
        <w:gridCol w:w="1238"/>
        <w:gridCol w:w="1237"/>
        <w:gridCol w:w="1240"/>
      </w:tblGrid>
      <w:tr w:rsidR="004E7615" w:rsidRPr="001C2EAF" w14:paraId="6BB3E883" w14:textId="77777777" w:rsidTr="00396ABF">
        <w:trPr>
          <w:trHeight w:hRule="exact" w:val="301"/>
          <w:tblHeader/>
          <w:jc w:val="center"/>
        </w:trPr>
        <w:tc>
          <w:tcPr>
            <w:tcW w:w="9374" w:type="dxa"/>
            <w:gridSpan w:val="7"/>
            <w:shd w:val="clear" w:color="auto" w:fill="BFBFBF"/>
            <w:tcMar>
              <w:top w:w="0" w:type="dxa"/>
              <w:left w:w="70" w:type="dxa"/>
              <w:bottom w:w="0" w:type="dxa"/>
              <w:right w:w="70" w:type="dxa"/>
            </w:tcMar>
            <w:vAlign w:val="center"/>
            <w:hideMark/>
          </w:tcPr>
          <w:p w14:paraId="60710AB0" w14:textId="77777777" w:rsidR="004E7615" w:rsidRPr="001C2EAF" w:rsidRDefault="004E7615" w:rsidP="009D1473">
            <w:pPr>
              <w:rPr>
                <w:rFonts w:ascii="Lato" w:hAnsi="Lato"/>
                <w:sz w:val="20"/>
                <w:szCs w:val="20"/>
              </w:rPr>
            </w:pPr>
            <w:r w:rsidRPr="001C2EAF">
              <w:rPr>
                <w:rFonts w:ascii="Lato" w:hAnsi="Lato"/>
                <w:sz w:val="20"/>
                <w:szCs w:val="20"/>
              </w:rPr>
              <w:t>Incidencias de supervisión de obra pública</w:t>
            </w:r>
          </w:p>
        </w:tc>
      </w:tr>
      <w:tr w:rsidR="004E7615" w:rsidRPr="001C2EAF" w14:paraId="1E164109" w14:textId="77777777" w:rsidTr="00396ABF">
        <w:trPr>
          <w:trHeight w:hRule="exact" w:val="301"/>
          <w:tblHeader/>
          <w:jc w:val="center"/>
        </w:trPr>
        <w:tc>
          <w:tcPr>
            <w:tcW w:w="2122" w:type="dxa"/>
            <w:vMerge w:val="restart"/>
            <w:shd w:val="clear" w:color="auto" w:fill="D9D9D9"/>
            <w:tcMar>
              <w:top w:w="0" w:type="dxa"/>
              <w:left w:w="70" w:type="dxa"/>
              <w:bottom w:w="0" w:type="dxa"/>
              <w:right w:w="70" w:type="dxa"/>
            </w:tcMar>
            <w:vAlign w:val="center"/>
            <w:hideMark/>
          </w:tcPr>
          <w:p w14:paraId="6FEBDCFA" w14:textId="77777777" w:rsidR="004E7615" w:rsidRPr="001C2EAF" w:rsidRDefault="004E7615" w:rsidP="009D1473">
            <w:pPr>
              <w:rPr>
                <w:rFonts w:ascii="Lato" w:hAnsi="Lato"/>
                <w:sz w:val="20"/>
                <w:szCs w:val="20"/>
              </w:rPr>
            </w:pPr>
            <w:r w:rsidRPr="001C2EAF">
              <w:rPr>
                <w:rFonts w:ascii="Lato" w:hAnsi="Lato"/>
                <w:sz w:val="20"/>
                <w:szCs w:val="20"/>
              </w:rPr>
              <w:t>Dependencia o entidad</w:t>
            </w:r>
          </w:p>
        </w:tc>
        <w:tc>
          <w:tcPr>
            <w:tcW w:w="7252" w:type="dxa"/>
            <w:gridSpan w:val="6"/>
            <w:shd w:val="clear" w:color="auto" w:fill="D9D9D9"/>
            <w:tcMar>
              <w:top w:w="0" w:type="dxa"/>
              <w:left w:w="70" w:type="dxa"/>
              <w:bottom w:w="0" w:type="dxa"/>
              <w:right w:w="70" w:type="dxa"/>
            </w:tcMar>
            <w:vAlign w:val="center"/>
            <w:hideMark/>
          </w:tcPr>
          <w:p w14:paraId="46895888" w14:textId="77777777" w:rsidR="004E7615" w:rsidRPr="001C2EAF" w:rsidRDefault="004E7615" w:rsidP="009D1473">
            <w:pPr>
              <w:rPr>
                <w:rFonts w:ascii="Lato" w:hAnsi="Lato"/>
                <w:sz w:val="20"/>
                <w:szCs w:val="20"/>
              </w:rPr>
            </w:pPr>
            <w:r w:rsidRPr="001C2EAF">
              <w:rPr>
                <w:rFonts w:ascii="Lato" w:hAnsi="Lato"/>
                <w:sz w:val="20"/>
                <w:szCs w:val="20"/>
              </w:rPr>
              <w:t>Tipo de incidencia</w:t>
            </w:r>
          </w:p>
        </w:tc>
      </w:tr>
      <w:tr w:rsidR="004E7615" w:rsidRPr="001C2EAF" w14:paraId="520D4A07" w14:textId="77777777" w:rsidTr="00396ABF">
        <w:trPr>
          <w:trHeight w:hRule="exact" w:val="301"/>
          <w:tblHeader/>
          <w:jc w:val="center"/>
        </w:trPr>
        <w:tc>
          <w:tcPr>
            <w:tcW w:w="0" w:type="auto"/>
            <w:vMerge/>
            <w:vAlign w:val="center"/>
            <w:hideMark/>
          </w:tcPr>
          <w:p w14:paraId="56C9B1C3" w14:textId="77777777" w:rsidR="004E7615" w:rsidRPr="001C2EAF" w:rsidRDefault="004E7615" w:rsidP="009D1473">
            <w:pPr>
              <w:rPr>
                <w:rFonts w:ascii="Lato" w:hAnsi="Lato"/>
                <w:sz w:val="20"/>
                <w:szCs w:val="20"/>
              </w:rPr>
            </w:pPr>
          </w:p>
        </w:tc>
        <w:tc>
          <w:tcPr>
            <w:tcW w:w="3537" w:type="dxa"/>
            <w:gridSpan w:val="3"/>
            <w:shd w:val="clear" w:color="auto" w:fill="D9D9D9"/>
            <w:tcMar>
              <w:top w:w="0" w:type="dxa"/>
              <w:left w:w="70" w:type="dxa"/>
              <w:bottom w:w="0" w:type="dxa"/>
              <w:right w:w="70" w:type="dxa"/>
            </w:tcMar>
            <w:vAlign w:val="center"/>
            <w:hideMark/>
          </w:tcPr>
          <w:p w14:paraId="12B56839" w14:textId="77777777" w:rsidR="004E7615" w:rsidRPr="001C2EAF" w:rsidRDefault="004E7615" w:rsidP="009D1473">
            <w:pPr>
              <w:rPr>
                <w:rFonts w:ascii="Lato" w:hAnsi="Lato"/>
                <w:sz w:val="20"/>
                <w:szCs w:val="20"/>
              </w:rPr>
            </w:pPr>
            <w:r w:rsidRPr="001C2EAF">
              <w:rPr>
                <w:rFonts w:ascii="Lato" w:hAnsi="Lato"/>
                <w:sz w:val="20"/>
                <w:szCs w:val="20"/>
              </w:rPr>
              <w:t>Mérida</w:t>
            </w:r>
          </w:p>
        </w:tc>
        <w:tc>
          <w:tcPr>
            <w:tcW w:w="3715" w:type="dxa"/>
            <w:gridSpan w:val="3"/>
            <w:shd w:val="clear" w:color="auto" w:fill="D9D9D9"/>
            <w:tcMar>
              <w:top w:w="0" w:type="dxa"/>
              <w:left w:w="70" w:type="dxa"/>
              <w:bottom w:w="0" w:type="dxa"/>
              <w:right w:w="70" w:type="dxa"/>
            </w:tcMar>
            <w:vAlign w:val="center"/>
            <w:hideMark/>
          </w:tcPr>
          <w:p w14:paraId="546C1924" w14:textId="77777777" w:rsidR="004E7615" w:rsidRPr="001C2EAF" w:rsidRDefault="004E7615" w:rsidP="009D1473">
            <w:pPr>
              <w:rPr>
                <w:rFonts w:ascii="Lato" w:hAnsi="Lato"/>
                <w:sz w:val="20"/>
                <w:szCs w:val="20"/>
              </w:rPr>
            </w:pPr>
            <w:r w:rsidRPr="001C2EAF">
              <w:rPr>
                <w:rFonts w:ascii="Lato" w:hAnsi="Lato"/>
                <w:sz w:val="20"/>
                <w:szCs w:val="20"/>
              </w:rPr>
              <w:t>Interior del estado</w:t>
            </w:r>
          </w:p>
        </w:tc>
      </w:tr>
      <w:tr w:rsidR="004E7615" w:rsidRPr="001C2EAF" w14:paraId="590A35C6" w14:textId="77777777" w:rsidTr="00396ABF">
        <w:trPr>
          <w:trHeight w:val="1202"/>
          <w:tblHeader/>
          <w:jc w:val="center"/>
        </w:trPr>
        <w:tc>
          <w:tcPr>
            <w:tcW w:w="0" w:type="auto"/>
            <w:vMerge/>
            <w:vAlign w:val="center"/>
            <w:hideMark/>
          </w:tcPr>
          <w:p w14:paraId="62DDC11D" w14:textId="77777777" w:rsidR="004E7615" w:rsidRPr="001C2EAF" w:rsidRDefault="004E7615" w:rsidP="009D1473">
            <w:pPr>
              <w:rPr>
                <w:rFonts w:ascii="Lato" w:hAnsi="Lato"/>
                <w:sz w:val="20"/>
                <w:szCs w:val="20"/>
              </w:rPr>
            </w:pPr>
          </w:p>
        </w:tc>
        <w:tc>
          <w:tcPr>
            <w:tcW w:w="1238" w:type="dxa"/>
            <w:shd w:val="clear" w:color="auto" w:fill="D9D9D9"/>
            <w:tcMar>
              <w:top w:w="0" w:type="dxa"/>
              <w:left w:w="70" w:type="dxa"/>
              <w:bottom w:w="0" w:type="dxa"/>
              <w:right w:w="70" w:type="dxa"/>
            </w:tcMar>
            <w:textDirection w:val="btLr"/>
            <w:vAlign w:val="center"/>
            <w:hideMark/>
          </w:tcPr>
          <w:p w14:paraId="704655D1" w14:textId="77777777" w:rsidR="004E7615" w:rsidRPr="001C2EAF" w:rsidRDefault="004E7615" w:rsidP="009D1473">
            <w:pPr>
              <w:rPr>
                <w:rFonts w:ascii="Lato" w:hAnsi="Lato"/>
                <w:sz w:val="20"/>
                <w:szCs w:val="20"/>
              </w:rPr>
            </w:pPr>
            <w:r w:rsidRPr="001C2EAF">
              <w:rPr>
                <w:rFonts w:ascii="Lato" w:hAnsi="Lato"/>
                <w:sz w:val="20"/>
                <w:szCs w:val="20"/>
              </w:rPr>
              <w:t>Obras fuera de plazo contractual</w:t>
            </w:r>
          </w:p>
        </w:tc>
        <w:tc>
          <w:tcPr>
            <w:tcW w:w="1237" w:type="dxa"/>
            <w:shd w:val="clear" w:color="auto" w:fill="D9D9D9"/>
            <w:tcMar>
              <w:top w:w="0" w:type="dxa"/>
              <w:left w:w="70" w:type="dxa"/>
              <w:bottom w:w="0" w:type="dxa"/>
              <w:right w:w="70" w:type="dxa"/>
            </w:tcMar>
            <w:textDirection w:val="btLr"/>
            <w:vAlign w:val="center"/>
            <w:hideMark/>
          </w:tcPr>
          <w:p w14:paraId="55571C6D" w14:textId="77777777" w:rsidR="004E7615" w:rsidRPr="001C2EAF" w:rsidRDefault="004E7615" w:rsidP="009D1473">
            <w:pPr>
              <w:rPr>
                <w:rFonts w:ascii="Lato" w:hAnsi="Lato"/>
                <w:sz w:val="20"/>
                <w:szCs w:val="20"/>
              </w:rPr>
            </w:pPr>
            <w:r w:rsidRPr="001C2EAF">
              <w:rPr>
                <w:rFonts w:ascii="Lato" w:hAnsi="Lato"/>
                <w:sz w:val="20"/>
                <w:szCs w:val="20"/>
              </w:rPr>
              <w:t>Deficiencias técnicas</w:t>
            </w:r>
          </w:p>
        </w:tc>
        <w:tc>
          <w:tcPr>
            <w:tcW w:w="1062" w:type="dxa"/>
            <w:shd w:val="clear" w:color="auto" w:fill="D9D9D9"/>
            <w:tcMar>
              <w:top w:w="0" w:type="dxa"/>
              <w:left w:w="70" w:type="dxa"/>
              <w:bottom w:w="0" w:type="dxa"/>
              <w:right w:w="70" w:type="dxa"/>
            </w:tcMar>
            <w:textDirection w:val="btLr"/>
            <w:vAlign w:val="center"/>
            <w:hideMark/>
          </w:tcPr>
          <w:p w14:paraId="09EA51D9" w14:textId="77777777" w:rsidR="004E7615" w:rsidRPr="001C2EAF" w:rsidRDefault="004E7615" w:rsidP="009D1473">
            <w:pPr>
              <w:rPr>
                <w:rFonts w:ascii="Lato" w:hAnsi="Lato"/>
                <w:sz w:val="20"/>
                <w:szCs w:val="20"/>
              </w:rPr>
            </w:pPr>
            <w:r w:rsidRPr="001C2EAF">
              <w:rPr>
                <w:rFonts w:ascii="Lato" w:hAnsi="Lato"/>
                <w:sz w:val="20"/>
                <w:szCs w:val="20"/>
              </w:rPr>
              <w:t>Laboratorio</w:t>
            </w:r>
          </w:p>
        </w:tc>
        <w:tc>
          <w:tcPr>
            <w:tcW w:w="1238" w:type="dxa"/>
            <w:shd w:val="clear" w:color="auto" w:fill="D9D9D9"/>
            <w:tcMar>
              <w:top w:w="0" w:type="dxa"/>
              <w:left w:w="70" w:type="dxa"/>
              <w:bottom w:w="0" w:type="dxa"/>
              <w:right w:w="70" w:type="dxa"/>
            </w:tcMar>
            <w:textDirection w:val="btLr"/>
            <w:vAlign w:val="center"/>
            <w:hideMark/>
          </w:tcPr>
          <w:p w14:paraId="7D52B9E9" w14:textId="77777777" w:rsidR="004E7615" w:rsidRPr="001C2EAF" w:rsidRDefault="004E7615" w:rsidP="009D1473">
            <w:pPr>
              <w:rPr>
                <w:rFonts w:ascii="Lato" w:hAnsi="Lato"/>
                <w:sz w:val="20"/>
                <w:szCs w:val="20"/>
              </w:rPr>
            </w:pPr>
            <w:r w:rsidRPr="001C2EAF">
              <w:rPr>
                <w:rFonts w:ascii="Lato" w:hAnsi="Lato"/>
                <w:sz w:val="20"/>
                <w:szCs w:val="20"/>
              </w:rPr>
              <w:t>Obras fuera de plazo contractual</w:t>
            </w:r>
          </w:p>
        </w:tc>
        <w:tc>
          <w:tcPr>
            <w:tcW w:w="1237" w:type="dxa"/>
            <w:shd w:val="clear" w:color="auto" w:fill="D9D9D9"/>
            <w:tcMar>
              <w:top w:w="0" w:type="dxa"/>
              <w:left w:w="70" w:type="dxa"/>
              <w:bottom w:w="0" w:type="dxa"/>
              <w:right w:w="70" w:type="dxa"/>
            </w:tcMar>
            <w:textDirection w:val="btLr"/>
            <w:vAlign w:val="center"/>
            <w:hideMark/>
          </w:tcPr>
          <w:p w14:paraId="69B315CE" w14:textId="77777777" w:rsidR="004E7615" w:rsidRPr="001C2EAF" w:rsidRDefault="004E7615" w:rsidP="009D1473">
            <w:pPr>
              <w:rPr>
                <w:rFonts w:ascii="Lato" w:hAnsi="Lato"/>
                <w:sz w:val="20"/>
                <w:szCs w:val="20"/>
              </w:rPr>
            </w:pPr>
            <w:r w:rsidRPr="001C2EAF">
              <w:rPr>
                <w:rFonts w:ascii="Lato" w:hAnsi="Lato"/>
                <w:sz w:val="20"/>
                <w:szCs w:val="20"/>
              </w:rPr>
              <w:t>Deficiencias técnicas</w:t>
            </w:r>
          </w:p>
        </w:tc>
        <w:tc>
          <w:tcPr>
            <w:tcW w:w="1240" w:type="dxa"/>
            <w:shd w:val="clear" w:color="auto" w:fill="D9D9D9"/>
            <w:tcMar>
              <w:top w:w="0" w:type="dxa"/>
              <w:left w:w="70" w:type="dxa"/>
              <w:bottom w:w="0" w:type="dxa"/>
              <w:right w:w="70" w:type="dxa"/>
            </w:tcMar>
            <w:textDirection w:val="btLr"/>
            <w:vAlign w:val="center"/>
            <w:hideMark/>
          </w:tcPr>
          <w:p w14:paraId="16586AE9" w14:textId="77777777" w:rsidR="004E7615" w:rsidRPr="001C2EAF" w:rsidRDefault="004E7615" w:rsidP="009D1473">
            <w:pPr>
              <w:rPr>
                <w:rFonts w:ascii="Lato" w:hAnsi="Lato"/>
                <w:sz w:val="20"/>
                <w:szCs w:val="20"/>
              </w:rPr>
            </w:pPr>
            <w:r w:rsidRPr="001C2EAF">
              <w:rPr>
                <w:rFonts w:ascii="Lato" w:hAnsi="Lato"/>
                <w:sz w:val="20"/>
                <w:szCs w:val="20"/>
              </w:rPr>
              <w:t>Laboratorio</w:t>
            </w:r>
          </w:p>
        </w:tc>
      </w:tr>
      <w:tr w:rsidR="004E7615" w:rsidRPr="001C2EAF" w14:paraId="75F61161" w14:textId="77777777" w:rsidTr="00396ABF">
        <w:trPr>
          <w:trHeight w:hRule="exact" w:val="312"/>
          <w:jc w:val="center"/>
        </w:trPr>
        <w:tc>
          <w:tcPr>
            <w:tcW w:w="2122" w:type="dxa"/>
            <w:tcMar>
              <w:top w:w="0" w:type="dxa"/>
              <w:left w:w="70" w:type="dxa"/>
              <w:bottom w:w="0" w:type="dxa"/>
              <w:right w:w="70" w:type="dxa"/>
            </w:tcMar>
            <w:vAlign w:val="center"/>
            <w:hideMark/>
          </w:tcPr>
          <w:p w14:paraId="77BDD18E" w14:textId="77777777" w:rsidR="004E7615" w:rsidRPr="001C2EAF" w:rsidRDefault="004E7615" w:rsidP="009D1473">
            <w:pPr>
              <w:rPr>
                <w:rFonts w:ascii="Lato" w:hAnsi="Lato"/>
                <w:sz w:val="20"/>
                <w:szCs w:val="20"/>
              </w:rPr>
            </w:pPr>
            <w:r w:rsidRPr="001C2EAF">
              <w:rPr>
                <w:rFonts w:ascii="Lato" w:hAnsi="Lato"/>
                <w:sz w:val="20"/>
                <w:szCs w:val="20"/>
              </w:rPr>
              <w:t>IDEFEEY</w:t>
            </w:r>
          </w:p>
        </w:tc>
        <w:tc>
          <w:tcPr>
            <w:tcW w:w="1238" w:type="dxa"/>
            <w:tcMar>
              <w:top w:w="0" w:type="dxa"/>
              <w:left w:w="70" w:type="dxa"/>
              <w:bottom w:w="0" w:type="dxa"/>
              <w:right w:w="70" w:type="dxa"/>
            </w:tcMar>
            <w:vAlign w:val="center"/>
            <w:hideMark/>
          </w:tcPr>
          <w:p w14:paraId="481D329D" w14:textId="77777777" w:rsidR="004E7615" w:rsidRPr="001C2EAF" w:rsidRDefault="004E7615" w:rsidP="009D1473">
            <w:pPr>
              <w:rPr>
                <w:rFonts w:ascii="Lato" w:hAnsi="Lato"/>
                <w:sz w:val="20"/>
                <w:szCs w:val="20"/>
              </w:rPr>
            </w:pPr>
            <w:r w:rsidRPr="001C2EAF">
              <w:rPr>
                <w:rFonts w:ascii="Lato" w:hAnsi="Lato"/>
                <w:sz w:val="20"/>
                <w:szCs w:val="20"/>
              </w:rPr>
              <w:t>4</w:t>
            </w:r>
          </w:p>
        </w:tc>
        <w:tc>
          <w:tcPr>
            <w:tcW w:w="1237" w:type="dxa"/>
            <w:tcMar>
              <w:top w:w="0" w:type="dxa"/>
              <w:left w:w="70" w:type="dxa"/>
              <w:bottom w:w="0" w:type="dxa"/>
              <w:right w:w="70" w:type="dxa"/>
            </w:tcMar>
            <w:vAlign w:val="center"/>
            <w:hideMark/>
          </w:tcPr>
          <w:p w14:paraId="232B9EF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hideMark/>
          </w:tcPr>
          <w:p w14:paraId="5B7DE26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hideMark/>
          </w:tcPr>
          <w:p w14:paraId="0762D17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7509E850"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hideMark/>
          </w:tcPr>
          <w:p w14:paraId="18224677"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7C33AEBC" w14:textId="77777777" w:rsidTr="00396ABF">
        <w:trPr>
          <w:trHeight w:hRule="exact" w:val="312"/>
          <w:jc w:val="center"/>
        </w:trPr>
        <w:tc>
          <w:tcPr>
            <w:tcW w:w="2122" w:type="dxa"/>
            <w:tcMar>
              <w:top w:w="0" w:type="dxa"/>
              <w:left w:w="70" w:type="dxa"/>
              <w:bottom w:w="0" w:type="dxa"/>
              <w:right w:w="70" w:type="dxa"/>
            </w:tcMar>
            <w:vAlign w:val="center"/>
            <w:hideMark/>
          </w:tcPr>
          <w:p w14:paraId="7C05A162" w14:textId="77777777" w:rsidR="004E7615" w:rsidRPr="001C2EAF" w:rsidRDefault="004E7615" w:rsidP="009D1473">
            <w:pPr>
              <w:rPr>
                <w:rFonts w:ascii="Lato" w:hAnsi="Lato"/>
                <w:sz w:val="20"/>
                <w:szCs w:val="20"/>
              </w:rPr>
            </w:pPr>
            <w:r w:rsidRPr="001C2EAF">
              <w:rPr>
                <w:rFonts w:ascii="Lato" w:hAnsi="Lato"/>
                <w:sz w:val="20"/>
                <w:szCs w:val="20"/>
              </w:rPr>
              <w:t>INCAY</w:t>
            </w:r>
          </w:p>
        </w:tc>
        <w:tc>
          <w:tcPr>
            <w:tcW w:w="1238" w:type="dxa"/>
            <w:tcMar>
              <w:top w:w="0" w:type="dxa"/>
              <w:left w:w="70" w:type="dxa"/>
              <w:bottom w:w="0" w:type="dxa"/>
              <w:right w:w="70" w:type="dxa"/>
            </w:tcMar>
            <w:vAlign w:val="center"/>
            <w:hideMark/>
          </w:tcPr>
          <w:p w14:paraId="7F0D2336" w14:textId="77777777" w:rsidR="004E7615" w:rsidRPr="001C2EAF" w:rsidRDefault="004E7615" w:rsidP="009D1473">
            <w:pPr>
              <w:rPr>
                <w:rFonts w:ascii="Lato" w:hAnsi="Lato"/>
                <w:sz w:val="20"/>
                <w:szCs w:val="20"/>
              </w:rPr>
            </w:pPr>
            <w:r w:rsidRPr="001C2EAF">
              <w:rPr>
                <w:rFonts w:ascii="Lato" w:hAnsi="Lato"/>
                <w:sz w:val="20"/>
                <w:szCs w:val="20"/>
              </w:rPr>
              <w:t>2</w:t>
            </w:r>
          </w:p>
        </w:tc>
        <w:tc>
          <w:tcPr>
            <w:tcW w:w="1237" w:type="dxa"/>
            <w:tcMar>
              <w:top w:w="0" w:type="dxa"/>
              <w:left w:w="70" w:type="dxa"/>
              <w:bottom w:w="0" w:type="dxa"/>
              <w:right w:w="70" w:type="dxa"/>
            </w:tcMar>
            <w:vAlign w:val="center"/>
            <w:hideMark/>
          </w:tcPr>
          <w:p w14:paraId="360CBD2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hideMark/>
          </w:tcPr>
          <w:p w14:paraId="21C0BE8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hideMark/>
          </w:tcPr>
          <w:p w14:paraId="7A5B3B6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1903CFB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hideMark/>
          </w:tcPr>
          <w:p w14:paraId="42456B57"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153B39A7" w14:textId="77777777" w:rsidTr="00396ABF">
        <w:trPr>
          <w:trHeight w:hRule="exact" w:val="312"/>
          <w:jc w:val="center"/>
        </w:trPr>
        <w:tc>
          <w:tcPr>
            <w:tcW w:w="2122" w:type="dxa"/>
            <w:tcMar>
              <w:top w:w="0" w:type="dxa"/>
              <w:left w:w="70" w:type="dxa"/>
              <w:bottom w:w="0" w:type="dxa"/>
              <w:right w:w="70" w:type="dxa"/>
            </w:tcMar>
            <w:vAlign w:val="center"/>
            <w:hideMark/>
          </w:tcPr>
          <w:p w14:paraId="65C36319" w14:textId="77777777" w:rsidR="004E7615" w:rsidRPr="001C2EAF" w:rsidRDefault="004E7615" w:rsidP="009D1473">
            <w:pPr>
              <w:rPr>
                <w:rFonts w:ascii="Lato" w:hAnsi="Lato"/>
                <w:sz w:val="20"/>
                <w:szCs w:val="20"/>
              </w:rPr>
            </w:pPr>
            <w:r w:rsidRPr="001C2EAF">
              <w:rPr>
                <w:rFonts w:ascii="Lato" w:hAnsi="Lato"/>
                <w:sz w:val="20"/>
                <w:szCs w:val="20"/>
              </w:rPr>
              <w:t>INCCOPY</w:t>
            </w:r>
          </w:p>
        </w:tc>
        <w:tc>
          <w:tcPr>
            <w:tcW w:w="1238" w:type="dxa"/>
            <w:tcMar>
              <w:top w:w="0" w:type="dxa"/>
              <w:left w:w="70" w:type="dxa"/>
              <w:bottom w:w="0" w:type="dxa"/>
              <w:right w:w="70" w:type="dxa"/>
            </w:tcMar>
            <w:vAlign w:val="center"/>
            <w:hideMark/>
          </w:tcPr>
          <w:p w14:paraId="13BD9937"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6BAB925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hideMark/>
          </w:tcPr>
          <w:p w14:paraId="301B139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hideMark/>
          </w:tcPr>
          <w:p w14:paraId="19CC446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4C69F3F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hideMark/>
          </w:tcPr>
          <w:p w14:paraId="17C254C8"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2F699180" w14:textId="77777777" w:rsidTr="00396ABF">
        <w:trPr>
          <w:trHeight w:hRule="exact" w:val="312"/>
          <w:jc w:val="center"/>
        </w:trPr>
        <w:tc>
          <w:tcPr>
            <w:tcW w:w="2122" w:type="dxa"/>
            <w:tcMar>
              <w:top w:w="0" w:type="dxa"/>
              <w:left w:w="70" w:type="dxa"/>
              <w:bottom w:w="0" w:type="dxa"/>
              <w:right w:w="70" w:type="dxa"/>
            </w:tcMar>
            <w:vAlign w:val="center"/>
            <w:hideMark/>
          </w:tcPr>
          <w:p w14:paraId="1C1F699A" w14:textId="77777777" w:rsidR="004E7615" w:rsidRPr="001C2EAF" w:rsidRDefault="004E7615" w:rsidP="009D1473">
            <w:pPr>
              <w:rPr>
                <w:rFonts w:ascii="Lato" w:hAnsi="Lato"/>
                <w:sz w:val="20"/>
                <w:szCs w:val="20"/>
              </w:rPr>
            </w:pPr>
            <w:r w:rsidRPr="001C2EAF">
              <w:rPr>
                <w:rFonts w:ascii="Lato" w:hAnsi="Lato"/>
                <w:sz w:val="20"/>
                <w:szCs w:val="20"/>
              </w:rPr>
              <w:t>IVEY</w:t>
            </w:r>
          </w:p>
        </w:tc>
        <w:tc>
          <w:tcPr>
            <w:tcW w:w="1238" w:type="dxa"/>
            <w:tcMar>
              <w:top w:w="0" w:type="dxa"/>
              <w:left w:w="70" w:type="dxa"/>
              <w:bottom w:w="0" w:type="dxa"/>
              <w:right w:w="70" w:type="dxa"/>
            </w:tcMar>
            <w:vAlign w:val="center"/>
            <w:hideMark/>
          </w:tcPr>
          <w:p w14:paraId="7C22F9A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64D1860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hideMark/>
          </w:tcPr>
          <w:p w14:paraId="550F2064"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hideMark/>
          </w:tcPr>
          <w:p w14:paraId="405A8D78" w14:textId="77777777" w:rsidR="004E7615" w:rsidRPr="001C2EAF" w:rsidRDefault="004E7615" w:rsidP="009D1473">
            <w:pPr>
              <w:rPr>
                <w:rFonts w:ascii="Lato" w:hAnsi="Lato"/>
                <w:sz w:val="20"/>
                <w:szCs w:val="20"/>
              </w:rPr>
            </w:pPr>
            <w:r w:rsidRPr="001C2EAF">
              <w:rPr>
                <w:rFonts w:ascii="Lato" w:hAnsi="Lato"/>
                <w:sz w:val="20"/>
                <w:szCs w:val="20"/>
              </w:rPr>
              <w:t>2</w:t>
            </w:r>
          </w:p>
        </w:tc>
        <w:tc>
          <w:tcPr>
            <w:tcW w:w="1237" w:type="dxa"/>
            <w:tcMar>
              <w:top w:w="0" w:type="dxa"/>
              <w:left w:w="70" w:type="dxa"/>
              <w:bottom w:w="0" w:type="dxa"/>
              <w:right w:w="70" w:type="dxa"/>
            </w:tcMar>
            <w:vAlign w:val="center"/>
            <w:hideMark/>
          </w:tcPr>
          <w:p w14:paraId="6CF2191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hideMark/>
          </w:tcPr>
          <w:p w14:paraId="1EB8B7A2"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41683525" w14:textId="77777777" w:rsidTr="00396ABF">
        <w:trPr>
          <w:trHeight w:hRule="exact" w:val="312"/>
          <w:jc w:val="center"/>
        </w:trPr>
        <w:tc>
          <w:tcPr>
            <w:tcW w:w="2122" w:type="dxa"/>
            <w:tcMar>
              <w:top w:w="0" w:type="dxa"/>
              <w:left w:w="70" w:type="dxa"/>
              <w:bottom w:w="0" w:type="dxa"/>
              <w:right w:w="70" w:type="dxa"/>
            </w:tcMar>
            <w:vAlign w:val="center"/>
            <w:hideMark/>
          </w:tcPr>
          <w:p w14:paraId="7FFFB88F" w14:textId="77777777" w:rsidR="004E7615" w:rsidRPr="001C2EAF" w:rsidRDefault="004E7615" w:rsidP="009D1473">
            <w:pPr>
              <w:rPr>
                <w:rFonts w:ascii="Lato" w:hAnsi="Lato"/>
                <w:sz w:val="20"/>
                <w:szCs w:val="20"/>
              </w:rPr>
            </w:pPr>
            <w:r w:rsidRPr="001C2EAF">
              <w:rPr>
                <w:rFonts w:ascii="Lato" w:hAnsi="Lato"/>
                <w:sz w:val="20"/>
                <w:szCs w:val="20"/>
              </w:rPr>
              <w:t>JAPAY</w:t>
            </w:r>
          </w:p>
        </w:tc>
        <w:tc>
          <w:tcPr>
            <w:tcW w:w="1238" w:type="dxa"/>
            <w:tcMar>
              <w:top w:w="0" w:type="dxa"/>
              <w:left w:w="70" w:type="dxa"/>
              <w:bottom w:w="0" w:type="dxa"/>
              <w:right w:w="70" w:type="dxa"/>
            </w:tcMar>
            <w:vAlign w:val="center"/>
            <w:hideMark/>
          </w:tcPr>
          <w:p w14:paraId="105836B8"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2337F28F"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hideMark/>
          </w:tcPr>
          <w:p w14:paraId="346116E4"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hideMark/>
          </w:tcPr>
          <w:p w14:paraId="0BB7F27C"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hideMark/>
          </w:tcPr>
          <w:p w14:paraId="2ADE47BB"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hideMark/>
          </w:tcPr>
          <w:p w14:paraId="2C728BC1"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01AF71E9" w14:textId="77777777" w:rsidTr="00396ABF">
        <w:trPr>
          <w:trHeight w:hRule="exact" w:val="312"/>
          <w:jc w:val="center"/>
        </w:trPr>
        <w:tc>
          <w:tcPr>
            <w:tcW w:w="2122" w:type="dxa"/>
            <w:tcMar>
              <w:top w:w="0" w:type="dxa"/>
              <w:left w:w="70" w:type="dxa"/>
              <w:bottom w:w="0" w:type="dxa"/>
              <w:right w:w="70" w:type="dxa"/>
            </w:tcMar>
            <w:vAlign w:val="center"/>
          </w:tcPr>
          <w:p w14:paraId="55CB9199" w14:textId="77777777" w:rsidR="004E7615" w:rsidRPr="001C2EAF" w:rsidRDefault="004E7615" w:rsidP="009D1473">
            <w:pPr>
              <w:rPr>
                <w:rFonts w:ascii="Lato" w:hAnsi="Lato"/>
                <w:sz w:val="20"/>
                <w:szCs w:val="20"/>
              </w:rPr>
            </w:pPr>
            <w:r w:rsidRPr="001C2EAF">
              <w:rPr>
                <w:rFonts w:ascii="Lato" w:hAnsi="Lato"/>
                <w:sz w:val="20"/>
                <w:szCs w:val="20"/>
              </w:rPr>
              <w:t>SSY</w:t>
            </w:r>
          </w:p>
        </w:tc>
        <w:tc>
          <w:tcPr>
            <w:tcW w:w="1238" w:type="dxa"/>
            <w:tcMar>
              <w:top w:w="0" w:type="dxa"/>
              <w:left w:w="70" w:type="dxa"/>
              <w:bottom w:w="0" w:type="dxa"/>
              <w:right w:w="70" w:type="dxa"/>
            </w:tcMar>
            <w:vAlign w:val="center"/>
          </w:tcPr>
          <w:p w14:paraId="7D9D8D85"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tcPr>
          <w:p w14:paraId="204B1996"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tcMar>
              <w:top w:w="0" w:type="dxa"/>
              <w:left w:w="70" w:type="dxa"/>
              <w:bottom w:w="0" w:type="dxa"/>
              <w:right w:w="70" w:type="dxa"/>
            </w:tcMar>
            <w:vAlign w:val="center"/>
          </w:tcPr>
          <w:p w14:paraId="7C21431D"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tcMar>
              <w:top w:w="0" w:type="dxa"/>
              <w:left w:w="70" w:type="dxa"/>
              <w:bottom w:w="0" w:type="dxa"/>
              <w:right w:w="70" w:type="dxa"/>
            </w:tcMar>
            <w:vAlign w:val="center"/>
          </w:tcPr>
          <w:p w14:paraId="2318B58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7" w:type="dxa"/>
            <w:tcMar>
              <w:top w:w="0" w:type="dxa"/>
              <w:left w:w="70" w:type="dxa"/>
              <w:bottom w:w="0" w:type="dxa"/>
              <w:right w:w="70" w:type="dxa"/>
            </w:tcMar>
            <w:vAlign w:val="center"/>
          </w:tcPr>
          <w:p w14:paraId="05F80D61"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tcMar>
              <w:top w:w="0" w:type="dxa"/>
              <w:left w:w="70" w:type="dxa"/>
              <w:bottom w:w="0" w:type="dxa"/>
              <w:right w:w="70" w:type="dxa"/>
            </w:tcMar>
            <w:vAlign w:val="center"/>
          </w:tcPr>
          <w:p w14:paraId="1825EADA"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1CCC6260" w14:textId="77777777" w:rsidTr="00396ABF">
        <w:trPr>
          <w:trHeight w:hRule="exact" w:val="312"/>
          <w:jc w:val="center"/>
        </w:trPr>
        <w:tc>
          <w:tcPr>
            <w:tcW w:w="2122" w:type="dxa"/>
            <w:shd w:val="clear" w:color="auto" w:fill="D9D9D9"/>
            <w:tcMar>
              <w:top w:w="0" w:type="dxa"/>
              <w:left w:w="70" w:type="dxa"/>
              <w:bottom w:w="0" w:type="dxa"/>
              <w:right w:w="70" w:type="dxa"/>
            </w:tcMar>
            <w:vAlign w:val="center"/>
            <w:hideMark/>
          </w:tcPr>
          <w:p w14:paraId="42B19A69" w14:textId="77777777" w:rsidR="004E7615" w:rsidRPr="001C2EAF" w:rsidRDefault="004E7615" w:rsidP="009D1473">
            <w:pPr>
              <w:rPr>
                <w:rFonts w:ascii="Lato" w:hAnsi="Lato"/>
                <w:sz w:val="20"/>
                <w:szCs w:val="20"/>
              </w:rPr>
            </w:pPr>
            <w:r w:rsidRPr="001C2EAF">
              <w:rPr>
                <w:rFonts w:ascii="Lato" w:hAnsi="Lato"/>
                <w:sz w:val="20"/>
                <w:szCs w:val="20"/>
              </w:rPr>
              <w:t>Subtotales</w:t>
            </w:r>
          </w:p>
        </w:tc>
        <w:tc>
          <w:tcPr>
            <w:tcW w:w="1238" w:type="dxa"/>
            <w:shd w:val="clear" w:color="auto" w:fill="D9D9D9"/>
            <w:tcMar>
              <w:top w:w="0" w:type="dxa"/>
              <w:left w:w="70" w:type="dxa"/>
              <w:bottom w:w="0" w:type="dxa"/>
              <w:right w:w="70" w:type="dxa"/>
            </w:tcMar>
            <w:vAlign w:val="center"/>
            <w:hideMark/>
          </w:tcPr>
          <w:p w14:paraId="327D92C7" w14:textId="77777777" w:rsidR="004E7615" w:rsidRPr="001C2EAF" w:rsidRDefault="004E7615" w:rsidP="009D1473">
            <w:pPr>
              <w:rPr>
                <w:rFonts w:ascii="Lato" w:hAnsi="Lato"/>
                <w:sz w:val="20"/>
                <w:szCs w:val="20"/>
              </w:rPr>
            </w:pPr>
            <w:r w:rsidRPr="001C2EAF">
              <w:rPr>
                <w:rFonts w:ascii="Lato" w:hAnsi="Lato"/>
                <w:sz w:val="20"/>
                <w:szCs w:val="20"/>
              </w:rPr>
              <w:t>6</w:t>
            </w:r>
          </w:p>
        </w:tc>
        <w:tc>
          <w:tcPr>
            <w:tcW w:w="1237" w:type="dxa"/>
            <w:shd w:val="clear" w:color="auto" w:fill="D9D9D9"/>
            <w:tcMar>
              <w:top w:w="0" w:type="dxa"/>
              <w:left w:w="70" w:type="dxa"/>
              <w:bottom w:w="0" w:type="dxa"/>
              <w:right w:w="70" w:type="dxa"/>
            </w:tcMar>
            <w:vAlign w:val="center"/>
            <w:hideMark/>
          </w:tcPr>
          <w:p w14:paraId="1674A49A"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062" w:type="dxa"/>
            <w:shd w:val="clear" w:color="auto" w:fill="D9D9D9"/>
            <w:tcMar>
              <w:top w:w="0" w:type="dxa"/>
              <w:left w:w="70" w:type="dxa"/>
              <w:bottom w:w="0" w:type="dxa"/>
              <w:right w:w="70" w:type="dxa"/>
            </w:tcMar>
            <w:vAlign w:val="center"/>
            <w:hideMark/>
          </w:tcPr>
          <w:p w14:paraId="13DB664A"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38" w:type="dxa"/>
            <w:shd w:val="clear" w:color="auto" w:fill="D9D9D9"/>
            <w:tcMar>
              <w:top w:w="0" w:type="dxa"/>
              <w:left w:w="70" w:type="dxa"/>
              <w:bottom w:w="0" w:type="dxa"/>
              <w:right w:w="70" w:type="dxa"/>
            </w:tcMar>
            <w:vAlign w:val="center"/>
            <w:hideMark/>
          </w:tcPr>
          <w:p w14:paraId="62EFDD27" w14:textId="77777777" w:rsidR="004E7615" w:rsidRPr="001C2EAF" w:rsidRDefault="004E7615" w:rsidP="009D1473">
            <w:pPr>
              <w:rPr>
                <w:rFonts w:ascii="Lato" w:hAnsi="Lato"/>
                <w:sz w:val="20"/>
                <w:szCs w:val="20"/>
              </w:rPr>
            </w:pPr>
            <w:r w:rsidRPr="001C2EAF">
              <w:rPr>
                <w:rFonts w:ascii="Lato" w:hAnsi="Lato"/>
                <w:sz w:val="20"/>
                <w:szCs w:val="20"/>
              </w:rPr>
              <w:t>2</w:t>
            </w:r>
          </w:p>
        </w:tc>
        <w:tc>
          <w:tcPr>
            <w:tcW w:w="1237" w:type="dxa"/>
            <w:shd w:val="clear" w:color="auto" w:fill="D9D9D9"/>
            <w:tcMar>
              <w:top w:w="0" w:type="dxa"/>
              <w:left w:w="70" w:type="dxa"/>
              <w:bottom w:w="0" w:type="dxa"/>
              <w:right w:w="70" w:type="dxa"/>
            </w:tcMar>
            <w:vAlign w:val="center"/>
            <w:hideMark/>
          </w:tcPr>
          <w:p w14:paraId="27040AD2"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40" w:type="dxa"/>
            <w:shd w:val="clear" w:color="auto" w:fill="D9D9D9"/>
            <w:tcMar>
              <w:top w:w="0" w:type="dxa"/>
              <w:left w:w="70" w:type="dxa"/>
              <w:bottom w:w="0" w:type="dxa"/>
              <w:right w:w="70" w:type="dxa"/>
            </w:tcMar>
            <w:vAlign w:val="center"/>
            <w:hideMark/>
          </w:tcPr>
          <w:p w14:paraId="611FD21C"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294C8C08" w14:textId="77777777" w:rsidTr="00396ABF">
        <w:trPr>
          <w:trHeight w:hRule="exact" w:val="312"/>
          <w:jc w:val="center"/>
        </w:trPr>
        <w:tc>
          <w:tcPr>
            <w:tcW w:w="2122" w:type="dxa"/>
            <w:shd w:val="clear" w:color="auto" w:fill="BFBFBF"/>
            <w:tcMar>
              <w:top w:w="0" w:type="dxa"/>
              <w:left w:w="70" w:type="dxa"/>
              <w:bottom w:w="0" w:type="dxa"/>
              <w:right w:w="70" w:type="dxa"/>
            </w:tcMar>
            <w:vAlign w:val="center"/>
            <w:hideMark/>
          </w:tcPr>
          <w:p w14:paraId="67E6CD6C" w14:textId="77777777" w:rsidR="004E7615" w:rsidRPr="001C2EAF" w:rsidRDefault="004E7615" w:rsidP="009D1473">
            <w:pPr>
              <w:rPr>
                <w:rFonts w:ascii="Lato" w:hAnsi="Lato"/>
                <w:sz w:val="20"/>
                <w:szCs w:val="20"/>
              </w:rPr>
            </w:pPr>
            <w:r w:rsidRPr="001C2EAF">
              <w:rPr>
                <w:rFonts w:ascii="Lato" w:hAnsi="Lato"/>
                <w:sz w:val="20"/>
                <w:szCs w:val="20"/>
              </w:rPr>
              <w:t>Totales</w:t>
            </w:r>
          </w:p>
        </w:tc>
        <w:tc>
          <w:tcPr>
            <w:tcW w:w="3537" w:type="dxa"/>
            <w:gridSpan w:val="3"/>
            <w:shd w:val="clear" w:color="auto" w:fill="BFBFBF"/>
            <w:noWrap/>
            <w:tcMar>
              <w:top w:w="0" w:type="dxa"/>
              <w:left w:w="70" w:type="dxa"/>
              <w:bottom w:w="0" w:type="dxa"/>
              <w:right w:w="70" w:type="dxa"/>
            </w:tcMar>
            <w:vAlign w:val="bottom"/>
            <w:hideMark/>
          </w:tcPr>
          <w:p w14:paraId="1C638C31" w14:textId="77777777" w:rsidR="004E7615" w:rsidRPr="001C2EAF" w:rsidRDefault="004E7615" w:rsidP="009D1473">
            <w:pPr>
              <w:rPr>
                <w:rFonts w:ascii="Lato" w:hAnsi="Lato"/>
                <w:sz w:val="20"/>
                <w:szCs w:val="20"/>
              </w:rPr>
            </w:pPr>
            <w:r w:rsidRPr="001C2EAF">
              <w:rPr>
                <w:rFonts w:ascii="Lato" w:hAnsi="Lato"/>
                <w:sz w:val="20"/>
                <w:szCs w:val="20"/>
              </w:rPr>
              <w:t>6</w:t>
            </w:r>
          </w:p>
        </w:tc>
        <w:tc>
          <w:tcPr>
            <w:tcW w:w="3715" w:type="dxa"/>
            <w:gridSpan w:val="3"/>
            <w:shd w:val="clear" w:color="auto" w:fill="BFBFBF"/>
            <w:noWrap/>
            <w:tcMar>
              <w:top w:w="0" w:type="dxa"/>
              <w:left w:w="70" w:type="dxa"/>
              <w:bottom w:w="0" w:type="dxa"/>
              <w:right w:w="70" w:type="dxa"/>
            </w:tcMar>
            <w:vAlign w:val="bottom"/>
            <w:hideMark/>
          </w:tcPr>
          <w:p w14:paraId="3205F31E" w14:textId="77777777" w:rsidR="004E7615" w:rsidRPr="001C2EAF" w:rsidRDefault="004E7615" w:rsidP="009D1473">
            <w:pPr>
              <w:rPr>
                <w:rFonts w:ascii="Lato" w:hAnsi="Lato"/>
                <w:sz w:val="20"/>
                <w:szCs w:val="20"/>
              </w:rPr>
            </w:pPr>
            <w:r w:rsidRPr="001C2EAF">
              <w:rPr>
                <w:rFonts w:ascii="Lato" w:hAnsi="Lato"/>
                <w:sz w:val="20"/>
                <w:szCs w:val="20"/>
              </w:rPr>
              <w:t>2</w:t>
            </w:r>
          </w:p>
        </w:tc>
      </w:tr>
      <w:tr w:rsidR="004E7615" w:rsidRPr="001C2EAF" w14:paraId="22D89D1E" w14:textId="77777777" w:rsidTr="00396ABF">
        <w:trPr>
          <w:trHeight w:hRule="exact" w:val="312"/>
          <w:jc w:val="center"/>
        </w:trPr>
        <w:tc>
          <w:tcPr>
            <w:tcW w:w="2122" w:type="dxa"/>
            <w:shd w:val="clear" w:color="auto" w:fill="A6A6A6" w:themeFill="background1" w:themeFillShade="A6"/>
            <w:tcMar>
              <w:top w:w="0" w:type="dxa"/>
              <w:left w:w="70" w:type="dxa"/>
              <w:bottom w:w="0" w:type="dxa"/>
              <w:right w:w="70" w:type="dxa"/>
            </w:tcMar>
            <w:vAlign w:val="center"/>
            <w:hideMark/>
          </w:tcPr>
          <w:p w14:paraId="78A4E957" w14:textId="77777777" w:rsidR="004E7615" w:rsidRPr="001C2EAF" w:rsidRDefault="004E7615" w:rsidP="009D1473">
            <w:pPr>
              <w:rPr>
                <w:rFonts w:ascii="Lato" w:hAnsi="Lato"/>
                <w:sz w:val="20"/>
                <w:szCs w:val="20"/>
                <w:highlight w:val="yellow"/>
              </w:rPr>
            </w:pPr>
            <w:r w:rsidRPr="001C2EAF">
              <w:rPr>
                <w:rFonts w:ascii="Lato" w:hAnsi="Lato"/>
                <w:sz w:val="20"/>
                <w:szCs w:val="20"/>
              </w:rPr>
              <w:t>Total</w:t>
            </w:r>
          </w:p>
        </w:tc>
        <w:tc>
          <w:tcPr>
            <w:tcW w:w="7252" w:type="dxa"/>
            <w:gridSpan w:val="6"/>
            <w:shd w:val="clear" w:color="auto" w:fill="A6A6A6"/>
            <w:noWrap/>
            <w:tcMar>
              <w:top w:w="0" w:type="dxa"/>
              <w:left w:w="70" w:type="dxa"/>
              <w:bottom w:w="0" w:type="dxa"/>
              <w:right w:w="70" w:type="dxa"/>
            </w:tcMar>
            <w:vAlign w:val="bottom"/>
            <w:hideMark/>
          </w:tcPr>
          <w:p w14:paraId="6998B806" w14:textId="77777777" w:rsidR="004E7615" w:rsidRPr="001C2EAF" w:rsidRDefault="004E7615" w:rsidP="009D1473">
            <w:pPr>
              <w:rPr>
                <w:rFonts w:ascii="Lato" w:hAnsi="Lato"/>
                <w:sz w:val="20"/>
                <w:szCs w:val="20"/>
              </w:rPr>
            </w:pPr>
            <w:r w:rsidRPr="001C2EAF">
              <w:rPr>
                <w:rFonts w:ascii="Lato" w:hAnsi="Lato"/>
                <w:sz w:val="20"/>
                <w:szCs w:val="20"/>
              </w:rPr>
              <w:t>8</w:t>
            </w:r>
          </w:p>
        </w:tc>
      </w:tr>
    </w:tbl>
    <w:p w14:paraId="6B1040B1" w14:textId="77777777" w:rsidR="004E7615" w:rsidRPr="00492560" w:rsidRDefault="004E7615" w:rsidP="00552CA4">
      <w:pPr>
        <w:spacing w:before="180" w:after="180"/>
        <w:ind w:firstLine="567"/>
        <w:jc w:val="both"/>
        <w:rPr>
          <w:rFonts w:ascii="Lato" w:hAnsi="Lato" w:cs="Arial"/>
          <w:sz w:val="22"/>
          <w:szCs w:val="22"/>
        </w:rPr>
      </w:pPr>
      <w:r w:rsidRPr="00492560">
        <w:rPr>
          <w:rFonts w:ascii="Lato" w:hAnsi="Lato" w:cs="Arial"/>
          <w:sz w:val="22"/>
          <w:szCs w:val="22"/>
        </w:rPr>
        <w:t xml:space="preserve">De las incidencias detectadas en el presente período, las 8 fueron solventadas dentro del mismo período, por lo que no quedan incidencias por solventar. </w:t>
      </w:r>
    </w:p>
    <w:p w14:paraId="698EBA5D" w14:textId="77777777" w:rsidR="004E7615" w:rsidRPr="00492560" w:rsidRDefault="004E7615" w:rsidP="009D1473"/>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1962"/>
        <w:gridCol w:w="1402"/>
        <w:gridCol w:w="1226"/>
        <w:gridCol w:w="1226"/>
        <w:gridCol w:w="1228"/>
      </w:tblGrid>
      <w:tr w:rsidR="004E7615" w:rsidRPr="001C2EAF" w14:paraId="762E82BD" w14:textId="77777777" w:rsidTr="00396ABF">
        <w:trPr>
          <w:trHeight w:val="236"/>
          <w:jc w:val="center"/>
        </w:trPr>
        <w:tc>
          <w:tcPr>
            <w:tcW w:w="9141" w:type="dxa"/>
            <w:gridSpan w:val="6"/>
            <w:shd w:val="clear" w:color="auto" w:fill="D9D9D9"/>
            <w:tcMar>
              <w:top w:w="0" w:type="dxa"/>
              <w:left w:w="108" w:type="dxa"/>
              <w:bottom w:w="0" w:type="dxa"/>
              <w:right w:w="108" w:type="dxa"/>
            </w:tcMar>
            <w:vAlign w:val="center"/>
            <w:hideMark/>
          </w:tcPr>
          <w:p w14:paraId="23906990" w14:textId="77777777" w:rsidR="004E7615" w:rsidRPr="001C2EAF" w:rsidRDefault="004E7615" w:rsidP="009D1473">
            <w:pPr>
              <w:rPr>
                <w:rFonts w:ascii="Lato" w:hAnsi="Lato"/>
                <w:b/>
                <w:bCs/>
                <w:sz w:val="20"/>
                <w:szCs w:val="20"/>
              </w:rPr>
            </w:pPr>
            <w:r w:rsidRPr="001C2EAF">
              <w:rPr>
                <w:rFonts w:ascii="Lato" w:hAnsi="Lato"/>
                <w:b/>
                <w:bCs/>
                <w:sz w:val="20"/>
                <w:szCs w:val="20"/>
              </w:rPr>
              <w:t>Resumen de incidencias de Supervisión del período</w:t>
            </w:r>
          </w:p>
        </w:tc>
      </w:tr>
      <w:tr w:rsidR="004E7615" w:rsidRPr="001C2EAF" w14:paraId="682451B1" w14:textId="77777777" w:rsidTr="00396ABF">
        <w:trPr>
          <w:trHeight w:val="856"/>
          <w:jc w:val="center"/>
        </w:trPr>
        <w:tc>
          <w:tcPr>
            <w:tcW w:w="2097" w:type="dxa"/>
            <w:shd w:val="clear" w:color="auto" w:fill="D9D9D9"/>
            <w:tcMar>
              <w:top w:w="0" w:type="dxa"/>
              <w:left w:w="108" w:type="dxa"/>
              <w:bottom w:w="0" w:type="dxa"/>
              <w:right w:w="108" w:type="dxa"/>
            </w:tcMar>
            <w:vAlign w:val="center"/>
            <w:hideMark/>
          </w:tcPr>
          <w:p w14:paraId="715A8D29" w14:textId="77777777" w:rsidR="004E7615" w:rsidRPr="001C2EAF" w:rsidRDefault="004E7615" w:rsidP="009D1473">
            <w:pPr>
              <w:rPr>
                <w:rFonts w:ascii="Lato" w:hAnsi="Lato"/>
                <w:b/>
                <w:bCs/>
                <w:sz w:val="20"/>
                <w:szCs w:val="20"/>
              </w:rPr>
            </w:pPr>
            <w:r w:rsidRPr="001C2EAF">
              <w:rPr>
                <w:rFonts w:ascii="Lato" w:hAnsi="Lato"/>
                <w:b/>
                <w:bCs/>
                <w:sz w:val="20"/>
                <w:szCs w:val="20"/>
              </w:rPr>
              <w:t>Incidencias por solventar de periodos anteriores</w:t>
            </w:r>
          </w:p>
        </w:tc>
        <w:tc>
          <w:tcPr>
            <w:tcW w:w="1962" w:type="dxa"/>
            <w:shd w:val="clear" w:color="auto" w:fill="D9D9D9"/>
            <w:tcMar>
              <w:top w:w="0" w:type="dxa"/>
              <w:left w:w="108" w:type="dxa"/>
              <w:bottom w:w="0" w:type="dxa"/>
              <w:right w:w="108" w:type="dxa"/>
            </w:tcMar>
            <w:vAlign w:val="center"/>
            <w:hideMark/>
          </w:tcPr>
          <w:p w14:paraId="39E64B84" w14:textId="77777777" w:rsidR="004E7615" w:rsidRPr="001C2EAF" w:rsidRDefault="004E7615" w:rsidP="009D1473">
            <w:pPr>
              <w:rPr>
                <w:rFonts w:ascii="Lato" w:hAnsi="Lato"/>
                <w:b/>
                <w:bCs/>
                <w:sz w:val="20"/>
                <w:szCs w:val="20"/>
              </w:rPr>
            </w:pPr>
            <w:r w:rsidRPr="001C2EAF">
              <w:rPr>
                <w:rFonts w:ascii="Lato" w:hAnsi="Lato"/>
                <w:b/>
                <w:bCs/>
                <w:sz w:val="20"/>
                <w:szCs w:val="20"/>
              </w:rPr>
              <w:t>Incidencias determinadas en el período</w:t>
            </w:r>
          </w:p>
        </w:tc>
        <w:tc>
          <w:tcPr>
            <w:tcW w:w="2628" w:type="dxa"/>
            <w:gridSpan w:val="2"/>
            <w:shd w:val="clear" w:color="auto" w:fill="D9D9D9"/>
            <w:tcMar>
              <w:top w:w="0" w:type="dxa"/>
              <w:left w:w="108" w:type="dxa"/>
              <w:bottom w:w="0" w:type="dxa"/>
              <w:right w:w="108" w:type="dxa"/>
            </w:tcMar>
            <w:vAlign w:val="center"/>
            <w:hideMark/>
          </w:tcPr>
          <w:p w14:paraId="52EBD6E7" w14:textId="77777777" w:rsidR="004E7615" w:rsidRPr="001C2EAF" w:rsidRDefault="004E7615" w:rsidP="009D1473">
            <w:pPr>
              <w:rPr>
                <w:rFonts w:ascii="Lato" w:hAnsi="Lato"/>
                <w:b/>
                <w:bCs/>
                <w:sz w:val="20"/>
                <w:szCs w:val="20"/>
              </w:rPr>
            </w:pPr>
            <w:r w:rsidRPr="001C2EAF">
              <w:rPr>
                <w:rFonts w:ascii="Lato" w:hAnsi="Lato"/>
                <w:b/>
                <w:bCs/>
                <w:sz w:val="20"/>
                <w:szCs w:val="20"/>
              </w:rPr>
              <w:t>Incidencias solventadas en el período</w:t>
            </w:r>
          </w:p>
        </w:tc>
        <w:tc>
          <w:tcPr>
            <w:tcW w:w="2453" w:type="dxa"/>
            <w:gridSpan w:val="2"/>
            <w:shd w:val="clear" w:color="auto" w:fill="D9D9D9"/>
            <w:tcMar>
              <w:top w:w="0" w:type="dxa"/>
              <w:left w:w="108" w:type="dxa"/>
              <w:bottom w:w="0" w:type="dxa"/>
              <w:right w:w="108" w:type="dxa"/>
            </w:tcMar>
            <w:vAlign w:val="center"/>
            <w:hideMark/>
          </w:tcPr>
          <w:p w14:paraId="3CA02E7D" w14:textId="77777777" w:rsidR="004E7615" w:rsidRPr="001C2EAF" w:rsidRDefault="004E7615" w:rsidP="009D1473">
            <w:pPr>
              <w:rPr>
                <w:rFonts w:ascii="Lato" w:hAnsi="Lato"/>
                <w:b/>
                <w:bCs/>
                <w:sz w:val="20"/>
                <w:szCs w:val="20"/>
              </w:rPr>
            </w:pPr>
            <w:r w:rsidRPr="001C2EAF">
              <w:rPr>
                <w:rFonts w:ascii="Lato" w:hAnsi="Lato"/>
                <w:b/>
                <w:bCs/>
                <w:sz w:val="20"/>
                <w:szCs w:val="20"/>
              </w:rPr>
              <w:t>Incidencias pendientes de solventar</w:t>
            </w:r>
          </w:p>
        </w:tc>
      </w:tr>
      <w:tr w:rsidR="004E7615" w:rsidRPr="001C2EAF" w14:paraId="2F67480C" w14:textId="77777777" w:rsidTr="00396ABF">
        <w:trPr>
          <w:trHeight w:val="252"/>
          <w:jc w:val="center"/>
        </w:trPr>
        <w:tc>
          <w:tcPr>
            <w:tcW w:w="2097" w:type="dxa"/>
            <w:shd w:val="clear" w:color="auto" w:fill="D9D9D9"/>
            <w:tcMar>
              <w:top w:w="0" w:type="dxa"/>
              <w:left w:w="108" w:type="dxa"/>
              <w:bottom w:w="0" w:type="dxa"/>
              <w:right w:w="108" w:type="dxa"/>
            </w:tcMar>
            <w:vAlign w:val="center"/>
            <w:hideMark/>
          </w:tcPr>
          <w:p w14:paraId="545EDCCD" w14:textId="77777777" w:rsidR="004E7615" w:rsidRPr="001C2EAF" w:rsidRDefault="004E7615" w:rsidP="009D1473">
            <w:pPr>
              <w:rPr>
                <w:rFonts w:ascii="Lato" w:hAnsi="Lato"/>
                <w:b/>
                <w:bCs/>
                <w:sz w:val="20"/>
                <w:szCs w:val="20"/>
              </w:rPr>
            </w:pPr>
            <w:r w:rsidRPr="001C2EAF">
              <w:rPr>
                <w:rFonts w:ascii="Lato" w:hAnsi="Lato"/>
                <w:b/>
                <w:bCs/>
                <w:sz w:val="20"/>
                <w:szCs w:val="20"/>
              </w:rPr>
              <w:t>(A1)</w:t>
            </w:r>
          </w:p>
        </w:tc>
        <w:tc>
          <w:tcPr>
            <w:tcW w:w="1962" w:type="dxa"/>
            <w:shd w:val="clear" w:color="auto" w:fill="D9D9D9"/>
            <w:tcMar>
              <w:top w:w="0" w:type="dxa"/>
              <w:left w:w="108" w:type="dxa"/>
              <w:bottom w:w="0" w:type="dxa"/>
              <w:right w:w="108" w:type="dxa"/>
            </w:tcMar>
            <w:vAlign w:val="center"/>
            <w:hideMark/>
          </w:tcPr>
          <w:p w14:paraId="564974B8" w14:textId="77777777" w:rsidR="004E7615" w:rsidRPr="001C2EAF" w:rsidRDefault="004E7615" w:rsidP="009D1473">
            <w:pPr>
              <w:rPr>
                <w:rFonts w:ascii="Lato" w:hAnsi="Lato"/>
                <w:b/>
                <w:bCs/>
                <w:sz w:val="20"/>
                <w:szCs w:val="20"/>
              </w:rPr>
            </w:pPr>
            <w:r w:rsidRPr="001C2EAF">
              <w:rPr>
                <w:rFonts w:ascii="Lato" w:hAnsi="Lato"/>
                <w:b/>
                <w:bCs/>
                <w:sz w:val="20"/>
                <w:szCs w:val="20"/>
              </w:rPr>
              <w:t>(B1)</w:t>
            </w:r>
          </w:p>
        </w:tc>
        <w:tc>
          <w:tcPr>
            <w:tcW w:w="1402" w:type="dxa"/>
            <w:shd w:val="clear" w:color="auto" w:fill="D9D9D9"/>
            <w:tcMar>
              <w:top w:w="0" w:type="dxa"/>
              <w:left w:w="108" w:type="dxa"/>
              <w:bottom w:w="0" w:type="dxa"/>
              <w:right w:w="108" w:type="dxa"/>
            </w:tcMar>
            <w:vAlign w:val="center"/>
            <w:hideMark/>
          </w:tcPr>
          <w:p w14:paraId="5B0FA549" w14:textId="77777777" w:rsidR="004E7615" w:rsidRPr="001C2EAF" w:rsidRDefault="004E7615" w:rsidP="009D1473">
            <w:pPr>
              <w:rPr>
                <w:rFonts w:ascii="Lato" w:hAnsi="Lato"/>
                <w:b/>
                <w:bCs/>
                <w:sz w:val="20"/>
                <w:szCs w:val="20"/>
              </w:rPr>
            </w:pPr>
            <w:r w:rsidRPr="001C2EAF">
              <w:rPr>
                <w:rFonts w:ascii="Lato" w:hAnsi="Lato"/>
                <w:b/>
                <w:bCs/>
                <w:sz w:val="20"/>
                <w:szCs w:val="20"/>
              </w:rPr>
              <w:t>(A2)</w:t>
            </w:r>
          </w:p>
        </w:tc>
        <w:tc>
          <w:tcPr>
            <w:tcW w:w="1226" w:type="dxa"/>
            <w:shd w:val="clear" w:color="auto" w:fill="D9D9D9"/>
            <w:tcMar>
              <w:top w:w="0" w:type="dxa"/>
              <w:left w:w="108" w:type="dxa"/>
              <w:bottom w:w="0" w:type="dxa"/>
              <w:right w:w="108" w:type="dxa"/>
            </w:tcMar>
            <w:vAlign w:val="center"/>
            <w:hideMark/>
          </w:tcPr>
          <w:p w14:paraId="0244D7AF" w14:textId="77777777" w:rsidR="004E7615" w:rsidRPr="001C2EAF" w:rsidRDefault="004E7615" w:rsidP="009D1473">
            <w:pPr>
              <w:rPr>
                <w:rFonts w:ascii="Lato" w:hAnsi="Lato"/>
                <w:b/>
                <w:bCs/>
                <w:sz w:val="20"/>
                <w:szCs w:val="20"/>
              </w:rPr>
            </w:pPr>
            <w:r w:rsidRPr="001C2EAF">
              <w:rPr>
                <w:rFonts w:ascii="Lato" w:hAnsi="Lato"/>
                <w:b/>
                <w:bCs/>
                <w:sz w:val="20"/>
                <w:szCs w:val="20"/>
              </w:rPr>
              <w:t>(B2)</w:t>
            </w:r>
          </w:p>
        </w:tc>
        <w:tc>
          <w:tcPr>
            <w:tcW w:w="1226" w:type="dxa"/>
            <w:shd w:val="clear" w:color="auto" w:fill="D9D9D9"/>
            <w:tcMar>
              <w:top w:w="0" w:type="dxa"/>
              <w:left w:w="108" w:type="dxa"/>
              <w:bottom w:w="0" w:type="dxa"/>
              <w:right w:w="108" w:type="dxa"/>
            </w:tcMar>
            <w:vAlign w:val="center"/>
            <w:hideMark/>
          </w:tcPr>
          <w:p w14:paraId="26131936" w14:textId="77777777" w:rsidR="004E7615" w:rsidRPr="001C2EAF" w:rsidRDefault="004E7615" w:rsidP="009D1473">
            <w:pPr>
              <w:rPr>
                <w:rFonts w:ascii="Lato" w:hAnsi="Lato"/>
                <w:b/>
                <w:bCs/>
                <w:sz w:val="20"/>
                <w:szCs w:val="20"/>
              </w:rPr>
            </w:pPr>
            <w:r w:rsidRPr="001C2EAF">
              <w:rPr>
                <w:rFonts w:ascii="Lato" w:hAnsi="Lato"/>
                <w:b/>
                <w:bCs/>
                <w:sz w:val="20"/>
                <w:szCs w:val="20"/>
              </w:rPr>
              <w:t>(A1-A2)</w:t>
            </w:r>
          </w:p>
        </w:tc>
        <w:tc>
          <w:tcPr>
            <w:tcW w:w="1226" w:type="dxa"/>
            <w:shd w:val="clear" w:color="auto" w:fill="D9D9D9"/>
            <w:tcMar>
              <w:top w:w="0" w:type="dxa"/>
              <w:left w:w="108" w:type="dxa"/>
              <w:bottom w:w="0" w:type="dxa"/>
              <w:right w:w="108" w:type="dxa"/>
            </w:tcMar>
            <w:vAlign w:val="center"/>
            <w:hideMark/>
          </w:tcPr>
          <w:p w14:paraId="45BAEEC8" w14:textId="77777777" w:rsidR="004E7615" w:rsidRPr="001C2EAF" w:rsidRDefault="004E7615" w:rsidP="009D1473">
            <w:pPr>
              <w:rPr>
                <w:rFonts w:ascii="Lato" w:hAnsi="Lato"/>
                <w:b/>
                <w:bCs/>
                <w:sz w:val="20"/>
                <w:szCs w:val="20"/>
              </w:rPr>
            </w:pPr>
            <w:r w:rsidRPr="001C2EAF">
              <w:rPr>
                <w:rFonts w:ascii="Lato" w:hAnsi="Lato"/>
                <w:b/>
                <w:bCs/>
                <w:sz w:val="20"/>
                <w:szCs w:val="20"/>
              </w:rPr>
              <w:t>(B1-B2)</w:t>
            </w:r>
          </w:p>
        </w:tc>
      </w:tr>
      <w:tr w:rsidR="004E7615" w:rsidRPr="001C2EAF" w14:paraId="70EA435C" w14:textId="77777777" w:rsidTr="00396ABF">
        <w:trPr>
          <w:trHeight w:val="252"/>
          <w:jc w:val="center"/>
        </w:trPr>
        <w:tc>
          <w:tcPr>
            <w:tcW w:w="2097" w:type="dxa"/>
            <w:tcMar>
              <w:top w:w="0" w:type="dxa"/>
              <w:left w:w="108" w:type="dxa"/>
              <w:bottom w:w="0" w:type="dxa"/>
              <w:right w:w="108" w:type="dxa"/>
            </w:tcMar>
            <w:vAlign w:val="center"/>
            <w:hideMark/>
          </w:tcPr>
          <w:p w14:paraId="2843C296"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962" w:type="dxa"/>
            <w:tcMar>
              <w:top w:w="0" w:type="dxa"/>
              <w:left w:w="108" w:type="dxa"/>
              <w:bottom w:w="0" w:type="dxa"/>
              <w:right w:w="108" w:type="dxa"/>
            </w:tcMar>
            <w:vAlign w:val="center"/>
            <w:hideMark/>
          </w:tcPr>
          <w:p w14:paraId="4A8CC03F" w14:textId="77777777" w:rsidR="004E7615" w:rsidRPr="001C2EAF" w:rsidRDefault="004E7615" w:rsidP="009D1473">
            <w:pPr>
              <w:rPr>
                <w:rFonts w:ascii="Lato" w:hAnsi="Lato"/>
                <w:sz w:val="20"/>
                <w:szCs w:val="20"/>
              </w:rPr>
            </w:pPr>
            <w:r w:rsidRPr="001C2EAF">
              <w:rPr>
                <w:rFonts w:ascii="Lato" w:hAnsi="Lato"/>
                <w:sz w:val="20"/>
                <w:szCs w:val="20"/>
              </w:rPr>
              <w:t>8</w:t>
            </w:r>
          </w:p>
        </w:tc>
        <w:tc>
          <w:tcPr>
            <w:tcW w:w="1402" w:type="dxa"/>
            <w:tcMar>
              <w:top w:w="0" w:type="dxa"/>
              <w:left w:w="108" w:type="dxa"/>
              <w:bottom w:w="0" w:type="dxa"/>
              <w:right w:w="108" w:type="dxa"/>
            </w:tcMar>
            <w:vAlign w:val="center"/>
            <w:hideMark/>
          </w:tcPr>
          <w:p w14:paraId="14B7FCDE"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26" w:type="dxa"/>
            <w:tcMar>
              <w:top w:w="0" w:type="dxa"/>
              <w:left w:w="108" w:type="dxa"/>
              <w:bottom w:w="0" w:type="dxa"/>
              <w:right w:w="108" w:type="dxa"/>
            </w:tcMar>
            <w:vAlign w:val="center"/>
            <w:hideMark/>
          </w:tcPr>
          <w:p w14:paraId="716C8B2A" w14:textId="77777777" w:rsidR="004E7615" w:rsidRPr="001C2EAF" w:rsidRDefault="004E7615" w:rsidP="009D1473">
            <w:pPr>
              <w:rPr>
                <w:rFonts w:ascii="Lato" w:hAnsi="Lato"/>
                <w:sz w:val="20"/>
                <w:szCs w:val="20"/>
              </w:rPr>
            </w:pPr>
            <w:r w:rsidRPr="001C2EAF">
              <w:rPr>
                <w:rFonts w:ascii="Lato" w:hAnsi="Lato"/>
                <w:sz w:val="20"/>
                <w:szCs w:val="20"/>
              </w:rPr>
              <w:t>8</w:t>
            </w:r>
          </w:p>
        </w:tc>
        <w:tc>
          <w:tcPr>
            <w:tcW w:w="1226" w:type="dxa"/>
            <w:tcMar>
              <w:top w:w="0" w:type="dxa"/>
              <w:left w:w="108" w:type="dxa"/>
              <w:bottom w:w="0" w:type="dxa"/>
              <w:right w:w="108" w:type="dxa"/>
            </w:tcMar>
            <w:vAlign w:val="center"/>
            <w:hideMark/>
          </w:tcPr>
          <w:p w14:paraId="6C23C523" w14:textId="77777777" w:rsidR="004E7615" w:rsidRPr="001C2EAF" w:rsidRDefault="004E7615" w:rsidP="009D1473">
            <w:pPr>
              <w:rPr>
                <w:rFonts w:ascii="Lato" w:hAnsi="Lato"/>
                <w:sz w:val="20"/>
                <w:szCs w:val="20"/>
              </w:rPr>
            </w:pPr>
            <w:r w:rsidRPr="001C2EAF">
              <w:rPr>
                <w:rFonts w:ascii="Lato" w:hAnsi="Lato"/>
                <w:sz w:val="20"/>
                <w:szCs w:val="20"/>
              </w:rPr>
              <w:t>0</w:t>
            </w:r>
          </w:p>
        </w:tc>
        <w:tc>
          <w:tcPr>
            <w:tcW w:w="1226" w:type="dxa"/>
            <w:tcMar>
              <w:top w:w="0" w:type="dxa"/>
              <w:left w:w="108" w:type="dxa"/>
              <w:bottom w:w="0" w:type="dxa"/>
              <w:right w:w="108" w:type="dxa"/>
            </w:tcMar>
            <w:vAlign w:val="center"/>
            <w:hideMark/>
          </w:tcPr>
          <w:p w14:paraId="334ECBB9" w14:textId="77777777" w:rsidR="004E7615" w:rsidRPr="001C2EAF" w:rsidRDefault="004E7615" w:rsidP="009D1473">
            <w:pPr>
              <w:rPr>
                <w:rFonts w:ascii="Lato" w:hAnsi="Lato"/>
                <w:sz w:val="20"/>
                <w:szCs w:val="20"/>
              </w:rPr>
            </w:pPr>
            <w:r w:rsidRPr="001C2EAF">
              <w:rPr>
                <w:rFonts w:ascii="Lato" w:hAnsi="Lato"/>
                <w:sz w:val="20"/>
                <w:szCs w:val="20"/>
              </w:rPr>
              <w:t>0</w:t>
            </w:r>
          </w:p>
        </w:tc>
      </w:tr>
      <w:tr w:rsidR="004E7615" w:rsidRPr="001C2EAF" w14:paraId="478C0DF4" w14:textId="77777777" w:rsidTr="00396ABF">
        <w:trPr>
          <w:trHeight w:val="239"/>
          <w:jc w:val="center"/>
        </w:trPr>
        <w:tc>
          <w:tcPr>
            <w:tcW w:w="4059" w:type="dxa"/>
            <w:gridSpan w:val="2"/>
            <w:shd w:val="clear" w:color="auto" w:fill="D9D9D9"/>
            <w:tcMar>
              <w:top w:w="0" w:type="dxa"/>
              <w:left w:w="108" w:type="dxa"/>
              <w:bottom w:w="0" w:type="dxa"/>
              <w:right w:w="108" w:type="dxa"/>
            </w:tcMar>
            <w:vAlign w:val="center"/>
            <w:hideMark/>
          </w:tcPr>
          <w:p w14:paraId="66270161" w14:textId="77777777" w:rsidR="004E7615" w:rsidRPr="001C2EAF" w:rsidRDefault="004E7615" w:rsidP="009D1473">
            <w:pPr>
              <w:rPr>
                <w:rFonts w:ascii="Lato" w:hAnsi="Lato"/>
                <w:b/>
                <w:bCs/>
                <w:sz w:val="20"/>
                <w:szCs w:val="20"/>
              </w:rPr>
            </w:pPr>
            <w:r w:rsidRPr="001C2EAF">
              <w:rPr>
                <w:rFonts w:ascii="Lato" w:hAnsi="Lato"/>
                <w:b/>
                <w:bCs/>
                <w:sz w:val="20"/>
                <w:szCs w:val="20"/>
              </w:rPr>
              <w:t>8</w:t>
            </w:r>
          </w:p>
        </w:tc>
        <w:tc>
          <w:tcPr>
            <w:tcW w:w="2628" w:type="dxa"/>
            <w:gridSpan w:val="2"/>
            <w:shd w:val="clear" w:color="auto" w:fill="D9D9D9"/>
            <w:tcMar>
              <w:top w:w="0" w:type="dxa"/>
              <w:left w:w="108" w:type="dxa"/>
              <w:bottom w:w="0" w:type="dxa"/>
              <w:right w:w="108" w:type="dxa"/>
            </w:tcMar>
            <w:vAlign w:val="center"/>
            <w:hideMark/>
          </w:tcPr>
          <w:p w14:paraId="016CC1E1" w14:textId="77777777" w:rsidR="004E7615" w:rsidRPr="001C2EAF" w:rsidRDefault="004E7615" w:rsidP="009D1473">
            <w:pPr>
              <w:rPr>
                <w:rFonts w:ascii="Lato" w:hAnsi="Lato"/>
                <w:b/>
                <w:bCs/>
                <w:sz w:val="20"/>
                <w:szCs w:val="20"/>
              </w:rPr>
            </w:pPr>
            <w:r w:rsidRPr="001C2EAF">
              <w:rPr>
                <w:rFonts w:ascii="Lato" w:hAnsi="Lato"/>
                <w:b/>
                <w:bCs/>
                <w:sz w:val="20"/>
                <w:szCs w:val="20"/>
              </w:rPr>
              <w:t>8</w:t>
            </w:r>
          </w:p>
        </w:tc>
        <w:tc>
          <w:tcPr>
            <w:tcW w:w="2453" w:type="dxa"/>
            <w:gridSpan w:val="2"/>
            <w:shd w:val="clear" w:color="auto" w:fill="D9D9D9"/>
            <w:tcMar>
              <w:top w:w="0" w:type="dxa"/>
              <w:left w:w="108" w:type="dxa"/>
              <w:bottom w:w="0" w:type="dxa"/>
              <w:right w:w="108" w:type="dxa"/>
            </w:tcMar>
            <w:vAlign w:val="center"/>
            <w:hideMark/>
          </w:tcPr>
          <w:p w14:paraId="44568DD5" w14:textId="77777777" w:rsidR="004E7615" w:rsidRPr="001C2EAF" w:rsidRDefault="004E7615" w:rsidP="009D1473">
            <w:pPr>
              <w:rPr>
                <w:rFonts w:ascii="Lato" w:hAnsi="Lato"/>
                <w:b/>
                <w:bCs/>
                <w:sz w:val="20"/>
                <w:szCs w:val="20"/>
              </w:rPr>
            </w:pPr>
            <w:r w:rsidRPr="001C2EAF">
              <w:rPr>
                <w:rFonts w:ascii="Lato" w:hAnsi="Lato"/>
                <w:b/>
                <w:bCs/>
                <w:sz w:val="20"/>
                <w:szCs w:val="20"/>
              </w:rPr>
              <w:t>0</w:t>
            </w:r>
          </w:p>
        </w:tc>
      </w:tr>
    </w:tbl>
    <w:p w14:paraId="63002C52" w14:textId="77777777" w:rsidR="004E7615" w:rsidRPr="00492560" w:rsidRDefault="004E7615" w:rsidP="00552CA4">
      <w:pPr>
        <w:pStyle w:val="Ttulo2"/>
        <w:keepLines w:val="0"/>
        <w:spacing w:before="180" w:after="180"/>
        <w:ind w:left="0" w:firstLine="567"/>
      </w:pPr>
      <w:bookmarkStart w:id="205" w:name="_Toc187839929"/>
      <w:bookmarkStart w:id="206" w:name="_Toc189129555"/>
      <w:r w:rsidRPr="00492560">
        <w:t>3.4. Dirección de Responsabilidades</w:t>
      </w:r>
      <w:bookmarkEnd w:id="188"/>
      <w:bookmarkEnd w:id="189"/>
      <w:r w:rsidRPr="00492560">
        <w:t xml:space="preserve"> y Sanciones.</w:t>
      </w:r>
      <w:bookmarkEnd w:id="205"/>
      <w:bookmarkEnd w:id="206"/>
    </w:p>
    <w:p w14:paraId="18B12819" w14:textId="77777777" w:rsidR="004E7615" w:rsidRPr="00492560" w:rsidRDefault="004E7615" w:rsidP="00552CA4">
      <w:pPr>
        <w:spacing w:before="180" w:after="180"/>
        <w:ind w:firstLine="567"/>
        <w:rPr>
          <w:rStyle w:val="Ninguno"/>
          <w:rFonts w:ascii="Lato" w:eastAsia="Barlow" w:hAnsi="Lato" w:cs="Barlow"/>
          <w:color w:val="000000" w:themeColor="text1"/>
          <w:sz w:val="22"/>
          <w:szCs w:val="22"/>
        </w:rPr>
      </w:pPr>
      <w:bookmarkStart w:id="207" w:name="_Toc54091951"/>
      <w:bookmarkStart w:id="208" w:name="_Toc21329367"/>
      <w:bookmarkStart w:id="209" w:name="_Toc30676024"/>
      <w:bookmarkStart w:id="210" w:name="_Toc30676020"/>
      <w:r w:rsidRPr="00492560">
        <w:rPr>
          <w:rStyle w:val="Ninguno"/>
          <w:rFonts w:ascii="Lato" w:eastAsia="Barlow" w:hAnsi="Lato" w:cs="Barlow"/>
          <w:color w:val="000000" w:themeColor="text1"/>
          <w:sz w:val="22"/>
          <w:szCs w:val="22"/>
        </w:rPr>
        <w:t>Con fundamento en los artículos 533, 534, 535, 536 y 537, del Reglamento del Código de la Administración Pública de Yucatán, se atendieron los siguientes asuntos:</w:t>
      </w:r>
    </w:p>
    <w:p w14:paraId="5F5C068B" w14:textId="77777777" w:rsidR="004E7615" w:rsidRPr="00492560" w:rsidRDefault="004E7615" w:rsidP="00552CA4">
      <w:pPr>
        <w:pStyle w:val="Ttulo3"/>
        <w:keepLines w:val="0"/>
        <w:spacing w:before="180" w:after="180"/>
        <w:ind w:firstLine="567"/>
        <w:rPr>
          <w:rStyle w:val="Ninguno"/>
        </w:rPr>
      </w:pPr>
      <w:bookmarkStart w:id="211" w:name="_Toc187839930"/>
      <w:bookmarkStart w:id="212" w:name="_Toc189129556"/>
      <w:r w:rsidRPr="00492560">
        <w:rPr>
          <w:rStyle w:val="Ninguno"/>
        </w:rPr>
        <w:t>3.4.1 Departamento de Normatividad en Contrataciones Públicas.</w:t>
      </w:r>
      <w:bookmarkEnd w:id="207"/>
      <w:bookmarkEnd w:id="211"/>
      <w:bookmarkEnd w:id="212"/>
    </w:p>
    <w:p w14:paraId="6873FCED" w14:textId="77777777" w:rsidR="004E7615" w:rsidRPr="00492560" w:rsidRDefault="004E7615" w:rsidP="00552CA4">
      <w:pPr>
        <w:pStyle w:val="Ttulo4"/>
        <w:rPr>
          <w:rStyle w:val="Ninguno"/>
        </w:rPr>
      </w:pPr>
      <w:bookmarkStart w:id="213" w:name="_Toc54091952"/>
      <w:bookmarkStart w:id="214" w:name="_Toc187839931"/>
      <w:r w:rsidRPr="00492560">
        <w:rPr>
          <w:rStyle w:val="Ninguno"/>
        </w:rPr>
        <w:t>3.4.1.1 Comités de adquisiciones, arrendamientos y servicios.</w:t>
      </w:r>
      <w:bookmarkEnd w:id="213"/>
      <w:bookmarkEnd w:id="214"/>
    </w:p>
    <w:bookmarkEnd w:id="208"/>
    <w:bookmarkEnd w:id="209"/>
    <w:p w14:paraId="44BB08A8"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Durante el trimestre que se reporta, el personal del Departamento de Normatividad en Contrataciones Públicas participó en 107 comités de adquisiciones, arrendamientos y servicios, de los cuales 96 son estatales y los 11 restantes son de naturaleza federal.</w:t>
      </w:r>
    </w:p>
    <w:p w14:paraId="5647F8D6"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Dicha actividad se realizó a fin de verificar que la información presentada en los comités, cumplan con el marco normativo aplicable, esto en lo que respecta a determinación de montos máximos, programa anual de adquisiciones, informes trimestrales y solicitudes de excepción a la licitación pública.</w:t>
      </w:r>
    </w:p>
    <w:tbl>
      <w:tblPr>
        <w:tblW w:w="4820" w:type="dxa"/>
        <w:jc w:val="center"/>
        <w:tblCellMar>
          <w:left w:w="70" w:type="dxa"/>
          <w:right w:w="70" w:type="dxa"/>
        </w:tblCellMar>
        <w:tblLook w:val="04A0" w:firstRow="1" w:lastRow="0" w:firstColumn="1" w:lastColumn="0" w:noHBand="0" w:noVBand="1"/>
      </w:tblPr>
      <w:tblGrid>
        <w:gridCol w:w="1661"/>
        <w:gridCol w:w="1169"/>
        <w:gridCol w:w="1076"/>
        <w:gridCol w:w="914"/>
      </w:tblGrid>
      <w:tr w:rsidR="004E7615" w:rsidRPr="00877071" w14:paraId="0D9FC06D" w14:textId="77777777" w:rsidTr="00396ABF">
        <w:trPr>
          <w:trHeight w:hRule="exact" w:val="301"/>
          <w:tblHeader/>
          <w:jc w:val="center"/>
        </w:trPr>
        <w:tc>
          <w:tcPr>
            <w:tcW w:w="482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22017C" w14:textId="77777777" w:rsidR="004E7615" w:rsidRPr="00877071" w:rsidRDefault="004E7615" w:rsidP="009D1473">
            <w:pPr>
              <w:rPr>
                <w:rFonts w:ascii="Lato" w:hAnsi="Lato"/>
                <w:sz w:val="20"/>
                <w:szCs w:val="20"/>
              </w:rPr>
            </w:pPr>
            <w:bookmarkStart w:id="215" w:name="_Toc21329368"/>
            <w:bookmarkStart w:id="216" w:name="_Toc30676025"/>
            <w:bookmarkStart w:id="217" w:name="_Toc54091953"/>
            <w:r w:rsidRPr="00877071">
              <w:rPr>
                <w:rFonts w:ascii="Lato" w:hAnsi="Lato"/>
                <w:sz w:val="20"/>
                <w:szCs w:val="20"/>
              </w:rPr>
              <w:t>Comités de Adquisiciones</w:t>
            </w:r>
          </w:p>
        </w:tc>
      </w:tr>
      <w:tr w:rsidR="004E7615" w:rsidRPr="00877071" w14:paraId="46326D79" w14:textId="77777777" w:rsidTr="00396ABF">
        <w:trPr>
          <w:trHeight w:hRule="exact" w:val="301"/>
          <w:tblHeader/>
          <w:jc w:val="center"/>
        </w:trPr>
        <w:tc>
          <w:tcPr>
            <w:tcW w:w="166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A5C8EC" w14:textId="77777777" w:rsidR="004E7615" w:rsidRPr="00877071" w:rsidRDefault="004E7615" w:rsidP="009D1473">
            <w:pPr>
              <w:rPr>
                <w:rFonts w:ascii="Lato" w:hAnsi="Lato"/>
                <w:sz w:val="20"/>
                <w:szCs w:val="20"/>
              </w:rPr>
            </w:pPr>
            <w:r w:rsidRPr="00877071">
              <w:rPr>
                <w:rFonts w:ascii="Lato" w:hAnsi="Lato"/>
                <w:sz w:val="20"/>
                <w:szCs w:val="20"/>
              </w:rPr>
              <w:t>Mes</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2719EFD6" w14:textId="77777777" w:rsidR="004E7615" w:rsidRPr="00877071" w:rsidRDefault="004E7615" w:rsidP="009D1473">
            <w:pPr>
              <w:rPr>
                <w:rFonts w:ascii="Lato" w:hAnsi="Lato"/>
                <w:sz w:val="20"/>
                <w:szCs w:val="20"/>
              </w:rPr>
            </w:pPr>
            <w:r w:rsidRPr="00877071">
              <w:rPr>
                <w:rFonts w:ascii="Lato" w:hAnsi="Lato"/>
                <w:sz w:val="20"/>
                <w:szCs w:val="20"/>
              </w:rPr>
              <w:t>Estatales</w:t>
            </w:r>
          </w:p>
        </w:tc>
        <w:tc>
          <w:tcPr>
            <w:tcW w:w="10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912A003" w14:textId="77777777" w:rsidR="004E7615" w:rsidRPr="00877071" w:rsidRDefault="004E7615" w:rsidP="009D1473">
            <w:pPr>
              <w:rPr>
                <w:rFonts w:ascii="Lato" w:hAnsi="Lato"/>
                <w:sz w:val="20"/>
                <w:szCs w:val="20"/>
              </w:rPr>
            </w:pPr>
            <w:r w:rsidRPr="00877071">
              <w:rPr>
                <w:rFonts w:ascii="Lato" w:hAnsi="Lato"/>
                <w:sz w:val="20"/>
                <w:szCs w:val="20"/>
              </w:rPr>
              <w:t>Federales</w:t>
            </w:r>
          </w:p>
        </w:tc>
        <w:tc>
          <w:tcPr>
            <w:tcW w:w="914" w:type="dxa"/>
            <w:tcBorders>
              <w:top w:val="nil"/>
              <w:left w:val="nil"/>
              <w:bottom w:val="single" w:sz="4" w:space="0" w:color="auto"/>
              <w:right w:val="single" w:sz="4" w:space="0" w:color="auto"/>
            </w:tcBorders>
            <w:shd w:val="clear" w:color="auto" w:fill="D9D9D9" w:themeFill="background1" w:themeFillShade="D9"/>
          </w:tcPr>
          <w:p w14:paraId="4A916091" w14:textId="77777777" w:rsidR="004E7615" w:rsidRPr="00877071" w:rsidRDefault="004E7615" w:rsidP="009D1473">
            <w:pPr>
              <w:rPr>
                <w:rFonts w:ascii="Lato" w:hAnsi="Lato"/>
                <w:sz w:val="20"/>
                <w:szCs w:val="20"/>
              </w:rPr>
            </w:pPr>
            <w:r w:rsidRPr="00877071">
              <w:rPr>
                <w:rFonts w:ascii="Lato" w:hAnsi="Lato"/>
                <w:sz w:val="20"/>
                <w:szCs w:val="20"/>
              </w:rPr>
              <w:t>Total</w:t>
            </w:r>
          </w:p>
        </w:tc>
      </w:tr>
      <w:tr w:rsidR="004E7615" w:rsidRPr="00877071" w14:paraId="07CE3202" w14:textId="77777777" w:rsidTr="00396ABF">
        <w:trPr>
          <w:trHeight w:hRule="exact" w:val="301"/>
          <w:jc w:val="center"/>
        </w:trPr>
        <w:tc>
          <w:tcPr>
            <w:tcW w:w="1661" w:type="dxa"/>
            <w:tcBorders>
              <w:top w:val="nil"/>
              <w:left w:val="single" w:sz="4" w:space="0" w:color="auto"/>
              <w:bottom w:val="single" w:sz="4" w:space="0" w:color="auto"/>
              <w:right w:val="single" w:sz="4" w:space="0" w:color="auto"/>
            </w:tcBorders>
            <w:shd w:val="clear" w:color="auto" w:fill="auto"/>
            <w:noWrap/>
          </w:tcPr>
          <w:p w14:paraId="179E89C9"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Octubre</w:t>
            </w:r>
          </w:p>
        </w:tc>
        <w:tc>
          <w:tcPr>
            <w:tcW w:w="1169" w:type="dxa"/>
            <w:tcBorders>
              <w:top w:val="nil"/>
              <w:left w:val="nil"/>
              <w:bottom w:val="single" w:sz="4" w:space="0" w:color="auto"/>
              <w:right w:val="single" w:sz="4" w:space="0" w:color="auto"/>
            </w:tcBorders>
            <w:shd w:val="clear" w:color="auto" w:fill="auto"/>
            <w:noWrap/>
          </w:tcPr>
          <w:p w14:paraId="38189ACB" w14:textId="77777777" w:rsidR="004E7615" w:rsidRPr="00877071" w:rsidRDefault="004E7615" w:rsidP="009D1473">
            <w:pPr>
              <w:rPr>
                <w:rFonts w:ascii="Lato" w:hAnsi="Lato"/>
                <w:sz w:val="20"/>
                <w:szCs w:val="20"/>
              </w:rPr>
            </w:pPr>
            <w:r w:rsidRPr="00877071">
              <w:rPr>
                <w:rFonts w:ascii="Lato" w:hAnsi="Lato"/>
                <w:sz w:val="20"/>
                <w:szCs w:val="20"/>
              </w:rPr>
              <w:t>24</w:t>
            </w:r>
          </w:p>
        </w:tc>
        <w:tc>
          <w:tcPr>
            <w:tcW w:w="1076" w:type="dxa"/>
            <w:tcBorders>
              <w:top w:val="nil"/>
              <w:left w:val="nil"/>
              <w:bottom w:val="single" w:sz="4" w:space="0" w:color="auto"/>
              <w:right w:val="single" w:sz="4" w:space="0" w:color="auto"/>
            </w:tcBorders>
            <w:shd w:val="clear" w:color="auto" w:fill="auto"/>
            <w:noWrap/>
          </w:tcPr>
          <w:p w14:paraId="22F72F1F" w14:textId="77777777" w:rsidR="004E7615" w:rsidRPr="00877071" w:rsidRDefault="004E7615" w:rsidP="009D1473">
            <w:pPr>
              <w:rPr>
                <w:rFonts w:ascii="Lato" w:hAnsi="Lato"/>
                <w:sz w:val="20"/>
                <w:szCs w:val="20"/>
              </w:rPr>
            </w:pPr>
            <w:r w:rsidRPr="00877071">
              <w:rPr>
                <w:rFonts w:ascii="Lato" w:hAnsi="Lato"/>
                <w:sz w:val="20"/>
                <w:szCs w:val="20"/>
              </w:rPr>
              <w:t>5</w:t>
            </w:r>
          </w:p>
        </w:tc>
        <w:tc>
          <w:tcPr>
            <w:tcW w:w="914" w:type="dxa"/>
            <w:tcBorders>
              <w:top w:val="nil"/>
              <w:left w:val="nil"/>
              <w:bottom w:val="single" w:sz="4" w:space="0" w:color="auto"/>
              <w:right w:val="single" w:sz="4" w:space="0" w:color="auto"/>
            </w:tcBorders>
          </w:tcPr>
          <w:p w14:paraId="7FD775C6" w14:textId="77777777" w:rsidR="004E7615" w:rsidRPr="00877071" w:rsidRDefault="004E7615" w:rsidP="009D1473">
            <w:pPr>
              <w:rPr>
                <w:rFonts w:ascii="Lato" w:hAnsi="Lato"/>
                <w:sz w:val="20"/>
                <w:szCs w:val="20"/>
              </w:rPr>
            </w:pPr>
            <w:r w:rsidRPr="00877071">
              <w:rPr>
                <w:rFonts w:ascii="Lato" w:hAnsi="Lato"/>
                <w:sz w:val="20"/>
                <w:szCs w:val="20"/>
              </w:rPr>
              <w:t>29</w:t>
            </w:r>
          </w:p>
        </w:tc>
      </w:tr>
      <w:tr w:rsidR="004E7615" w:rsidRPr="00877071" w14:paraId="3173B267" w14:textId="77777777" w:rsidTr="00396ABF">
        <w:trPr>
          <w:trHeight w:hRule="exact" w:val="301"/>
          <w:jc w:val="center"/>
        </w:trPr>
        <w:tc>
          <w:tcPr>
            <w:tcW w:w="1661" w:type="dxa"/>
            <w:tcBorders>
              <w:top w:val="nil"/>
              <w:left w:val="single" w:sz="4" w:space="0" w:color="auto"/>
              <w:bottom w:val="single" w:sz="4" w:space="0" w:color="auto"/>
              <w:right w:val="single" w:sz="4" w:space="0" w:color="auto"/>
            </w:tcBorders>
            <w:shd w:val="clear" w:color="auto" w:fill="auto"/>
            <w:noWrap/>
          </w:tcPr>
          <w:p w14:paraId="0C611A9F"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Noviembre</w:t>
            </w:r>
          </w:p>
        </w:tc>
        <w:tc>
          <w:tcPr>
            <w:tcW w:w="1169" w:type="dxa"/>
            <w:tcBorders>
              <w:top w:val="nil"/>
              <w:left w:val="nil"/>
              <w:bottom w:val="single" w:sz="4" w:space="0" w:color="auto"/>
              <w:right w:val="single" w:sz="4" w:space="0" w:color="auto"/>
            </w:tcBorders>
            <w:shd w:val="clear" w:color="auto" w:fill="auto"/>
            <w:noWrap/>
          </w:tcPr>
          <w:p w14:paraId="0446F977" w14:textId="77777777" w:rsidR="004E7615" w:rsidRPr="00877071" w:rsidRDefault="004E7615" w:rsidP="009D1473">
            <w:pPr>
              <w:rPr>
                <w:rFonts w:ascii="Lato" w:hAnsi="Lato"/>
                <w:sz w:val="20"/>
                <w:szCs w:val="20"/>
              </w:rPr>
            </w:pPr>
            <w:r w:rsidRPr="00877071">
              <w:rPr>
                <w:rFonts w:ascii="Lato" w:hAnsi="Lato"/>
                <w:sz w:val="20"/>
                <w:szCs w:val="20"/>
              </w:rPr>
              <w:t>33</w:t>
            </w:r>
          </w:p>
        </w:tc>
        <w:tc>
          <w:tcPr>
            <w:tcW w:w="1076" w:type="dxa"/>
            <w:tcBorders>
              <w:top w:val="nil"/>
              <w:left w:val="nil"/>
              <w:bottom w:val="single" w:sz="4" w:space="0" w:color="auto"/>
              <w:right w:val="single" w:sz="4" w:space="0" w:color="auto"/>
            </w:tcBorders>
            <w:shd w:val="clear" w:color="auto" w:fill="auto"/>
            <w:noWrap/>
          </w:tcPr>
          <w:p w14:paraId="31DD0A72" w14:textId="77777777" w:rsidR="004E7615" w:rsidRPr="00877071" w:rsidRDefault="004E7615" w:rsidP="009D1473">
            <w:pPr>
              <w:rPr>
                <w:rFonts w:ascii="Lato" w:hAnsi="Lato"/>
                <w:sz w:val="20"/>
                <w:szCs w:val="20"/>
              </w:rPr>
            </w:pPr>
            <w:r w:rsidRPr="00877071">
              <w:rPr>
                <w:rFonts w:ascii="Lato" w:hAnsi="Lato"/>
                <w:sz w:val="20"/>
                <w:szCs w:val="20"/>
              </w:rPr>
              <w:t>3</w:t>
            </w:r>
          </w:p>
        </w:tc>
        <w:tc>
          <w:tcPr>
            <w:tcW w:w="914" w:type="dxa"/>
            <w:tcBorders>
              <w:top w:val="nil"/>
              <w:left w:val="nil"/>
              <w:bottom w:val="single" w:sz="4" w:space="0" w:color="auto"/>
              <w:right w:val="single" w:sz="4" w:space="0" w:color="auto"/>
            </w:tcBorders>
          </w:tcPr>
          <w:p w14:paraId="07E68472" w14:textId="77777777" w:rsidR="004E7615" w:rsidRPr="00877071" w:rsidRDefault="004E7615" w:rsidP="009D1473">
            <w:pPr>
              <w:rPr>
                <w:rFonts w:ascii="Lato" w:hAnsi="Lato"/>
                <w:sz w:val="20"/>
                <w:szCs w:val="20"/>
              </w:rPr>
            </w:pPr>
            <w:r w:rsidRPr="00877071">
              <w:rPr>
                <w:rFonts w:ascii="Lato" w:hAnsi="Lato"/>
                <w:sz w:val="20"/>
                <w:szCs w:val="20"/>
              </w:rPr>
              <w:t>36</w:t>
            </w:r>
          </w:p>
        </w:tc>
      </w:tr>
      <w:tr w:rsidR="004E7615" w:rsidRPr="00877071" w14:paraId="5344AD2E" w14:textId="77777777" w:rsidTr="00396ABF">
        <w:trPr>
          <w:trHeight w:hRule="exact" w:val="301"/>
          <w:jc w:val="center"/>
        </w:trPr>
        <w:tc>
          <w:tcPr>
            <w:tcW w:w="1661" w:type="dxa"/>
            <w:tcBorders>
              <w:top w:val="nil"/>
              <w:left w:val="single" w:sz="4" w:space="0" w:color="auto"/>
              <w:bottom w:val="single" w:sz="4" w:space="0" w:color="auto"/>
              <w:right w:val="single" w:sz="4" w:space="0" w:color="auto"/>
            </w:tcBorders>
            <w:shd w:val="clear" w:color="auto" w:fill="auto"/>
            <w:noWrap/>
            <w:hideMark/>
          </w:tcPr>
          <w:p w14:paraId="3E8FDA9B"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Diciembre</w:t>
            </w:r>
          </w:p>
        </w:tc>
        <w:tc>
          <w:tcPr>
            <w:tcW w:w="1169" w:type="dxa"/>
            <w:tcBorders>
              <w:top w:val="nil"/>
              <w:left w:val="nil"/>
              <w:bottom w:val="single" w:sz="4" w:space="0" w:color="auto"/>
              <w:right w:val="single" w:sz="4" w:space="0" w:color="auto"/>
            </w:tcBorders>
            <w:shd w:val="clear" w:color="auto" w:fill="auto"/>
            <w:noWrap/>
          </w:tcPr>
          <w:p w14:paraId="2FC24733" w14:textId="77777777" w:rsidR="004E7615" w:rsidRPr="00877071" w:rsidRDefault="004E7615" w:rsidP="009D1473">
            <w:pPr>
              <w:rPr>
                <w:rFonts w:ascii="Lato" w:hAnsi="Lato"/>
                <w:sz w:val="20"/>
                <w:szCs w:val="20"/>
              </w:rPr>
            </w:pPr>
            <w:r w:rsidRPr="00877071">
              <w:rPr>
                <w:rFonts w:ascii="Lato" w:hAnsi="Lato"/>
                <w:sz w:val="20"/>
                <w:szCs w:val="20"/>
              </w:rPr>
              <w:t>39</w:t>
            </w:r>
          </w:p>
        </w:tc>
        <w:tc>
          <w:tcPr>
            <w:tcW w:w="1076" w:type="dxa"/>
            <w:tcBorders>
              <w:top w:val="nil"/>
              <w:left w:val="nil"/>
              <w:bottom w:val="single" w:sz="4" w:space="0" w:color="auto"/>
              <w:right w:val="single" w:sz="4" w:space="0" w:color="auto"/>
            </w:tcBorders>
            <w:shd w:val="clear" w:color="auto" w:fill="auto"/>
            <w:noWrap/>
          </w:tcPr>
          <w:p w14:paraId="4B322FAA" w14:textId="77777777" w:rsidR="004E7615" w:rsidRPr="00877071" w:rsidRDefault="004E7615" w:rsidP="009D1473">
            <w:pPr>
              <w:rPr>
                <w:rFonts w:ascii="Lato" w:hAnsi="Lato"/>
                <w:sz w:val="20"/>
                <w:szCs w:val="20"/>
              </w:rPr>
            </w:pPr>
            <w:r w:rsidRPr="00877071">
              <w:rPr>
                <w:rFonts w:ascii="Lato" w:hAnsi="Lato"/>
                <w:sz w:val="20"/>
                <w:szCs w:val="20"/>
              </w:rPr>
              <w:t>3</w:t>
            </w:r>
          </w:p>
        </w:tc>
        <w:tc>
          <w:tcPr>
            <w:tcW w:w="914" w:type="dxa"/>
            <w:tcBorders>
              <w:top w:val="nil"/>
              <w:left w:val="nil"/>
              <w:bottom w:val="single" w:sz="4" w:space="0" w:color="auto"/>
              <w:right w:val="single" w:sz="4" w:space="0" w:color="auto"/>
            </w:tcBorders>
          </w:tcPr>
          <w:p w14:paraId="5F5B792D" w14:textId="77777777" w:rsidR="004E7615" w:rsidRPr="00877071" w:rsidRDefault="004E7615" w:rsidP="009D1473">
            <w:pPr>
              <w:rPr>
                <w:rFonts w:ascii="Lato" w:hAnsi="Lato"/>
                <w:sz w:val="20"/>
                <w:szCs w:val="20"/>
              </w:rPr>
            </w:pPr>
            <w:r w:rsidRPr="00877071">
              <w:rPr>
                <w:rFonts w:ascii="Lato" w:hAnsi="Lato"/>
                <w:sz w:val="20"/>
                <w:szCs w:val="20"/>
              </w:rPr>
              <w:t>42</w:t>
            </w:r>
          </w:p>
        </w:tc>
      </w:tr>
      <w:tr w:rsidR="004E7615" w:rsidRPr="00877071" w14:paraId="34B3837E" w14:textId="77777777" w:rsidTr="00396ABF">
        <w:trPr>
          <w:trHeight w:hRule="exact" w:val="301"/>
          <w:jc w:val="center"/>
        </w:trPr>
        <w:tc>
          <w:tcPr>
            <w:tcW w:w="166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CB4A4E4" w14:textId="77777777" w:rsidR="004E7615" w:rsidRPr="00877071" w:rsidRDefault="004E7615" w:rsidP="009D1473">
            <w:pPr>
              <w:rPr>
                <w:rFonts w:ascii="Lato" w:hAnsi="Lato"/>
                <w:sz w:val="20"/>
                <w:szCs w:val="20"/>
              </w:rPr>
            </w:pPr>
            <w:r w:rsidRPr="00877071">
              <w:rPr>
                <w:rFonts w:ascii="Lato" w:hAnsi="Lato"/>
                <w:sz w:val="20"/>
                <w:szCs w:val="20"/>
              </w:rPr>
              <w:t>Total trimestral</w:t>
            </w:r>
          </w:p>
        </w:tc>
        <w:tc>
          <w:tcPr>
            <w:tcW w:w="1169" w:type="dxa"/>
            <w:tcBorders>
              <w:top w:val="nil"/>
              <w:left w:val="nil"/>
              <w:bottom w:val="single" w:sz="4" w:space="0" w:color="auto"/>
              <w:right w:val="single" w:sz="4" w:space="0" w:color="auto"/>
            </w:tcBorders>
            <w:shd w:val="clear" w:color="auto" w:fill="D9D9D9" w:themeFill="background1" w:themeFillShade="D9"/>
            <w:noWrap/>
          </w:tcPr>
          <w:p w14:paraId="092676E1" w14:textId="77777777" w:rsidR="004E7615" w:rsidRPr="00877071" w:rsidRDefault="004E7615" w:rsidP="009D1473">
            <w:pPr>
              <w:rPr>
                <w:rFonts w:ascii="Lato" w:hAnsi="Lato"/>
                <w:sz w:val="20"/>
                <w:szCs w:val="20"/>
              </w:rPr>
            </w:pPr>
            <w:r w:rsidRPr="00877071">
              <w:rPr>
                <w:rFonts w:ascii="Lato" w:hAnsi="Lato"/>
                <w:sz w:val="20"/>
                <w:szCs w:val="20"/>
              </w:rPr>
              <w:t>96</w:t>
            </w:r>
          </w:p>
        </w:tc>
        <w:tc>
          <w:tcPr>
            <w:tcW w:w="1076" w:type="dxa"/>
            <w:tcBorders>
              <w:top w:val="nil"/>
              <w:left w:val="nil"/>
              <w:bottom w:val="single" w:sz="4" w:space="0" w:color="auto"/>
              <w:right w:val="single" w:sz="4" w:space="0" w:color="auto"/>
            </w:tcBorders>
            <w:shd w:val="clear" w:color="auto" w:fill="D9D9D9" w:themeFill="background1" w:themeFillShade="D9"/>
            <w:noWrap/>
          </w:tcPr>
          <w:p w14:paraId="23AB441F" w14:textId="77777777" w:rsidR="004E7615" w:rsidRPr="00877071" w:rsidRDefault="004E7615" w:rsidP="009D1473">
            <w:pPr>
              <w:rPr>
                <w:rFonts w:ascii="Lato" w:hAnsi="Lato"/>
                <w:sz w:val="20"/>
                <w:szCs w:val="20"/>
              </w:rPr>
            </w:pPr>
            <w:r w:rsidRPr="00877071">
              <w:rPr>
                <w:rFonts w:ascii="Lato" w:hAnsi="Lato"/>
                <w:sz w:val="20"/>
                <w:szCs w:val="20"/>
              </w:rPr>
              <w:t>11</w:t>
            </w:r>
          </w:p>
        </w:tc>
        <w:tc>
          <w:tcPr>
            <w:tcW w:w="914" w:type="dxa"/>
            <w:tcBorders>
              <w:top w:val="nil"/>
              <w:left w:val="nil"/>
              <w:bottom w:val="single" w:sz="4" w:space="0" w:color="auto"/>
              <w:right w:val="single" w:sz="4" w:space="0" w:color="auto"/>
            </w:tcBorders>
            <w:shd w:val="clear" w:color="auto" w:fill="D9D9D9" w:themeFill="background1" w:themeFillShade="D9"/>
          </w:tcPr>
          <w:p w14:paraId="7C611D71" w14:textId="77777777" w:rsidR="004E7615" w:rsidRPr="00877071" w:rsidRDefault="004E7615" w:rsidP="009D1473">
            <w:pPr>
              <w:rPr>
                <w:rFonts w:ascii="Lato" w:hAnsi="Lato"/>
                <w:sz w:val="20"/>
                <w:szCs w:val="20"/>
              </w:rPr>
            </w:pPr>
            <w:r w:rsidRPr="00877071">
              <w:rPr>
                <w:rFonts w:ascii="Lato" w:hAnsi="Lato"/>
                <w:sz w:val="20"/>
                <w:szCs w:val="20"/>
              </w:rPr>
              <w:t>107</w:t>
            </w:r>
          </w:p>
        </w:tc>
      </w:tr>
    </w:tbl>
    <w:p w14:paraId="65C853F6" w14:textId="77777777" w:rsidR="004E7615" w:rsidRPr="00492560" w:rsidRDefault="004E7615" w:rsidP="00552CA4">
      <w:pPr>
        <w:pStyle w:val="Ttulo4"/>
      </w:pPr>
      <w:bookmarkStart w:id="218" w:name="_Toc187839932"/>
      <w:r w:rsidRPr="00492560">
        <w:rPr>
          <w:rStyle w:val="Ninguno"/>
        </w:rPr>
        <w:t>3.4.1.2 Comités de Obra Pública y Servicios Conexos.</w:t>
      </w:r>
      <w:bookmarkEnd w:id="218"/>
    </w:p>
    <w:p w14:paraId="5149E061"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Durante el trimestre que se reporta, el personal del Departamento de Normatividad en Contrataciones Públicas participó en 2 comités de obra pública federal.</w:t>
      </w:r>
    </w:p>
    <w:p w14:paraId="02662452" w14:textId="44EEF9A3"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Dicha actividad se realizó a fin de verificar que la información presentada en los comités, cumpla con el marco normativo aplicable, esto en lo que respecta a determinación de montos máximos, programa anual de adquisiciones e informes trimestrales.</w:t>
      </w:r>
    </w:p>
    <w:tbl>
      <w:tblPr>
        <w:tblW w:w="4531" w:type="dxa"/>
        <w:jc w:val="center"/>
        <w:tblCellMar>
          <w:left w:w="70" w:type="dxa"/>
          <w:right w:w="70" w:type="dxa"/>
        </w:tblCellMar>
        <w:tblLook w:val="04A0" w:firstRow="1" w:lastRow="0" w:firstColumn="1" w:lastColumn="0" w:noHBand="0" w:noVBand="1"/>
      </w:tblPr>
      <w:tblGrid>
        <w:gridCol w:w="1431"/>
        <w:gridCol w:w="1258"/>
        <w:gridCol w:w="995"/>
        <w:gridCol w:w="847"/>
      </w:tblGrid>
      <w:tr w:rsidR="004E7615" w:rsidRPr="00877071" w14:paraId="4F6270AC" w14:textId="77777777" w:rsidTr="00396ABF">
        <w:trPr>
          <w:trHeight w:hRule="exact" w:val="301"/>
          <w:tblHeader/>
          <w:jc w:val="center"/>
        </w:trPr>
        <w:tc>
          <w:tcPr>
            <w:tcW w:w="4531"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8C1085" w14:textId="77777777" w:rsidR="004E7615" w:rsidRPr="00877071" w:rsidRDefault="004E7615" w:rsidP="009D1473">
            <w:pPr>
              <w:rPr>
                <w:rFonts w:ascii="Lato" w:hAnsi="Lato"/>
                <w:sz w:val="20"/>
                <w:szCs w:val="20"/>
              </w:rPr>
            </w:pPr>
            <w:r w:rsidRPr="00877071">
              <w:rPr>
                <w:rFonts w:ascii="Lato" w:hAnsi="Lato"/>
                <w:sz w:val="20"/>
                <w:szCs w:val="20"/>
              </w:rPr>
              <w:t>Comités de Obra Pública</w:t>
            </w:r>
          </w:p>
        </w:tc>
      </w:tr>
      <w:tr w:rsidR="004E7615" w:rsidRPr="00877071" w14:paraId="3EEEBCA0" w14:textId="77777777" w:rsidTr="00396ABF">
        <w:trPr>
          <w:trHeight w:hRule="exact" w:val="301"/>
          <w:tblHeader/>
          <w:jc w:val="center"/>
        </w:trPr>
        <w:tc>
          <w:tcPr>
            <w:tcW w:w="143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9435D" w14:textId="77777777" w:rsidR="004E7615" w:rsidRPr="00877071" w:rsidRDefault="004E7615" w:rsidP="009D1473">
            <w:pPr>
              <w:rPr>
                <w:rFonts w:ascii="Lato" w:hAnsi="Lato"/>
                <w:sz w:val="20"/>
                <w:szCs w:val="20"/>
              </w:rPr>
            </w:pPr>
            <w:r w:rsidRPr="00877071">
              <w:rPr>
                <w:rFonts w:ascii="Lato" w:hAnsi="Lato"/>
                <w:sz w:val="20"/>
                <w:szCs w:val="20"/>
              </w:rPr>
              <w:t>Mes</w:t>
            </w:r>
          </w:p>
        </w:tc>
        <w:tc>
          <w:tcPr>
            <w:tcW w:w="1258" w:type="dxa"/>
            <w:tcBorders>
              <w:top w:val="nil"/>
              <w:left w:val="nil"/>
              <w:bottom w:val="single" w:sz="4" w:space="0" w:color="auto"/>
              <w:right w:val="single" w:sz="4" w:space="0" w:color="auto"/>
            </w:tcBorders>
            <w:shd w:val="clear" w:color="auto" w:fill="D9D9D9" w:themeFill="background1" w:themeFillShade="D9"/>
            <w:noWrap/>
            <w:vAlign w:val="center"/>
            <w:hideMark/>
          </w:tcPr>
          <w:p w14:paraId="42EA0833" w14:textId="77777777" w:rsidR="004E7615" w:rsidRPr="00877071" w:rsidRDefault="004E7615" w:rsidP="009D1473">
            <w:pPr>
              <w:rPr>
                <w:rFonts w:ascii="Lato" w:hAnsi="Lato"/>
                <w:sz w:val="20"/>
                <w:szCs w:val="20"/>
              </w:rPr>
            </w:pPr>
            <w:r w:rsidRPr="00877071">
              <w:rPr>
                <w:rFonts w:ascii="Lato" w:hAnsi="Lato"/>
                <w:sz w:val="20"/>
                <w:szCs w:val="20"/>
              </w:rPr>
              <w:t>Estatales</w:t>
            </w:r>
          </w:p>
        </w:tc>
        <w:tc>
          <w:tcPr>
            <w:tcW w:w="995" w:type="dxa"/>
            <w:tcBorders>
              <w:top w:val="nil"/>
              <w:left w:val="nil"/>
              <w:bottom w:val="single" w:sz="4" w:space="0" w:color="auto"/>
              <w:right w:val="single" w:sz="4" w:space="0" w:color="auto"/>
            </w:tcBorders>
            <w:shd w:val="clear" w:color="auto" w:fill="D9D9D9" w:themeFill="background1" w:themeFillShade="D9"/>
            <w:noWrap/>
            <w:vAlign w:val="center"/>
            <w:hideMark/>
          </w:tcPr>
          <w:p w14:paraId="274955F5" w14:textId="77777777" w:rsidR="004E7615" w:rsidRPr="00877071" w:rsidRDefault="004E7615" w:rsidP="009D1473">
            <w:pPr>
              <w:rPr>
                <w:rFonts w:ascii="Lato" w:hAnsi="Lato"/>
                <w:sz w:val="20"/>
                <w:szCs w:val="20"/>
              </w:rPr>
            </w:pPr>
            <w:r w:rsidRPr="00877071">
              <w:rPr>
                <w:rFonts w:ascii="Lato" w:hAnsi="Lato"/>
                <w:sz w:val="20"/>
                <w:szCs w:val="20"/>
              </w:rPr>
              <w:t>Federales</w:t>
            </w:r>
          </w:p>
        </w:tc>
        <w:tc>
          <w:tcPr>
            <w:tcW w:w="847" w:type="dxa"/>
            <w:tcBorders>
              <w:top w:val="nil"/>
              <w:left w:val="nil"/>
              <w:bottom w:val="single" w:sz="4" w:space="0" w:color="auto"/>
              <w:right w:val="single" w:sz="4" w:space="0" w:color="auto"/>
            </w:tcBorders>
            <w:shd w:val="clear" w:color="auto" w:fill="D9D9D9" w:themeFill="background1" w:themeFillShade="D9"/>
          </w:tcPr>
          <w:p w14:paraId="43737225" w14:textId="77777777" w:rsidR="004E7615" w:rsidRPr="00877071" w:rsidRDefault="004E7615" w:rsidP="009D1473">
            <w:pPr>
              <w:rPr>
                <w:rFonts w:ascii="Lato" w:hAnsi="Lato"/>
                <w:sz w:val="20"/>
                <w:szCs w:val="20"/>
              </w:rPr>
            </w:pPr>
            <w:r w:rsidRPr="00877071">
              <w:rPr>
                <w:rFonts w:ascii="Lato" w:hAnsi="Lato"/>
                <w:sz w:val="20"/>
                <w:szCs w:val="20"/>
              </w:rPr>
              <w:t>Total</w:t>
            </w:r>
          </w:p>
        </w:tc>
      </w:tr>
      <w:tr w:rsidR="004E7615" w:rsidRPr="00877071" w14:paraId="4023A6F5" w14:textId="77777777" w:rsidTr="00396ABF">
        <w:trPr>
          <w:trHeight w:hRule="exact" w:val="301"/>
          <w:jc w:val="center"/>
        </w:trPr>
        <w:tc>
          <w:tcPr>
            <w:tcW w:w="1431" w:type="dxa"/>
            <w:tcBorders>
              <w:top w:val="nil"/>
              <w:left w:val="single" w:sz="4" w:space="0" w:color="auto"/>
              <w:bottom w:val="single" w:sz="4" w:space="0" w:color="auto"/>
              <w:right w:val="single" w:sz="4" w:space="0" w:color="auto"/>
            </w:tcBorders>
            <w:shd w:val="clear" w:color="auto" w:fill="auto"/>
            <w:noWrap/>
          </w:tcPr>
          <w:p w14:paraId="67C70F07"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Octubre</w:t>
            </w:r>
          </w:p>
        </w:tc>
        <w:tc>
          <w:tcPr>
            <w:tcW w:w="1258" w:type="dxa"/>
            <w:tcBorders>
              <w:top w:val="nil"/>
              <w:left w:val="nil"/>
              <w:bottom w:val="single" w:sz="4" w:space="0" w:color="auto"/>
              <w:right w:val="single" w:sz="4" w:space="0" w:color="auto"/>
            </w:tcBorders>
            <w:shd w:val="clear" w:color="auto" w:fill="auto"/>
            <w:noWrap/>
            <w:vAlign w:val="center"/>
          </w:tcPr>
          <w:p w14:paraId="5A9875A1" w14:textId="77777777" w:rsidR="004E7615" w:rsidRPr="00877071" w:rsidRDefault="004E7615" w:rsidP="009D1473">
            <w:pPr>
              <w:rPr>
                <w:rFonts w:ascii="Lato" w:hAnsi="Lato"/>
                <w:sz w:val="20"/>
                <w:szCs w:val="20"/>
              </w:rPr>
            </w:pPr>
            <w:r w:rsidRPr="00877071">
              <w:rPr>
                <w:rFonts w:ascii="Lato" w:hAnsi="Lato"/>
                <w:sz w:val="20"/>
                <w:szCs w:val="20"/>
              </w:rPr>
              <w:t>0</w:t>
            </w:r>
          </w:p>
        </w:tc>
        <w:tc>
          <w:tcPr>
            <w:tcW w:w="995" w:type="dxa"/>
            <w:tcBorders>
              <w:top w:val="nil"/>
              <w:left w:val="nil"/>
              <w:bottom w:val="single" w:sz="4" w:space="0" w:color="auto"/>
              <w:right w:val="single" w:sz="4" w:space="0" w:color="auto"/>
            </w:tcBorders>
            <w:shd w:val="clear" w:color="auto" w:fill="auto"/>
            <w:noWrap/>
            <w:vAlign w:val="center"/>
          </w:tcPr>
          <w:p w14:paraId="25E58585" w14:textId="77777777" w:rsidR="004E7615" w:rsidRPr="00877071" w:rsidRDefault="004E7615" w:rsidP="009D1473">
            <w:pPr>
              <w:rPr>
                <w:rFonts w:ascii="Lato" w:hAnsi="Lato"/>
                <w:sz w:val="20"/>
                <w:szCs w:val="20"/>
              </w:rPr>
            </w:pPr>
            <w:r w:rsidRPr="00877071">
              <w:rPr>
                <w:rFonts w:ascii="Lato" w:hAnsi="Lato"/>
                <w:sz w:val="20"/>
                <w:szCs w:val="20"/>
              </w:rPr>
              <w:t>1</w:t>
            </w:r>
          </w:p>
        </w:tc>
        <w:tc>
          <w:tcPr>
            <w:tcW w:w="847" w:type="dxa"/>
            <w:tcBorders>
              <w:top w:val="nil"/>
              <w:left w:val="nil"/>
              <w:bottom w:val="single" w:sz="4" w:space="0" w:color="auto"/>
              <w:right w:val="single" w:sz="4" w:space="0" w:color="auto"/>
            </w:tcBorders>
          </w:tcPr>
          <w:p w14:paraId="71400599" w14:textId="77777777" w:rsidR="004E7615" w:rsidRPr="00877071" w:rsidRDefault="004E7615" w:rsidP="009D1473">
            <w:pPr>
              <w:rPr>
                <w:rFonts w:ascii="Lato" w:hAnsi="Lato"/>
                <w:sz w:val="20"/>
                <w:szCs w:val="20"/>
              </w:rPr>
            </w:pPr>
            <w:r w:rsidRPr="00877071">
              <w:rPr>
                <w:rFonts w:ascii="Lato" w:hAnsi="Lato"/>
                <w:sz w:val="20"/>
                <w:szCs w:val="20"/>
              </w:rPr>
              <w:t>1</w:t>
            </w:r>
          </w:p>
        </w:tc>
      </w:tr>
      <w:tr w:rsidR="004E7615" w:rsidRPr="00877071" w14:paraId="4BC6EC35" w14:textId="77777777" w:rsidTr="00396ABF">
        <w:trPr>
          <w:trHeight w:hRule="exact" w:val="301"/>
          <w:jc w:val="center"/>
        </w:trPr>
        <w:tc>
          <w:tcPr>
            <w:tcW w:w="1431" w:type="dxa"/>
            <w:tcBorders>
              <w:top w:val="nil"/>
              <w:left w:val="single" w:sz="4" w:space="0" w:color="auto"/>
              <w:bottom w:val="single" w:sz="4" w:space="0" w:color="auto"/>
              <w:right w:val="single" w:sz="4" w:space="0" w:color="auto"/>
            </w:tcBorders>
            <w:shd w:val="clear" w:color="auto" w:fill="auto"/>
            <w:noWrap/>
            <w:hideMark/>
          </w:tcPr>
          <w:p w14:paraId="32C8DFE5"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Noviembre</w:t>
            </w:r>
          </w:p>
        </w:tc>
        <w:tc>
          <w:tcPr>
            <w:tcW w:w="1258" w:type="dxa"/>
            <w:tcBorders>
              <w:top w:val="nil"/>
              <w:left w:val="nil"/>
              <w:bottom w:val="single" w:sz="4" w:space="0" w:color="auto"/>
              <w:right w:val="single" w:sz="4" w:space="0" w:color="auto"/>
            </w:tcBorders>
            <w:shd w:val="clear" w:color="auto" w:fill="auto"/>
            <w:noWrap/>
            <w:vAlign w:val="center"/>
          </w:tcPr>
          <w:p w14:paraId="5F421454" w14:textId="77777777" w:rsidR="004E7615" w:rsidRPr="00877071" w:rsidRDefault="004E7615" w:rsidP="009D1473">
            <w:pPr>
              <w:rPr>
                <w:rFonts w:ascii="Lato" w:hAnsi="Lato"/>
                <w:sz w:val="20"/>
                <w:szCs w:val="20"/>
              </w:rPr>
            </w:pPr>
            <w:r w:rsidRPr="00877071">
              <w:rPr>
                <w:rFonts w:ascii="Lato" w:hAnsi="Lato"/>
                <w:sz w:val="20"/>
                <w:szCs w:val="20"/>
              </w:rPr>
              <w:t>0</w:t>
            </w:r>
          </w:p>
        </w:tc>
        <w:tc>
          <w:tcPr>
            <w:tcW w:w="995" w:type="dxa"/>
            <w:tcBorders>
              <w:top w:val="nil"/>
              <w:left w:val="nil"/>
              <w:bottom w:val="single" w:sz="4" w:space="0" w:color="auto"/>
              <w:right w:val="single" w:sz="4" w:space="0" w:color="auto"/>
            </w:tcBorders>
            <w:shd w:val="clear" w:color="auto" w:fill="auto"/>
            <w:noWrap/>
            <w:vAlign w:val="center"/>
          </w:tcPr>
          <w:p w14:paraId="0512C6F1"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47" w:type="dxa"/>
            <w:tcBorders>
              <w:top w:val="nil"/>
              <w:left w:val="nil"/>
              <w:bottom w:val="single" w:sz="4" w:space="0" w:color="auto"/>
              <w:right w:val="single" w:sz="4" w:space="0" w:color="auto"/>
            </w:tcBorders>
          </w:tcPr>
          <w:p w14:paraId="3C66B8A8" w14:textId="77777777" w:rsidR="004E7615" w:rsidRPr="00877071" w:rsidRDefault="004E7615" w:rsidP="009D1473">
            <w:pPr>
              <w:rPr>
                <w:rFonts w:ascii="Lato" w:hAnsi="Lato"/>
                <w:sz w:val="20"/>
                <w:szCs w:val="20"/>
              </w:rPr>
            </w:pPr>
            <w:r w:rsidRPr="00877071">
              <w:rPr>
                <w:rFonts w:ascii="Lato" w:hAnsi="Lato"/>
                <w:sz w:val="20"/>
                <w:szCs w:val="20"/>
              </w:rPr>
              <w:t>0</w:t>
            </w:r>
          </w:p>
        </w:tc>
      </w:tr>
      <w:tr w:rsidR="004E7615" w:rsidRPr="00877071" w14:paraId="01D6528C" w14:textId="77777777" w:rsidTr="00396ABF">
        <w:trPr>
          <w:trHeight w:hRule="exact" w:val="301"/>
          <w:jc w:val="center"/>
        </w:trPr>
        <w:tc>
          <w:tcPr>
            <w:tcW w:w="1431" w:type="dxa"/>
            <w:tcBorders>
              <w:top w:val="nil"/>
              <w:left w:val="single" w:sz="4" w:space="0" w:color="auto"/>
              <w:bottom w:val="single" w:sz="4" w:space="0" w:color="auto"/>
              <w:right w:val="single" w:sz="4" w:space="0" w:color="auto"/>
            </w:tcBorders>
            <w:shd w:val="clear" w:color="auto" w:fill="auto"/>
            <w:noWrap/>
          </w:tcPr>
          <w:p w14:paraId="29608BAA"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Diciembre</w:t>
            </w:r>
          </w:p>
        </w:tc>
        <w:tc>
          <w:tcPr>
            <w:tcW w:w="1258" w:type="dxa"/>
            <w:tcBorders>
              <w:top w:val="nil"/>
              <w:left w:val="nil"/>
              <w:bottom w:val="single" w:sz="4" w:space="0" w:color="auto"/>
              <w:right w:val="single" w:sz="4" w:space="0" w:color="auto"/>
            </w:tcBorders>
            <w:shd w:val="clear" w:color="auto" w:fill="auto"/>
            <w:noWrap/>
            <w:vAlign w:val="center"/>
          </w:tcPr>
          <w:p w14:paraId="77DACD80" w14:textId="77777777" w:rsidR="004E7615" w:rsidRPr="00877071" w:rsidRDefault="004E7615" w:rsidP="009D1473">
            <w:pPr>
              <w:rPr>
                <w:rFonts w:ascii="Lato" w:hAnsi="Lato"/>
                <w:sz w:val="20"/>
                <w:szCs w:val="20"/>
              </w:rPr>
            </w:pPr>
            <w:r w:rsidRPr="00877071">
              <w:rPr>
                <w:rFonts w:ascii="Lato" w:hAnsi="Lato"/>
                <w:sz w:val="20"/>
                <w:szCs w:val="20"/>
              </w:rPr>
              <w:t>0</w:t>
            </w:r>
          </w:p>
        </w:tc>
        <w:tc>
          <w:tcPr>
            <w:tcW w:w="995" w:type="dxa"/>
            <w:tcBorders>
              <w:top w:val="nil"/>
              <w:left w:val="nil"/>
              <w:bottom w:val="single" w:sz="4" w:space="0" w:color="auto"/>
              <w:right w:val="single" w:sz="4" w:space="0" w:color="auto"/>
            </w:tcBorders>
            <w:shd w:val="clear" w:color="auto" w:fill="auto"/>
            <w:noWrap/>
            <w:vAlign w:val="center"/>
          </w:tcPr>
          <w:p w14:paraId="200A920D" w14:textId="77777777" w:rsidR="004E7615" w:rsidRPr="00877071" w:rsidRDefault="004E7615" w:rsidP="009D1473">
            <w:pPr>
              <w:rPr>
                <w:rFonts w:ascii="Lato" w:hAnsi="Lato"/>
                <w:sz w:val="20"/>
                <w:szCs w:val="20"/>
              </w:rPr>
            </w:pPr>
            <w:r w:rsidRPr="00877071">
              <w:rPr>
                <w:rFonts w:ascii="Lato" w:hAnsi="Lato"/>
                <w:sz w:val="20"/>
                <w:szCs w:val="20"/>
              </w:rPr>
              <w:t>1</w:t>
            </w:r>
          </w:p>
        </w:tc>
        <w:tc>
          <w:tcPr>
            <w:tcW w:w="847" w:type="dxa"/>
            <w:tcBorders>
              <w:top w:val="nil"/>
              <w:left w:val="nil"/>
              <w:bottom w:val="single" w:sz="4" w:space="0" w:color="auto"/>
              <w:right w:val="single" w:sz="4" w:space="0" w:color="auto"/>
            </w:tcBorders>
          </w:tcPr>
          <w:p w14:paraId="5091BB96" w14:textId="77777777" w:rsidR="004E7615" w:rsidRPr="00877071" w:rsidRDefault="004E7615" w:rsidP="009D1473">
            <w:pPr>
              <w:rPr>
                <w:rFonts w:ascii="Lato" w:hAnsi="Lato"/>
                <w:sz w:val="20"/>
                <w:szCs w:val="20"/>
              </w:rPr>
            </w:pPr>
            <w:r w:rsidRPr="00877071">
              <w:rPr>
                <w:rFonts w:ascii="Lato" w:hAnsi="Lato"/>
                <w:sz w:val="20"/>
                <w:szCs w:val="20"/>
              </w:rPr>
              <w:t>1</w:t>
            </w:r>
          </w:p>
        </w:tc>
      </w:tr>
      <w:tr w:rsidR="004E7615" w:rsidRPr="00877071" w14:paraId="6A78C123" w14:textId="77777777" w:rsidTr="00396ABF">
        <w:trPr>
          <w:trHeight w:hRule="exact" w:val="301"/>
          <w:jc w:val="center"/>
        </w:trPr>
        <w:tc>
          <w:tcPr>
            <w:tcW w:w="143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6296B4D" w14:textId="77777777" w:rsidR="004E7615" w:rsidRPr="00877071" w:rsidRDefault="004E7615" w:rsidP="009D1473">
            <w:pPr>
              <w:rPr>
                <w:rFonts w:ascii="Lato" w:hAnsi="Lato"/>
                <w:sz w:val="20"/>
                <w:szCs w:val="20"/>
              </w:rPr>
            </w:pPr>
            <w:r w:rsidRPr="00877071">
              <w:rPr>
                <w:rFonts w:ascii="Lato" w:hAnsi="Lato"/>
                <w:sz w:val="20"/>
                <w:szCs w:val="20"/>
              </w:rPr>
              <w:t>Total trimestral</w:t>
            </w:r>
          </w:p>
        </w:tc>
        <w:tc>
          <w:tcPr>
            <w:tcW w:w="1258" w:type="dxa"/>
            <w:tcBorders>
              <w:top w:val="nil"/>
              <w:left w:val="nil"/>
              <w:bottom w:val="single" w:sz="4" w:space="0" w:color="auto"/>
              <w:right w:val="single" w:sz="4" w:space="0" w:color="auto"/>
            </w:tcBorders>
            <w:shd w:val="clear" w:color="auto" w:fill="D9D9D9" w:themeFill="background1" w:themeFillShade="D9"/>
            <w:noWrap/>
            <w:vAlign w:val="center"/>
          </w:tcPr>
          <w:p w14:paraId="4E06236B" w14:textId="77777777" w:rsidR="004E7615" w:rsidRPr="00877071" w:rsidRDefault="004E7615" w:rsidP="009D1473">
            <w:pPr>
              <w:rPr>
                <w:rFonts w:ascii="Lato" w:hAnsi="Lato"/>
                <w:sz w:val="20"/>
                <w:szCs w:val="20"/>
              </w:rPr>
            </w:pPr>
            <w:r w:rsidRPr="00877071">
              <w:rPr>
                <w:rFonts w:ascii="Lato" w:hAnsi="Lato"/>
                <w:sz w:val="20"/>
                <w:szCs w:val="20"/>
              </w:rPr>
              <w:t>0</w:t>
            </w:r>
          </w:p>
        </w:tc>
        <w:tc>
          <w:tcPr>
            <w:tcW w:w="995" w:type="dxa"/>
            <w:tcBorders>
              <w:top w:val="nil"/>
              <w:left w:val="nil"/>
              <w:bottom w:val="single" w:sz="4" w:space="0" w:color="auto"/>
              <w:right w:val="single" w:sz="4" w:space="0" w:color="auto"/>
            </w:tcBorders>
            <w:shd w:val="clear" w:color="auto" w:fill="D9D9D9" w:themeFill="background1" w:themeFillShade="D9"/>
            <w:noWrap/>
            <w:vAlign w:val="center"/>
          </w:tcPr>
          <w:p w14:paraId="5C89A46C" w14:textId="77777777" w:rsidR="004E7615" w:rsidRPr="00877071" w:rsidRDefault="004E7615" w:rsidP="009D1473">
            <w:pPr>
              <w:rPr>
                <w:rFonts w:ascii="Lato" w:hAnsi="Lato"/>
                <w:sz w:val="20"/>
                <w:szCs w:val="20"/>
              </w:rPr>
            </w:pPr>
            <w:r w:rsidRPr="00877071">
              <w:rPr>
                <w:rFonts w:ascii="Lato" w:hAnsi="Lato"/>
                <w:sz w:val="20"/>
                <w:szCs w:val="20"/>
              </w:rPr>
              <w:t>2</w:t>
            </w:r>
          </w:p>
        </w:tc>
        <w:tc>
          <w:tcPr>
            <w:tcW w:w="847" w:type="dxa"/>
            <w:tcBorders>
              <w:top w:val="nil"/>
              <w:left w:val="nil"/>
              <w:bottom w:val="single" w:sz="4" w:space="0" w:color="auto"/>
              <w:right w:val="single" w:sz="4" w:space="0" w:color="auto"/>
            </w:tcBorders>
            <w:shd w:val="clear" w:color="auto" w:fill="D9D9D9" w:themeFill="background1" w:themeFillShade="D9"/>
          </w:tcPr>
          <w:p w14:paraId="2775BA4C" w14:textId="77777777" w:rsidR="004E7615" w:rsidRPr="00877071" w:rsidRDefault="004E7615" w:rsidP="009D1473">
            <w:pPr>
              <w:rPr>
                <w:rFonts w:ascii="Lato" w:hAnsi="Lato"/>
                <w:sz w:val="20"/>
                <w:szCs w:val="20"/>
              </w:rPr>
            </w:pPr>
            <w:r w:rsidRPr="00877071">
              <w:rPr>
                <w:rFonts w:ascii="Lato" w:hAnsi="Lato"/>
                <w:sz w:val="20"/>
                <w:szCs w:val="20"/>
              </w:rPr>
              <w:t>2</w:t>
            </w:r>
          </w:p>
        </w:tc>
      </w:tr>
    </w:tbl>
    <w:p w14:paraId="35963927" w14:textId="77777777" w:rsidR="004E7615" w:rsidRPr="00492560" w:rsidRDefault="004E7615" w:rsidP="00552CA4">
      <w:pPr>
        <w:pStyle w:val="Ttulo4"/>
      </w:pPr>
      <w:bookmarkStart w:id="219" w:name="_Toc187839933"/>
      <w:r w:rsidRPr="00492560">
        <w:t>3.4.1.3 Participación en licitaciones públicas e invitación a cuando menos tres personas</w:t>
      </w:r>
      <w:bookmarkEnd w:id="215"/>
      <w:bookmarkEnd w:id="216"/>
      <w:bookmarkEnd w:id="217"/>
      <w:r w:rsidRPr="00492560">
        <w:t>.</w:t>
      </w:r>
      <w:bookmarkEnd w:id="219"/>
    </w:p>
    <w:p w14:paraId="5F1B540C"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 xml:space="preserve">Durante el trimestre que se reporta, el personal del Departamento de Normatividad en Contrataciones Públicas participó en 37 procedimientos de adquisiciones y obras públicas, de los cuales 31 son procedimientos de licitaciones públicas y 6 son procedimientos de invitaciones a cuando menos tres. </w:t>
      </w:r>
    </w:p>
    <w:p w14:paraId="36744A1E"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Dicha actividad se realizó a fin de verificar que la información presentada en los procedimientos de contratación pública (licitación pública e invitación a cuando menos 3 personas), cumplan con el marco normativo aplicable, esto en lo que respecta a plazos, requisitos, formalidades de procedimientos y verificación de suficiencia presupuestal.</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851"/>
        <w:gridCol w:w="850"/>
        <w:gridCol w:w="851"/>
        <w:gridCol w:w="850"/>
        <w:gridCol w:w="632"/>
        <w:gridCol w:w="786"/>
        <w:gridCol w:w="850"/>
        <w:gridCol w:w="851"/>
        <w:gridCol w:w="850"/>
        <w:gridCol w:w="709"/>
        <w:gridCol w:w="677"/>
      </w:tblGrid>
      <w:tr w:rsidR="004E7615" w:rsidRPr="00877071" w14:paraId="31B9D05D" w14:textId="77777777" w:rsidTr="00396ABF">
        <w:trPr>
          <w:trHeight w:hRule="exact" w:val="297"/>
          <w:jc w:val="center"/>
        </w:trPr>
        <w:tc>
          <w:tcPr>
            <w:tcW w:w="1134" w:type="dxa"/>
            <w:vMerge w:val="restart"/>
            <w:shd w:val="clear" w:color="auto" w:fill="D9D9D9" w:themeFill="background1" w:themeFillShade="D9"/>
            <w:noWrap/>
            <w:vAlign w:val="center"/>
            <w:hideMark/>
          </w:tcPr>
          <w:p w14:paraId="264C411C" w14:textId="77777777" w:rsidR="004E7615" w:rsidRPr="00877071" w:rsidRDefault="004E7615" w:rsidP="009D1473">
            <w:pPr>
              <w:rPr>
                <w:rFonts w:ascii="Lato" w:hAnsi="Lato"/>
                <w:sz w:val="20"/>
                <w:szCs w:val="20"/>
              </w:rPr>
            </w:pPr>
            <w:r w:rsidRPr="00877071">
              <w:rPr>
                <w:rFonts w:ascii="Lato" w:hAnsi="Lato"/>
                <w:sz w:val="20"/>
                <w:szCs w:val="20"/>
              </w:rPr>
              <w:t>Mes</w:t>
            </w:r>
          </w:p>
        </w:tc>
        <w:tc>
          <w:tcPr>
            <w:tcW w:w="8080" w:type="dxa"/>
            <w:gridSpan w:val="10"/>
            <w:shd w:val="clear" w:color="auto" w:fill="D9D9D9" w:themeFill="background1" w:themeFillShade="D9"/>
            <w:vAlign w:val="center"/>
          </w:tcPr>
          <w:p w14:paraId="566A8B57" w14:textId="77777777" w:rsidR="004E7615" w:rsidRPr="00877071" w:rsidRDefault="004E7615" w:rsidP="009D1473">
            <w:pPr>
              <w:rPr>
                <w:rFonts w:ascii="Lato" w:hAnsi="Lato"/>
                <w:sz w:val="20"/>
                <w:szCs w:val="20"/>
              </w:rPr>
            </w:pPr>
            <w:r w:rsidRPr="00877071">
              <w:rPr>
                <w:rFonts w:ascii="Lato" w:hAnsi="Lato"/>
                <w:sz w:val="20"/>
                <w:szCs w:val="20"/>
              </w:rPr>
              <w:t>Participación en procedimientos de contratación</w:t>
            </w:r>
          </w:p>
        </w:tc>
        <w:tc>
          <w:tcPr>
            <w:tcW w:w="677" w:type="dxa"/>
            <w:vMerge w:val="restart"/>
            <w:shd w:val="clear" w:color="auto" w:fill="D9D9D9" w:themeFill="background1" w:themeFillShade="D9"/>
          </w:tcPr>
          <w:p w14:paraId="50705CF9" w14:textId="77777777" w:rsidR="004E7615" w:rsidRPr="00877071" w:rsidRDefault="004E7615" w:rsidP="009D1473">
            <w:pPr>
              <w:rPr>
                <w:rFonts w:ascii="Lato" w:hAnsi="Lato"/>
                <w:sz w:val="20"/>
                <w:szCs w:val="20"/>
              </w:rPr>
            </w:pPr>
          </w:p>
          <w:p w14:paraId="01ABAA88" w14:textId="77777777" w:rsidR="004E7615" w:rsidRPr="00877071" w:rsidRDefault="004E7615" w:rsidP="009D1473">
            <w:pPr>
              <w:rPr>
                <w:rFonts w:ascii="Lato" w:hAnsi="Lato"/>
                <w:sz w:val="20"/>
                <w:szCs w:val="20"/>
              </w:rPr>
            </w:pPr>
            <w:r w:rsidRPr="00877071">
              <w:rPr>
                <w:rFonts w:ascii="Lato" w:hAnsi="Lato"/>
                <w:sz w:val="20"/>
                <w:szCs w:val="20"/>
              </w:rPr>
              <w:t>Total</w:t>
            </w:r>
          </w:p>
        </w:tc>
      </w:tr>
      <w:tr w:rsidR="004E7615" w:rsidRPr="00877071" w14:paraId="29954D9F" w14:textId="77777777" w:rsidTr="00396ABF">
        <w:trPr>
          <w:trHeight w:hRule="exact" w:val="297"/>
          <w:jc w:val="center"/>
        </w:trPr>
        <w:tc>
          <w:tcPr>
            <w:tcW w:w="1134" w:type="dxa"/>
            <w:vMerge/>
            <w:shd w:val="clear" w:color="auto" w:fill="D9D9D9" w:themeFill="background1" w:themeFillShade="D9"/>
            <w:vAlign w:val="center"/>
            <w:hideMark/>
          </w:tcPr>
          <w:p w14:paraId="407B5907" w14:textId="77777777" w:rsidR="004E7615" w:rsidRPr="00877071" w:rsidRDefault="004E7615" w:rsidP="009D1473">
            <w:pPr>
              <w:rPr>
                <w:rFonts w:ascii="Lato" w:hAnsi="Lato"/>
                <w:sz w:val="20"/>
                <w:szCs w:val="20"/>
              </w:rPr>
            </w:pPr>
          </w:p>
        </w:tc>
        <w:tc>
          <w:tcPr>
            <w:tcW w:w="4034" w:type="dxa"/>
            <w:gridSpan w:val="5"/>
            <w:shd w:val="clear" w:color="auto" w:fill="D9D9D9" w:themeFill="background1" w:themeFillShade="D9"/>
            <w:noWrap/>
            <w:vAlign w:val="center"/>
            <w:hideMark/>
          </w:tcPr>
          <w:p w14:paraId="571338D5" w14:textId="77777777" w:rsidR="004E7615" w:rsidRPr="00877071" w:rsidRDefault="004E7615" w:rsidP="009D1473">
            <w:pPr>
              <w:rPr>
                <w:rFonts w:ascii="Lato" w:hAnsi="Lato"/>
                <w:sz w:val="20"/>
                <w:szCs w:val="20"/>
              </w:rPr>
            </w:pPr>
            <w:r w:rsidRPr="00877071">
              <w:rPr>
                <w:rFonts w:ascii="Lato" w:hAnsi="Lato"/>
                <w:sz w:val="20"/>
                <w:szCs w:val="20"/>
              </w:rPr>
              <w:t>Licitación</w:t>
            </w:r>
          </w:p>
        </w:tc>
        <w:tc>
          <w:tcPr>
            <w:tcW w:w="4046" w:type="dxa"/>
            <w:gridSpan w:val="5"/>
            <w:shd w:val="clear" w:color="auto" w:fill="D9D9D9" w:themeFill="background1" w:themeFillShade="D9"/>
            <w:noWrap/>
            <w:vAlign w:val="center"/>
            <w:hideMark/>
          </w:tcPr>
          <w:p w14:paraId="177834AC" w14:textId="77777777" w:rsidR="004E7615" w:rsidRPr="00877071" w:rsidRDefault="004E7615" w:rsidP="009D1473">
            <w:pPr>
              <w:rPr>
                <w:rFonts w:ascii="Lato" w:hAnsi="Lato"/>
                <w:sz w:val="20"/>
                <w:szCs w:val="20"/>
              </w:rPr>
            </w:pPr>
            <w:r w:rsidRPr="00877071">
              <w:rPr>
                <w:rFonts w:ascii="Lato" w:hAnsi="Lato"/>
                <w:sz w:val="20"/>
                <w:szCs w:val="20"/>
              </w:rPr>
              <w:t>Invitación a cuando menos tres</w:t>
            </w:r>
          </w:p>
        </w:tc>
        <w:tc>
          <w:tcPr>
            <w:tcW w:w="677" w:type="dxa"/>
            <w:vMerge/>
            <w:shd w:val="clear" w:color="auto" w:fill="BFBFBF" w:themeFill="background1" w:themeFillShade="BF"/>
          </w:tcPr>
          <w:p w14:paraId="79897689" w14:textId="77777777" w:rsidR="004E7615" w:rsidRPr="00877071" w:rsidRDefault="004E7615" w:rsidP="009D1473">
            <w:pPr>
              <w:rPr>
                <w:rFonts w:ascii="Lato" w:hAnsi="Lato"/>
                <w:sz w:val="20"/>
                <w:szCs w:val="20"/>
              </w:rPr>
            </w:pPr>
          </w:p>
        </w:tc>
      </w:tr>
      <w:tr w:rsidR="004E7615" w:rsidRPr="00877071" w14:paraId="28BF2C59" w14:textId="77777777" w:rsidTr="00396ABF">
        <w:trPr>
          <w:trHeight w:hRule="exact" w:val="297"/>
          <w:jc w:val="center"/>
        </w:trPr>
        <w:tc>
          <w:tcPr>
            <w:tcW w:w="1134" w:type="dxa"/>
            <w:vMerge/>
            <w:shd w:val="clear" w:color="auto" w:fill="D9D9D9" w:themeFill="background1" w:themeFillShade="D9"/>
            <w:vAlign w:val="center"/>
            <w:hideMark/>
          </w:tcPr>
          <w:p w14:paraId="5FCF9D4F" w14:textId="77777777" w:rsidR="004E7615" w:rsidRPr="00877071" w:rsidRDefault="004E7615" w:rsidP="009D1473">
            <w:pPr>
              <w:rPr>
                <w:rFonts w:ascii="Lato" w:hAnsi="Lato"/>
                <w:sz w:val="20"/>
                <w:szCs w:val="20"/>
              </w:rPr>
            </w:pPr>
          </w:p>
        </w:tc>
        <w:tc>
          <w:tcPr>
            <w:tcW w:w="1701" w:type="dxa"/>
            <w:gridSpan w:val="2"/>
            <w:shd w:val="clear" w:color="auto" w:fill="D9D9D9" w:themeFill="background1" w:themeFillShade="D9"/>
            <w:noWrap/>
            <w:vAlign w:val="center"/>
            <w:hideMark/>
          </w:tcPr>
          <w:p w14:paraId="3AD2C3A7" w14:textId="77777777" w:rsidR="004E7615" w:rsidRPr="00877071" w:rsidRDefault="004E7615" w:rsidP="009D1473">
            <w:pPr>
              <w:rPr>
                <w:rFonts w:ascii="Lato" w:hAnsi="Lato"/>
                <w:sz w:val="20"/>
                <w:szCs w:val="20"/>
              </w:rPr>
            </w:pPr>
            <w:r w:rsidRPr="00877071">
              <w:rPr>
                <w:rFonts w:ascii="Lato" w:hAnsi="Lato"/>
                <w:sz w:val="20"/>
                <w:szCs w:val="20"/>
              </w:rPr>
              <w:t>Obra Pública</w:t>
            </w:r>
          </w:p>
        </w:tc>
        <w:tc>
          <w:tcPr>
            <w:tcW w:w="1701" w:type="dxa"/>
            <w:gridSpan w:val="2"/>
            <w:shd w:val="clear" w:color="auto" w:fill="D9D9D9" w:themeFill="background1" w:themeFillShade="D9"/>
            <w:noWrap/>
            <w:vAlign w:val="center"/>
            <w:hideMark/>
          </w:tcPr>
          <w:p w14:paraId="42A8C359" w14:textId="77777777" w:rsidR="004E7615" w:rsidRPr="00877071" w:rsidRDefault="004E7615" w:rsidP="009D1473">
            <w:pPr>
              <w:rPr>
                <w:rFonts w:ascii="Lato" w:hAnsi="Lato"/>
                <w:sz w:val="20"/>
                <w:szCs w:val="20"/>
              </w:rPr>
            </w:pPr>
            <w:r w:rsidRPr="00877071">
              <w:rPr>
                <w:rFonts w:ascii="Lato" w:hAnsi="Lato"/>
                <w:sz w:val="20"/>
                <w:szCs w:val="20"/>
              </w:rPr>
              <w:t>Adquisiciones</w:t>
            </w:r>
          </w:p>
        </w:tc>
        <w:tc>
          <w:tcPr>
            <w:tcW w:w="632" w:type="dxa"/>
            <w:vMerge w:val="restart"/>
            <w:shd w:val="clear" w:color="auto" w:fill="D9D9D9" w:themeFill="background1" w:themeFillShade="D9"/>
            <w:vAlign w:val="center"/>
          </w:tcPr>
          <w:p w14:paraId="5F5AF377" w14:textId="77777777" w:rsidR="004E7615" w:rsidRPr="00877071" w:rsidRDefault="004E7615" w:rsidP="009D1473">
            <w:pPr>
              <w:rPr>
                <w:rFonts w:ascii="Lato" w:hAnsi="Lato"/>
                <w:sz w:val="20"/>
                <w:szCs w:val="20"/>
              </w:rPr>
            </w:pPr>
            <w:r w:rsidRPr="00877071">
              <w:rPr>
                <w:rFonts w:ascii="Lato" w:hAnsi="Lato"/>
                <w:sz w:val="20"/>
                <w:szCs w:val="20"/>
              </w:rPr>
              <w:t>Total</w:t>
            </w:r>
          </w:p>
        </w:tc>
        <w:tc>
          <w:tcPr>
            <w:tcW w:w="1636" w:type="dxa"/>
            <w:gridSpan w:val="2"/>
            <w:shd w:val="clear" w:color="auto" w:fill="D9D9D9" w:themeFill="background1" w:themeFillShade="D9"/>
            <w:noWrap/>
            <w:vAlign w:val="center"/>
            <w:hideMark/>
          </w:tcPr>
          <w:p w14:paraId="3F3AF6AB" w14:textId="77777777" w:rsidR="004E7615" w:rsidRPr="00877071" w:rsidRDefault="004E7615" w:rsidP="009D1473">
            <w:pPr>
              <w:rPr>
                <w:rFonts w:ascii="Lato" w:hAnsi="Lato"/>
                <w:sz w:val="20"/>
                <w:szCs w:val="20"/>
              </w:rPr>
            </w:pPr>
            <w:r w:rsidRPr="00877071">
              <w:rPr>
                <w:rFonts w:ascii="Lato" w:hAnsi="Lato"/>
                <w:sz w:val="20"/>
                <w:szCs w:val="20"/>
              </w:rPr>
              <w:t>Obra Pública</w:t>
            </w:r>
          </w:p>
        </w:tc>
        <w:tc>
          <w:tcPr>
            <w:tcW w:w="1701" w:type="dxa"/>
            <w:gridSpan w:val="2"/>
            <w:shd w:val="clear" w:color="auto" w:fill="D9D9D9" w:themeFill="background1" w:themeFillShade="D9"/>
            <w:noWrap/>
            <w:vAlign w:val="center"/>
            <w:hideMark/>
          </w:tcPr>
          <w:p w14:paraId="5415E12D" w14:textId="77777777" w:rsidR="004E7615" w:rsidRPr="00877071" w:rsidRDefault="004E7615" w:rsidP="009D1473">
            <w:pPr>
              <w:rPr>
                <w:rFonts w:ascii="Lato" w:hAnsi="Lato"/>
                <w:sz w:val="20"/>
                <w:szCs w:val="20"/>
              </w:rPr>
            </w:pPr>
            <w:r w:rsidRPr="00877071">
              <w:rPr>
                <w:rFonts w:ascii="Lato" w:hAnsi="Lato"/>
                <w:sz w:val="20"/>
                <w:szCs w:val="20"/>
              </w:rPr>
              <w:t>Adquisiciones</w:t>
            </w:r>
          </w:p>
        </w:tc>
        <w:tc>
          <w:tcPr>
            <w:tcW w:w="709" w:type="dxa"/>
            <w:vMerge w:val="restart"/>
            <w:shd w:val="clear" w:color="auto" w:fill="D9D9D9" w:themeFill="background1" w:themeFillShade="D9"/>
            <w:vAlign w:val="center"/>
          </w:tcPr>
          <w:p w14:paraId="666C5A21" w14:textId="77777777" w:rsidR="004E7615" w:rsidRPr="00877071" w:rsidRDefault="004E7615" w:rsidP="009D1473">
            <w:pPr>
              <w:rPr>
                <w:rFonts w:ascii="Lato" w:hAnsi="Lato"/>
                <w:sz w:val="20"/>
                <w:szCs w:val="20"/>
              </w:rPr>
            </w:pPr>
            <w:r w:rsidRPr="00877071">
              <w:rPr>
                <w:rFonts w:ascii="Lato" w:hAnsi="Lato"/>
                <w:sz w:val="20"/>
                <w:szCs w:val="20"/>
              </w:rPr>
              <w:t>Total</w:t>
            </w:r>
          </w:p>
        </w:tc>
        <w:tc>
          <w:tcPr>
            <w:tcW w:w="677" w:type="dxa"/>
            <w:vMerge/>
            <w:shd w:val="clear" w:color="auto" w:fill="BFBFBF" w:themeFill="background1" w:themeFillShade="BF"/>
          </w:tcPr>
          <w:p w14:paraId="65CA9B92" w14:textId="77777777" w:rsidR="004E7615" w:rsidRPr="00877071" w:rsidRDefault="004E7615" w:rsidP="009D1473">
            <w:pPr>
              <w:rPr>
                <w:rFonts w:ascii="Lato" w:hAnsi="Lato"/>
                <w:sz w:val="20"/>
                <w:szCs w:val="20"/>
              </w:rPr>
            </w:pPr>
          </w:p>
        </w:tc>
      </w:tr>
      <w:tr w:rsidR="004E7615" w:rsidRPr="00877071" w14:paraId="162CB757" w14:textId="77777777" w:rsidTr="00396ABF">
        <w:trPr>
          <w:trHeight w:hRule="exact" w:val="297"/>
          <w:jc w:val="center"/>
        </w:trPr>
        <w:tc>
          <w:tcPr>
            <w:tcW w:w="1134" w:type="dxa"/>
            <w:vMerge/>
            <w:vAlign w:val="center"/>
            <w:hideMark/>
          </w:tcPr>
          <w:p w14:paraId="491512EC" w14:textId="77777777" w:rsidR="004E7615" w:rsidRPr="00877071" w:rsidRDefault="004E7615" w:rsidP="009D1473">
            <w:pPr>
              <w:rPr>
                <w:rFonts w:ascii="Lato" w:hAnsi="Lato"/>
                <w:sz w:val="20"/>
                <w:szCs w:val="20"/>
              </w:rPr>
            </w:pPr>
          </w:p>
        </w:tc>
        <w:tc>
          <w:tcPr>
            <w:tcW w:w="851" w:type="dxa"/>
            <w:shd w:val="clear" w:color="000000" w:fill="D9D9D9"/>
            <w:noWrap/>
            <w:vAlign w:val="center"/>
            <w:hideMark/>
          </w:tcPr>
          <w:p w14:paraId="4883B13D" w14:textId="77777777" w:rsidR="004E7615" w:rsidRPr="00877071" w:rsidRDefault="004E7615" w:rsidP="009D1473">
            <w:pPr>
              <w:rPr>
                <w:rFonts w:ascii="Lato" w:hAnsi="Lato"/>
                <w:sz w:val="20"/>
                <w:szCs w:val="20"/>
              </w:rPr>
            </w:pPr>
            <w:r w:rsidRPr="00877071">
              <w:rPr>
                <w:rFonts w:ascii="Lato" w:hAnsi="Lato"/>
                <w:sz w:val="20"/>
                <w:szCs w:val="20"/>
              </w:rPr>
              <w:t>Estatal</w:t>
            </w:r>
          </w:p>
        </w:tc>
        <w:tc>
          <w:tcPr>
            <w:tcW w:w="850" w:type="dxa"/>
            <w:shd w:val="clear" w:color="000000" w:fill="D9D9D9"/>
            <w:noWrap/>
            <w:vAlign w:val="center"/>
            <w:hideMark/>
          </w:tcPr>
          <w:p w14:paraId="7F335244" w14:textId="77777777" w:rsidR="004E7615" w:rsidRPr="00877071" w:rsidRDefault="004E7615" w:rsidP="009D1473">
            <w:pPr>
              <w:rPr>
                <w:rFonts w:ascii="Lato" w:hAnsi="Lato"/>
                <w:sz w:val="20"/>
                <w:szCs w:val="20"/>
              </w:rPr>
            </w:pPr>
            <w:r w:rsidRPr="00877071">
              <w:rPr>
                <w:rFonts w:ascii="Lato" w:hAnsi="Lato"/>
                <w:sz w:val="20"/>
                <w:szCs w:val="20"/>
              </w:rPr>
              <w:t>Federal</w:t>
            </w:r>
          </w:p>
        </w:tc>
        <w:tc>
          <w:tcPr>
            <w:tcW w:w="851" w:type="dxa"/>
            <w:shd w:val="clear" w:color="000000" w:fill="D9D9D9"/>
            <w:noWrap/>
            <w:vAlign w:val="center"/>
            <w:hideMark/>
          </w:tcPr>
          <w:p w14:paraId="6EE7E420" w14:textId="77777777" w:rsidR="004E7615" w:rsidRPr="00877071" w:rsidRDefault="004E7615" w:rsidP="009D1473">
            <w:pPr>
              <w:rPr>
                <w:rFonts w:ascii="Lato" w:hAnsi="Lato"/>
                <w:sz w:val="20"/>
                <w:szCs w:val="20"/>
              </w:rPr>
            </w:pPr>
            <w:r w:rsidRPr="00877071">
              <w:rPr>
                <w:rFonts w:ascii="Lato" w:hAnsi="Lato"/>
                <w:sz w:val="20"/>
                <w:szCs w:val="20"/>
              </w:rPr>
              <w:t>Estatal</w:t>
            </w:r>
          </w:p>
        </w:tc>
        <w:tc>
          <w:tcPr>
            <w:tcW w:w="850" w:type="dxa"/>
            <w:shd w:val="clear" w:color="000000" w:fill="D9D9D9"/>
            <w:noWrap/>
            <w:vAlign w:val="center"/>
            <w:hideMark/>
          </w:tcPr>
          <w:p w14:paraId="51278F58" w14:textId="77777777" w:rsidR="004E7615" w:rsidRPr="00877071" w:rsidRDefault="004E7615" w:rsidP="009D1473">
            <w:pPr>
              <w:rPr>
                <w:rFonts w:ascii="Lato" w:hAnsi="Lato"/>
                <w:sz w:val="20"/>
                <w:szCs w:val="20"/>
              </w:rPr>
            </w:pPr>
            <w:r w:rsidRPr="00877071">
              <w:rPr>
                <w:rFonts w:ascii="Lato" w:hAnsi="Lato"/>
                <w:sz w:val="20"/>
                <w:szCs w:val="20"/>
              </w:rPr>
              <w:t>Federal</w:t>
            </w:r>
          </w:p>
        </w:tc>
        <w:tc>
          <w:tcPr>
            <w:tcW w:w="632" w:type="dxa"/>
            <w:vMerge/>
            <w:shd w:val="clear" w:color="000000" w:fill="D9D9D9"/>
            <w:vAlign w:val="center"/>
          </w:tcPr>
          <w:p w14:paraId="75B2F636" w14:textId="77777777" w:rsidR="004E7615" w:rsidRPr="00877071" w:rsidRDefault="004E7615" w:rsidP="009D1473">
            <w:pPr>
              <w:rPr>
                <w:rFonts w:ascii="Lato" w:hAnsi="Lato"/>
                <w:sz w:val="20"/>
                <w:szCs w:val="20"/>
              </w:rPr>
            </w:pPr>
          </w:p>
        </w:tc>
        <w:tc>
          <w:tcPr>
            <w:tcW w:w="786" w:type="dxa"/>
            <w:shd w:val="clear" w:color="000000" w:fill="D9D9D9"/>
            <w:noWrap/>
            <w:vAlign w:val="center"/>
            <w:hideMark/>
          </w:tcPr>
          <w:p w14:paraId="6D9C6E40" w14:textId="77777777" w:rsidR="004E7615" w:rsidRPr="00877071" w:rsidRDefault="004E7615" w:rsidP="009D1473">
            <w:pPr>
              <w:rPr>
                <w:rFonts w:ascii="Lato" w:hAnsi="Lato"/>
                <w:sz w:val="20"/>
                <w:szCs w:val="20"/>
              </w:rPr>
            </w:pPr>
            <w:r w:rsidRPr="00877071">
              <w:rPr>
                <w:rFonts w:ascii="Lato" w:hAnsi="Lato"/>
                <w:sz w:val="20"/>
                <w:szCs w:val="20"/>
              </w:rPr>
              <w:t>Estatal</w:t>
            </w:r>
          </w:p>
        </w:tc>
        <w:tc>
          <w:tcPr>
            <w:tcW w:w="850" w:type="dxa"/>
            <w:shd w:val="clear" w:color="000000" w:fill="D9D9D9"/>
            <w:noWrap/>
            <w:vAlign w:val="center"/>
            <w:hideMark/>
          </w:tcPr>
          <w:p w14:paraId="253E782D" w14:textId="77777777" w:rsidR="004E7615" w:rsidRPr="00877071" w:rsidRDefault="004E7615" w:rsidP="009D1473">
            <w:pPr>
              <w:rPr>
                <w:rFonts w:ascii="Lato" w:hAnsi="Lato"/>
                <w:sz w:val="20"/>
                <w:szCs w:val="20"/>
              </w:rPr>
            </w:pPr>
            <w:r w:rsidRPr="00877071">
              <w:rPr>
                <w:rFonts w:ascii="Lato" w:hAnsi="Lato"/>
                <w:sz w:val="20"/>
                <w:szCs w:val="20"/>
              </w:rPr>
              <w:t>Federal</w:t>
            </w:r>
          </w:p>
        </w:tc>
        <w:tc>
          <w:tcPr>
            <w:tcW w:w="851" w:type="dxa"/>
            <w:shd w:val="clear" w:color="000000" w:fill="D9D9D9"/>
            <w:noWrap/>
            <w:vAlign w:val="center"/>
            <w:hideMark/>
          </w:tcPr>
          <w:p w14:paraId="6895119D" w14:textId="77777777" w:rsidR="004E7615" w:rsidRPr="00877071" w:rsidRDefault="004E7615" w:rsidP="009D1473">
            <w:pPr>
              <w:rPr>
                <w:rFonts w:ascii="Lato" w:hAnsi="Lato"/>
                <w:sz w:val="20"/>
                <w:szCs w:val="20"/>
              </w:rPr>
            </w:pPr>
            <w:r w:rsidRPr="00877071">
              <w:rPr>
                <w:rFonts w:ascii="Lato" w:hAnsi="Lato"/>
                <w:sz w:val="20"/>
                <w:szCs w:val="20"/>
              </w:rPr>
              <w:t>Estatal</w:t>
            </w:r>
          </w:p>
        </w:tc>
        <w:tc>
          <w:tcPr>
            <w:tcW w:w="850" w:type="dxa"/>
            <w:shd w:val="clear" w:color="000000" w:fill="D9D9D9"/>
            <w:noWrap/>
            <w:vAlign w:val="center"/>
            <w:hideMark/>
          </w:tcPr>
          <w:p w14:paraId="39D1A7E0" w14:textId="77777777" w:rsidR="004E7615" w:rsidRPr="00877071" w:rsidRDefault="004E7615" w:rsidP="009D1473">
            <w:pPr>
              <w:rPr>
                <w:rFonts w:ascii="Lato" w:hAnsi="Lato"/>
                <w:sz w:val="20"/>
                <w:szCs w:val="20"/>
              </w:rPr>
            </w:pPr>
            <w:r w:rsidRPr="00877071">
              <w:rPr>
                <w:rFonts w:ascii="Lato" w:hAnsi="Lato"/>
                <w:sz w:val="20"/>
                <w:szCs w:val="20"/>
              </w:rPr>
              <w:t>Federal</w:t>
            </w:r>
          </w:p>
        </w:tc>
        <w:tc>
          <w:tcPr>
            <w:tcW w:w="709" w:type="dxa"/>
            <w:vMerge/>
            <w:shd w:val="clear" w:color="auto" w:fill="D9D9D9" w:themeFill="background1" w:themeFillShade="D9"/>
            <w:vAlign w:val="center"/>
          </w:tcPr>
          <w:p w14:paraId="3B220F2C" w14:textId="77777777" w:rsidR="004E7615" w:rsidRPr="00877071" w:rsidRDefault="004E7615" w:rsidP="009D1473">
            <w:pPr>
              <w:rPr>
                <w:rFonts w:ascii="Lato" w:hAnsi="Lato"/>
                <w:sz w:val="20"/>
                <w:szCs w:val="20"/>
              </w:rPr>
            </w:pPr>
          </w:p>
        </w:tc>
        <w:tc>
          <w:tcPr>
            <w:tcW w:w="677" w:type="dxa"/>
            <w:vMerge/>
            <w:shd w:val="clear" w:color="auto" w:fill="D9D9D9" w:themeFill="background1" w:themeFillShade="D9"/>
          </w:tcPr>
          <w:p w14:paraId="24ACD9D0" w14:textId="77777777" w:rsidR="004E7615" w:rsidRPr="00877071" w:rsidRDefault="004E7615" w:rsidP="009D1473">
            <w:pPr>
              <w:rPr>
                <w:rFonts w:ascii="Lato" w:hAnsi="Lato"/>
                <w:sz w:val="20"/>
                <w:szCs w:val="20"/>
              </w:rPr>
            </w:pPr>
          </w:p>
        </w:tc>
      </w:tr>
      <w:tr w:rsidR="004E7615" w:rsidRPr="00877071" w14:paraId="7C6F1A9B" w14:textId="77777777" w:rsidTr="00396ABF">
        <w:trPr>
          <w:trHeight w:hRule="exact" w:val="297"/>
          <w:jc w:val="center"/>
        </w:trPr>
        <w:tc>
          <w:tcPr>
            <w:tcW w:w="1134" w:type="dxa"/>
            <w:shd w:val="clear" w:color="auto" w:fill="auto"/>
            <w:noWrap/>
          </w:tcPr>
          <w:p w14:paraId="4C822F9D"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Octubre</w:t>
            </w:r>
          </w:p>
        </w:tc>
        <w:tc>
          <w:tcPr>
            <w:tcW w:w="851" w:type="dxa"/>
            <w:shd w:val="clear" w:color="auto" w:fill="auto"/>
            <w:noWrap/>
            <w:vAlign w:val="center"/>
          </w:tcPr>
          <w:p w14:paraId="39697DEA" w14:textId="77777777" w:rsidR="004E7615" w:rsidRPr="00877071" w:rsidRDefault="004E7615" w:rsidP="009D1473">
            <w:pPr>
              <w:rPr>
                <w:rFonts w:ascii="Lato" w:hAnsi="Lato"/>
                <w:sz w:val="20"/>
                <w:szCs w:val="20"/>
              </w:rPr>
            </w:pPr>
            <w:r w:rsidRPr="00877071">
              <w:rPr>
                <w:rFonts w:ascii="Lato" w:hAnsi="Lato"/>
                <w:sz w:val="20"/>
                <w:szCs w:val="20"/>
              </w:rPr>
              <w:t>1</w:t>
            </w:r>
          </w:p>
        </w:tc>
        <w:tc>
          <w:tcPr>
            <w:tcW w:w="850" w:type="dxa"/>
            <w:shd w:val="clear" w:color="auto" w:fill="auto"/>
            <w:noWrap/>
            <w:vAlign w:val="center"/>
          </w:tcPr>
          <w:p w14:paraId="1F1058B8" w14:textId="77777777" w:rsidR="004E7615" w:rsidRPr="00877071" w:rsidRDefault="004E7615" w:rsidP="009D1473">
            <w:pPr>
              <w:rPr>
                <w:rFonts w:ascii="Lato" w:hAnsi="Lato"/>
                <w:sz w:val="20"/>
                <w:szCs w:val="20"/>
              </w:rPr>
            </w:pPr>
            <w:r w:rsidRPr="00877071">
              <w:rPr>
                <w:rFonts w:ascii="Lato" w:hAnsi="Lato"/>
                <w:sz w:val="20"/>
                <w:szCs w:val="20"/>
              </w:rPr>
              <w:t>6</w:t>
            </w:r>
          </w:p>
        </w:tc>
        <w:tc>
          <w:tcPr>
            <w:tcW w:w="851" w:type="dxa"/>
            <w:shd w:val="clear" w:color="auto" w:fill="auto"/>
            <w:noWrap/>
            <w:vAlign w:val="center"/>
          </w:tcPr>
          <w:p w14:paraId="51285519" w14:textId="77777777" w:rsidR="004E7615" w:rsidRPr="00877071" w:rsidRDefault="004E7615" w:rsidP="009D1473">
            <w:pPr>
              <w:rPr>
                <w:rFonts w:ascii="Lato" w:hAnsi="Lato"/>
                <w:sz w:val="20"/>
                <w:szCs w:val="20"/>
              </w:rPr>
            </w:pPr>
            <w:r w:rsidRPr="00877071">
              <w:rPr>
                <w:rFonts w:ascii="Lato" w:hAnsi="Lato"/>
                <w:sz w:val="20"/>
                <w:szCs w:val="20"/>
              </w:rPr>
              <w:t>3</w:t>
            </w:r>
          </w:p>
        </w:tc>
        <w:tc>
          <w:tcPr>
            <w:tcW w:w="850" w:type="dxa"/>
            <w:shd w:val="clear" w:color="auto" w:fill="auto"/>
            <w:noWrap/>
            <w:vAlign w:val="center"/>
          </w:tcPr>
          <w:p w14:paraId="13557A26" w14:textId="77777777" w:rsidR="004E7615" w:rsidRPr="00877071" w:rsidRDefault="004E7615" w:rsidP="009D1473">
            <w:pPr>
              <w:rPr>
                <w:rFonts w:ascii="Lato" w:hAnsi="Lato"/>
                <w:sz w:val="20"/>
                <w:szCs w:val="20"/>
              </w:rPr>
            </w:pPr>
            <w:r w:rsidRPr="00877071">
              <w:rPr>
                <w:rFonts w:ascii="Lato" w:hAnsi="Lato"/>
                <w:sz w:val="20"/>
                <w:szCs w:val="20"/>
              </w:rPr>
              <w:t>1</w:t>
            </w:r>
          </w:p>
        </w:tc>
        <w:tc>
          <w:tcPr>
            <w:tcW w:w="632" w:type="dxa"/>
            <w:shd w:val="clear" w:color="auto" w:fill="D9D9D9" w:themeFill="background1" w:themeFillShade="D9"/>
            <w:vAlign w:val="center"/>
          </w:tcPr>
          <w:p w14:paraId="513BC404" w14:textId="77777777" w:rsidR="004E7615" w:rsidRPr="00877071" w:rsidRDefault="004E7615" w:rsidP="009D1473">
            <w:pPr>
              <w:rPr>
                <w:rFonts w:ascii="Lato" w:hAnsi="Lato"/>
                <w:sz w:val="20"/>
                <w:szCs w:val="20"/>
              </w:rPr>
            </w:pPr>
            <w:r w:rsidRPr="00877071">
              <w:rPr>
                <w:rFonts w:ascii="Lato" w:hAnsi="Lato"/>
                <w:sz w:val="20"/>
                <w:szCs w:val="20"/>
              </w:rPr>
              <w:t>11</w:t>
            </w:r>
          </w:p>
        </w:tc>
        <w:tc>
          <w:tcPr>
            <w:tcW w:w="786" w:type="dxa"/>
            <w:shd w:val="clear" w:color="auto" w:fill="auto"/>
            <w:noWrap/>
            <w:vAlign w:val="center"/>
          </w:tcPr>
          <w:p w14:paraId="7CDBC0D7"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0" w:type="dxa"/>
            <w:shd w:val="clear" w:color="auto" w:fill="auto"/>
            <w:noWrap/>
            <w:vAlign w:val="center"/>
          </w:tcPr>
          <w:p w14:paraId="1581EDD2"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1" w:type="dxa"/>
            <w:shd w:val="clear" w:color="auto" w:fill="auto"/>
            <w:noWrap/>
            <w:vAlign w:val="center"/>
          </w:tcPr>
          <w:p w14:paraId="348D528D"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0" w:type="dxa"/>
            <w:shd w:val="clear" w:color="auto" w:fill="auto"/>
            <w:noWrap/>
            <w:vAlign w:val="center"/>
          </w:tcPr>
          <w:p w14:paraId="2CA4CD15" w14:textId="77777777" w:rsidR="004E7615" w:rsidRPr="00877071" w:rsidRDefault="004E7615" w:rsidP="009D1473">
            <w:pPr>
              <w:rPr>
                <w:rFonts w:ascii="Lato" w:hAnsi="Lato"/>
                <w:sz w:val="20"/>
                <w:szCs w:val="20"/>
              </w:rPr>
            </w:pPr>
            <w:r w:rsidRPr="00877071">
              <w:rPr>
                <w:rFonts w:ascii="Lato" w:hAnsi="Lato"/>
                <w:sz w:val="20"/>
                <w:szCs w:val="20"/>
              </w:rPr>
              <w:t>0</w:t>
            </w:r>
          </w:p>
        </w:tc>
        <w:tc>
          <w:tcPr>
            <w:tcW w:w="709" w:type="dxa"/>
            <w:vAlign w:val="center"/>
          </w:tcPr>
          <w:p w14:paraId="495C5AA5" w14:textId="77777777" w:rsidR="004E7615" w:rsidRPr="00877071" w:rsidRDefault="004E7615" w:rsidP="009D1473">
            <w:pPr>
              <w:rPr>
                <w:rFonts w:ascii="Lato" w:hAnsi="Lato"/>
                <w:sz w:val="20"/>
                <w:szCs w:val="20"/>
              </w:rPr>
            </w:pPr>
            <w:r w:rsidRPr="00877071">
              <w:rPr>
                <w:rFonts w:ascii="Lato" w:hAnsi="Lato"/>
                <w:sz w:val="20"/>
                <w:szCs w:val="20"/>
              </w:rPr>
              <w:t>0</w:t>
            </w:r>
          </w:p>
        </w:tc>
        <w:tc>
          <w:tcPr>
            <w:tcW w:w="677" w:type="dxa"/>
            <w:shd w:val="clear" w:color="auto" w:fill="D9D9D9" w:themeFill="background1" w:themeFillShade="D9"/>
            <w:vAlign w:val="center"/>
          </w:tcPr>
          <w:p w14:paraId="770E58BC" w14:textId="77777777" w:rsidR="004E7615" w:rsidRPr="00877071" w:rsidRDefault="004E7615" w:rsidP="009D1473">
            <w:pPr>
              <w:rPr>
                <w:rFonts w:ascii="Lato" w:hAnsi="Lato"/>
                <w:sz w:val="20"/>
                <w:szCs w:val="20"/>
              </w:rPr>
            </w:pPr>
            <w:r w:rsidRPr="00877071">
              <w:rPr>
                <w:rFonts w:ascii="Lato" w:hAnsi="Lato"/>
                <w:sz w:val="20"/>
                <w:szCs w:val="20"/>
              </w:rPr>
              <w:t>11</w:t>
            </w:r>
          </w:p>
        </w:tc>
      </w:tr>
      <w:tr w:rsidR="004E7615" w:rsidRPr="00877071" w14:paraId="2A27D53D" w14:textId="77777777" w:rsidTr="00396ABF">
        <w:trPr>
          <w:trHeight w:hRule="exact" w:val="297"/>
          <w:jc w:val="center"/>
        </w:trPr>
        <w:tc>
          <w:tcPr>
            <w:tcW w:w="1134" w:type="dxa"/>
            <w:shd w:val="clear" w:color="auto" w:fill="auto"/>
            <w:noWrap/>
          </w:tcPr>
          <w:p w14:paraId="4D5CA551"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Noviembre</w:t>
            </w:r>
          </w:p>
        </w:tc>
        <w:tc>
          <w:tcPr>
            <w:tcW w:w="851" w:type="dxa"/>
            <w:shd w:val="clear" w:color="auto" w:fill="auto"/>
            <w:noWrap/>
            <w:vAlign w:val="center"/>
          </w:tcPr>
          <w:p w14:paraId="763EFBC0" w14:textId="77777777" w:rsidR="004E7615" w:rsidRPr="00877071" w:rsidRDefault="004E7615" w:rsidP="009D1473">
            <w:pPr>
              <w:rPr>
                <w:rFonts w:ascii="Lato" w:hAnsi="Lato"/>
                <w:sz w:val="20"/>
                <w:szCs w:val="20"/>
              </w:rPr>
            </w:pPr>
            <w:r w:rsidRPr="00877071">
              <w:rPr>
                <w:rFonts w:ascii="Lato" w:hAnsi="Lato"/>
                <w:sz w:val="20"/>
                <w:szCs w:val="20"/>
              </w:rPr>
              <w:t>1</w:t>
            </w:r>
          </w:p>
        </w:tc>
        <w:tc>
          <w:tcPr>
            <w:tcW w:w="850" w:type="dxa"/>
            <w:shd w:val="clear" w:color="auto" w:fill="auto"/>
            <w:noWrap/>
            <w:vAlign w:val="center"/>
          </w:tcPr>
          <w:p w14:paraId="694CE118"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1" w:type="dxa"/>
            <w:shd w:val="clear" w:color="auto" w:fill="auto"/>
            <w:noWrap/>
            <w:vAlign w:val="center"/>
          </w:tcPr>
          <w:p w14:paraId="456448BC" w14:textId="77777777" w:rsidR="004E7615" w:rsidRPr="00877071" w:rsidRDefault="004E7615" w:rsidP="009D1473">
            <w:pPr>
              <w:rPr>
                <w:rFonts w:ascii="Lato" w:hAnsi="Lato"/>
                <w:sz w:val="20"/>
                <w:szCs w:val="20"/>
              </w:rPr>
            </w:pPr>
            <w:r w:rsidRPr="00877071">
              <w:rPr>
                <w:rFonts w:ascii="Lato" w:hAnsi="Lato"/>
                <w:sz w:val="20"/>
                <w:szCs w:val="20"/>
              </w:rPr>
              <w:t>5</w:t>
            </w:r>
          </w:p>
        </w:tc>
        <w:tc>
          <w:tcPr>
            <w:tcW w:w="850" w:type="dxa"/>
            <w:shd w:val="clear" w:color="auto" w:fill="auto"/>
            <w:noWrap/>
            <w:vAlign w:val="center"/>
          </w:tcPr>
          <w:p w14:paraId="3347272B" w14:textId="77777777" w:rsidR="004E7615" w:rsidRPr="00877071" w:rsidRDefault="004E7615" w:rsidP="009D1473">
            <w:pPr>
              <w:rPr>
                <w:rFonts w:ascii="Lato" w:hAnsi="Lato"/>
                <w:sz w:val="20"/>
                <w:szCs w:val="20"/>
              </w:rPr>
            </w:pPr>
            <w:r w:rsidRPr="00877071">
              <w:rPr>
                <w:rFonts w:ascii="Lato" w:hAnsi="Lato"/>
                <w:sz w:val="20"/>
                <w:szCs w:val="20"/>
              </w:rPr>
              <w:t>2</w:t>
            </w:r>
          </w:p>
        </w:tc>
        <w:tc>
          <w:tcPr>
            <w:tcW w:w="632" w:type="dxa"/>
            <w:shd w:val="clear" w:color="auto" w:fill="D9D9D9" w:themeFill="background1" w:themeFillShade="D9"/>
            <w:vAlign w:val="center"/>
          </w:tcPr>
          <w:p w14:paraId="4BB6726A" w14:textId="77777777" w:rsidR="004E7615" w:rsidRPr="00877071" w:rsidRDefault="004E7615" w:rsidP="009D1473">
            <w:pPr>
              <w:rPr>
                <w:rFonts w:ascii="Lato" w:hAnsi="Lato"/>
                <w:sz w:val="20"/>
                <w:szCs w:val="20"/>
              </w:rPr>
            </w:pPr>
            <w:r w:rsidRPr="00877071">
              <w:rPr>
                <w:rFonts w:ascii="Lato" w:hAnsi="Lato"/>
                <w:sz w:val="20"/>
                <w:szCs w:val="20"/>
              </w:rPr>
              <w:t>8</w:t>
            </w:r>
          </w:p>
        </w:tc>
        <w:tc>
          <w:tcPr>
            <w:tcW w:w="786" w:type="dxa"/>
            <w:shd w:val="clear" w:color="auto" w:fill="auto"/>
            <w:noWrap/>
            <w:vAlign w:val="center"/>
          </w:tcPr>
          <w:p w14:paraId="31502586"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0" w:type="dxa"/>
            <w:shd w:val="clear" w:color="auto" w:fill="auto"/>
            <w:noWrap/>
            <w:vAlign w:val="center"/>
          </w:tcPr>
          <w:p w14:paraId="6ABC576D"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1" w:type="dxa"/>
            <w:shd w:val="clear" w:color="auto" w:fill="auto"/>
            <w:noWrap/>
            <w:vAlign w:val="center"/>
          </w:tcPr>
          <w:p w14:paraId="5672D0F4"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0" w:type="dxa"/>
            <w:shd w:val="clear" w:color="auto" w:fill="auto"/>
            <w:noWrap/>
            <w:vAlign w:val="center"/>
          </w:tcPr>
          <w:p w14:paraId="0DC7111D" w14:textId="77777777" w:rsidR="004E7615" w:rsidRPr="00877071" w:rsidRDefault="004E7615" w:rsidP="009D1473">
            <w:pPr>
              <w:rPr>
                <w:rFonts w:ascii="Lato" w:hAnsi="Lato"/>
                <w:sz w:val="20"/>
                <w:szCs w:val="20"/>
              </w:rPr>
            </w:pPr>
            <w:r w:rsidRPr="00877071">
              <w:rPr>
                <w:rFonts w:ascii="Lato" w:hAnsi="Lato"/>
                <w:sz w:val="20"/>
                <w:szCs w:val="20"/>
              </w:rPr>
              <w:t>2</w:t>
            </w:r>
          </w:p>
        </w:tc>
        <w:tc>
          <w:tcPr>
            <w:tcW w:w="709" w:type="dxa"/>
            <w:vAlign w:val="center"/>
          </w:tcPr>
          <w:p w14:paraId="28E82B4D" w14:textId="77777777" w:rsidR="004E7615" w:rsidRPr="00877071" w:rsidRDefault="004E7615" w:rsidP="009D1473">
            <w:pPr>
              <w:rPr>
                <w:rFonts w:ascii="Lato" w:hAnsi="Lato"/>
                <w:sz w:val="20"/>
                <w:szCs w:val="20"/>
              </w:rPr>
            </w:pPr>
            <w:r w:rsidRPr="00877071">
              <w:rPr>
                <w:rFonts w:ascii="Lato" w:hAnsi="Lato"/>
                <w:sz w:val="20"/>
                <w:szCs w:val="20"/>
              </w:rPr>
              <w:t>2</w:t>
            </w:r>
          </w:p>
        </w:tc>
        <w:tc>
          <w:tcPr>
            <w:tcW w:w="677" w:type="dxa"/>
            <w:shd w:val="clear" w:color="auto" w:fill="D9D9D9" w:themeFill="background1" w:themeFillShade="D9"/>
            <w:vAlign w:val="center"/>
          </w:tcPr>
          <w:p w14:paraId="6DD1F16D" w14:textId="77777777" w:rsidR="004E7615" w:rsidRPr="00877071" w:rsidRDefault="004E7615" w:rsidP="009D1473">
            <w:pPr>
              <w:rPr>
                <w:rFonts w:ascii="Lato" w:hAnsi="Lato"/>
                <w:sz w:val="20"/>
                <w:szCs w:val="20"/>
              </w:rPr>
            </w:pPr>
            <w:r w:rsidRPr="00877071">
              <w:rPr>
                <w:rFonts w:ascii="Lato" w:hAnsi="Lato"/>
                <w:sz w:val="20"/>
                <w:szCs w:val="20"/>
              </w:rPr>
              <w:t>10</w:t>
            </w:r>
          </w:p>
        </w:tc>
      </w:tr>
      <w:tr w:rsidR="004E7615" w:rsidRPr="00877071" w14:paraId="366BDF79" w14:textId="77777777" w:rsidTr="00396ABF">
        <w:trPr>
          <w:trHeight w:hRule="exact" w:val="297"/>
          <w:jc w:val="center"/>
        </w:trPr>
        <w:tc>
          <w:tcPr>
            <w:tcW w:w="1134" w:type="dxa"/>
            <w:shd w:val="clear" w:color="auto" w:fill="auto"/>
            <w:noWrap/>
            <w:hideMark/>
          </w:tcPr>
          <w:p w14:paraId="552C5BB4" w14:textId="77777777" w:rsidR="004E7615" w:rsidRPr="00877071" w:rsidRDefault="004E7615" w:rsidP="009D1473">
            <w:pPr>
              <w:rPr>
                <w:rFonts w:ascii="Lato" w:hAnsi="Lato"/>
                <w:sz w:val="20"/>
                <w:szCs w:val="20"/>
              </w:rPr>
            </w:pPr>
            <w:r w:rsidRPr="00877071">
              <w:rPr>
                <w:rFonts w:ascii="Lato" w:hAnsi="Lato"/>
                <w:color w:val="000000" w:themeColor="text1"/>
                <w:sz w:val="20"/>
                <w:szCs w:val="20"/>
              </w:rPr>
              <w:t>Diciembre</w:t>
            </w:r>
          </w:p>
        </w:tc>
        <w:tc>
          <w:tcPr>
            <w:tcW w:w="851" w:type="dxa"/>
            <w:shd w:val="clear" w:color="auto" w:fill="auto"/>
            <w:noWrap/>
            <w:vAlign w:val="center"/>
          </w:tcPr>
          <w:p w14:paraId="21C6DA5D" w14:textId="77777777" w:rsidR="004E7615" w:rsidRPr="00877071" w:rsidRDefault="004E7615" w:rsidP="009D1473">
            <w:pPr>
              <w:rPr>
                <w:rFonts w:ascii="Lato" w:hAnsi="Lato"/>
                <w:sz w:val="20"/>
                <w:szCs w:val="20"/>
              </w:rPr>
            </w:pPr>
            <w:r w:rsidRPr="00877071">
              <w:rPr>
                <w:rFonts w:ascii="Lato" w:hAnsi="Lato"/>
                <w:sz w:val="20"/>
                <w:szCs w:val="20"/>
              </w:rPr>
              <w:t>3</w:t>
            </w:r>
          </w:p>
        </w:tc>
        <w:tc>
          <w:tcPr>
            <w:tcW w:w="850" w:type="dxa"/>
            <w:shd w:val="clear" w:color="auto" w:fill="auto"/>
            <w:noWrap/>
          </w:tcPr>
          <w:p w14:paraId="64B3F0AF" w14:textId="77777777" w:rsidR="004E7615" w:rsidRPr="00877071" w:rsidRDefault="004E7615" w:rsidP="009D1473">
            <w:pPr>
              <w:rPr>
                <w:rFonts w:ascii="Lato" w:hAnsi="Lato"/>
                <w:sz w:val="20"/>
                <w:szCs w:val="20"/>
              </w:rPr>
            </w:pPr>
            <w:r w:rsidRPr="00877071">
              <w:rPr>
                <w:rFonts w:ascii="Lato" w:hAnsi="Lato"/>
                <w:sz w:val="20"/>
                <w:szCs w:val="20"/>
              </w:rPr>
              <w:t>5</w:t>
            </w:r>
          </w:p>
        </w:tc>
        <w:tc>
          <w:tcPr>
            <w:tcW w:w="851" w:type="dxa"/>
            <w:shd w:val="clear" w:color="auto" w:fill="auto"/>
            <w:noWrap/>
          </w:tcPr>
          <w:p w14:paraId="66254DAD" w14:textId="77777777" w:rsidR="004E7615" w:rsidRPr="00877071" w:rsidRDefault="004E7615" w:rsidP="009D1473">
            <w:pPr>
              <w:rPr>
                <w:rFonts w:ascii="Lato" w:hAnsi="Lato"/>
                <w:sz w:val="20"/>
                <w:szCs w:val="20"/>
              </w:rPr>
            </w:pPr>
            <w:r w:rsidRPr="00877071">
              <w:rPr>
                <w:rFonts w:ascii="Lato" w:hAnsi="Lato"/>
                <w:sz w:val="20"/>
                <w:szCs w:val="20"/>
              </w:rPr>
              <w:t>4</w:t>
            </w:r>
          </w:p>
        </w:tc>
        <w:tc>
          <w:tcPr>
            <w:tcW w:w="850" w:type="dxa"/>
            <w:shd w:val="clear" w:color="auto" w:fill="auto"/>
            <w:noWrap/>
          </w:tcPr>
          <w:p w14:paraId="4021D976" w14:textId="77777777" w:rsidR="004E7615" w:rsidRPr="00877071" w:rsidRDefault="004E7615" w:rsidP="009D1473">
            <w:pPr>
              <w:rPr>
                <w:rFonts w:ascii="Lato" w:hAnsi="Lato"/>
                <w:sz w:val="20"/>
                <w:szCs w:val="20"/>
              </w:rPr>
            </w:pPr>
            <w:r w:rsidRPr="00877071">
              <w:rPr>
                <w:rFonts w:ascii="Lato" w:hAnsi="Lato"/>
                <w:sz w:val="20"/>
                <w:szCs w:val="20"/>
              </w:rPr>
              <w:t>0</w:t>
            </w:r>
          </w:p>
        </w:tc>
        <w:tc>
          <w:tcPr>
            <w:tcW w:w="632" w:type="dxa"/>
            <w:shd w:val="clear" w:color="auto" w:fill="D9D9D9" w:themeFill="background1" w:themeFillShade="D9"/>
          </w:tcPr>
          <w:p w14:paraId="6DA0681E" w14:textId="77777777" w:rsidR="004E7615" w:rsidRPr="00877071" w:rsidRDefault="004E7615" w:rsidP="009D1473">
            <w:pPr>
              <w:rPr>
                <w:rFonts w:ascii="Lato" w:hAnsi="Lato"/>
                <w:sz w:val="20"/>
                <w:szCs w:val="20"/>
              </w:rPr>
            </w:pPr>
            <w:r w:rsidRPr="00877071">
              <w:rPr>
                <w:rFonts w:ascii="Lato" w:hAnsi="Lato"/>
                <w:sz w:val="20"/>
                <w:szCs w:val="20"/>
              </w:rPr>
              <w:t>12</w:t>
            </w:r>
          </w:p>
        </w:tc>
        <w:tc>
          <w:tcPr>
            <w:tcW w:w="786" w:type="dxa"/>
            <w:shd w:val="clear" w:color="auto" w:fill="auto"/>
            <w:noWrap/>
          </w:tcPr>
          <w:p w14:paraId="3DC74873" w14:textId="77777777" w:rsidR="004E7615" w:rsidRPr="00877071" w:rsidRDefault="004E7615" w:rsidP="009D1473">
            <w:pPr>
              <w:rPr>
                <w:rFonts w:ascii="Lato" w:hAnsi="Lato"/>
                <w:sz w:val="20"/>
                <w:szCs w:val="20"/>
              </w:rPr>
            </w:pPr>
            <w:r w:rsidRPr="00877071">
              <w:rPr>
                <w:rFonts w:ascii="Lato" w:hAnsi="Lato"/>
                <w:sz w:val="20"/>
                <w:szCs w:val="20"/>
              </w:rPr>
              <w:t>1</w:t>
            </w:r>
          </w:p>
        </w:tc>
        <w:tc>
          <w:tcPr>
            <w:tcW w:w="850" w:type="dxa"/>
            <w:shd w:val="clear" w:color="auto" w:fill="auto"/>
            <w:noWrap/>
          </w:tcPr>
          <w:p w14:paraId="21333FDE" w14:textId="77777777" w:rsidR="004E7615" w:rsidRPr="00877071" w:rsidRDefault="004E7615" w:rsidP="009D1473">
            <w:pPr>
              <w:rPr>
                <w:rFonts w:ascii="Lato" w:hAnsi="Lato"/>
                <w:sz w:val="20"/>
                <w:szCs w:val="20"/>
              </w:rPr>
            </w:pPr>
            <w:r w:rsidRPr="00877071">
              <w:rPr>
                <w:rFonts w:ascii="Lato" w:hAnsi="Lato"/>
                <w:sz w:val="20"/>
                <w:szCs w:val="20"/>
              </w:rPr>
              <w:t>0</w:t>
            </w:r>
          </w:p>
        </w:tc>
        <w:tc>
          <w:tcPr>
            <w:tcW w:w="851" w:type="dxa"/>
            <w:shd w:val="clear" w:color="auto" w:fill="auto"/>
            <w:noWrap/>
          </w:tcPr>
          <w:p w14:paraId="4625E431" w14:textId="77777777" w:rsidR="004E7615" w:rsidRPr="00877071" w:rsidRDefault="004E7615" w:rsidP="009D1473">
            <w:pPr>
              <w:rPr>
                <w:rFonts w:ascii="Lato" w:hAnsi="Lato"/>
                <w:sz w:val="20"/>
                <w:szCs w:val="20"/>
              </w:rPr>
            </w:pPr>
            <w:r w:rsidRPr="00877071">
              <w:rPr>
                <w:rFonts w:ascii="Lato" w:hAnsi="Lato"/>
                <w:sz w:val="20"/>
                <w:szCs w:val="20"/>
              </w:rPr>
              <w:t>3</w:t>
            </w:r>
          </w:p>
        </w:tc>
        <w:tc>
          <w:tcPr>
            <w:tcW w:w="850" w:type="dxa"/>
            <w:shd w:val="clear" w:color="auto" w:fill="auto"/>
            <w:noWrap/>
          </w:tcPr>
          <w:p w14:paraId="36AFFCA6" w14:textId="77777777" w:rsidR="004E7615" w:rsidRPr="00877071" w:rsidRDefault="004E7615" w:rsidP="009D1473">
            <w:pPr>
              <w:rPr>
                <w:rFonts w:ascii="Lato" w:hAnsi="Lato"/>
                <w:sz w:val="20"/>
                <w:szCs w:val="20"/>
              </w:rPr>
            </w:pPr>
            <w:r w:rsidRPr="00877071">
              <w:rPr>
                <w:rFonts w:ascii="Lato" w:hAnsi="Lato"/>
                <w:sz w:val="20"/>
                <w:szCs w:val="20"/>
              </w:rPr>
              <w:t>0</w:t>
            </w:r>
          </w:p>
        </w:tc>
        <w:tc>
          <w:tcPr>
            <w:tcW w:w="709" w:type="dxa"/>
          </w:tcPr>
          <w:p w14:paraId="187C45C6" w14:textId="77777777" w:rsidR="004E7615" w:rsidRPr="00877071" w:rsidRDefault="004E7615" w:rsidP="009D1473">
            <w:pPr>
              <w:rPr>
                <w:rFonts w:ascii="Lato" w:hAnsi="Lato"/>
                <w:sz w:val="20"/>
                <w:szCs w:val="20"/>
              </w:rPr>
            </w:pPr>
            <w:r w:rsidRPr="00877071">
              <w:rPr>
                <w:rFonts w:ascii="Lato" w:hAnsi="Lato"/>
                <w:sz w:val="20"/>
                <w:szCs w:val="20"/>
              </w:rPr>
              <w:t>4</w:t>
            </w:r>
          </w:p>
        </w:tc>
        <w:tc>
          <w:tcPr>
            <w:tcW w:w="677" w:type="dxa"/>
            <w:shd w:val="clear" w:color="auto" w:fill="D9D9D9" w:themeFill="background1" w:themeFillShade="D9"/>
            <w:vAlign w:val="center"/>
          </w:tcPr>
          <w:p w14:paraId="728D6BC2" w14:textId="77777777" w:rsidR="004E7615" w:rsidRPr="00877071" w:rsidRDefault="004E7615" w:rsidP="009D1473">
            <w:pPr>
              <w:rPr>
                <w:rFonts w:ascii="Lato" w:hAnsi="Lato"/>
                <w:sz w:val="20"/>
                <w:szCs w:val="20"/>
              </w:rPr>
            </w:pPr>
            <w:r w:rsidRPr="00877071">
              <w:rPr>
                <w:rFonts w:ascii="Lato" w:hAnsi="Lato"/>
                <w:sz w:val="20"/>
                <w:szCs w:val="20"/>
              </w:rPr>
              <w:t>16</w:t>
            </w:r>
          </w:p>
        </w:tc>
      </w:tr>
      <w:tr w:rsidR="004E7615" w:rsidRPr="00877071" w14:paraId="48940435" w14:textId="77777777" w:rsidTr="00396ABF">
        <w:trPr>
          <w:trHeight w:hRule="exact" w:val="297"/>
          <w:jc w:val="center"/>
        </w:trPr>
        <w:tc>
          <w:tcPr>
            <w:tcW w:w="1134" w:type="dxa"/>
            <w:shd w:val="clear" w:color="000000" w:fill="D9D9D9"/>
            <w:noWrap/>
            <w:vAlign w:val="center"/>
            <w:hideMark/>
          </w:tcPr>
          <w:p w14:paraId="6368F14F" w14:textId="77777777" w:rsidR="004E7615" w:rsidRPr="00877071" w:rsidRDefault="004E7615" w:rsidP="009D1473">
            <w:pPr>
              <w:rPr>
                <w:rFonts w:ascii="Lato" w:hAnsi="Lato" w:cs="Arial"/>
                <w:sz w:val="20"/>
                <w:szCs w:val="20"/>
              </w:rPr>
            </w:pPr>
            <w:r w:rsidRPr="00877071">
              <w:rPr>
                <w:rFonts w:ascii="Lato" w:hAnsi="Lato" w:cs="Arial"/>
                <w:sz w:val="20"/>
                <w:szCs w:val="20"/>
              </w:rPr>
              <w:t>Total trimestral</w:t>
            </w:r>
          </w:p>
        </w:tc>
        <w:tc>
          <w:tcPr>
            <w:tcW w:w="851" w:type="dxa"/>
            <w:shd w:val="clear" w:color="auto" w:fill="D9D9D9" w:themeFill="background1" w:themeFillShade="D9"/>
            <w:noWrap/>
            <w:vAlign w:val="center"/>
          </w:tcPr>
          <w:p w14:paraId="4BFE410F" w14:textId="77777777" w:rsidR="004E7615" w:rsidRPr="00877071" w:rsidRDefault="004E7615" w:rsidP="009D1473">
            <w:pPr>
              <w:rPr>
                <w:rFonts w:ascii="Lato" w:hAnsi="Lato" w:cs="Arial"/>
                <w:sz w:val="20"/>
                <w:szCs w:val="20"/>
              </w:rPr>
            </w:pPr>
            <w:r w:rsidRPr="00877071">
              <w:rPr>
                <w:rFonts w:ascii="Lato" w:hAnsi="Lato" w:cs="Arial"/>
                <w:sz w:val="20"/>
                <w:szCs w:val="20"/>
              </w:rPr>
              <w:t>5</w:t>
            </w:r>
          </w:p>
        </w:tc>
        <w:tc>
          <w:tcPr>
            <w:tcW w:w="850" w:type="dxa"/>
            <w:shd w:val="clear" w:color="auto" w:fill="D9D9D9" w:themeFill="background1" w:themeFillShade="D9"/>
            <w:noWrap/>
            <w:vAlign w:val="center"/>
          </w:tcPr>
          <w:p w14:paraId="7412C2B9" w14:textId="77777777" w:rsidR="004E7615" w:rsidRPr="00877071" w:rsidRDefault="004E7615" w:rsidP="009D1473">
            <w:pPr>
              <w:rPr>
                <w:rFonts w:ascii="Lato" w:hAnsi="Lato" w:cs="Arial"/>
                <w:sz w:val="20"/>
                <w:szCs w:val="20"/>
              </w:rPr>
            </w:pPr>
            <w:r w:rsidRPr="00877071">
              <w:rPr>
                <w:rFonts w:ascii="Lato" w:hAnsi="Lato" w:cs="Arial"/>
                <w:sz w:val="20"/>
                <w:szCs w:val="20"/>
              </w:rPr>
              <w:t>11</w:t>
            </w:r>
          </w:p>
        </w:tc>
        <w:tc>
          <w:tcPr>
            <w:tcW w:w="851" w:type="dxa"/>
            <w:shd w:val="clear" w:color="auto" w:fill="D9D9D9" w:themeFill="background1" w:themeFillShade="D9"/>
            <w:noWrap/>
            <w:vAlign w:val="center"/>
          </w:tcPr>
          <w:p w14:paraId="0EC53117" w14:textId="77777777" w:rsidR="004E7615" w:rsidRPr="00877071" w:rsidRDefault="004E7615" w:rsidP="009D1473">
            <w:pPr>
              <w:rPr>
                <w:rFonts w:ascii="Lato" w:hAnsi="Lato" w:cs="Arial"/>
                <w:sz w:val="20"/>
                <w:szCs w:val="20"/>
              </w:rPr>
            </w:pPr>
            <w:r w:rsidRPr="00877071">
              <w:rPr>
                <w:rFonts w:ascii="Lato" w:hAnsi="Lato" w:cs="Arial"/>
                <w:sz w:val="20"/>
                <w:szCs w:val="20"/>
              </w:rPr>
              <w:t>12</w:t>
            </w:r>
          </w:p>
        </w:tc>
        <w:tc>
          <w:tcPr>
            <w:tcW w:w="850" w:type="dxa"/>
            <w:shd w:val="clear" w:color="auto" w:fill="D9D9D9" w:themeFill="background1" w:themeFillShade="D9"/>
            <w:noWrap/>
            <w:vAlign w:val="center"/>
          </w:tcPr>
          <w:p w14:paraId="3DF8F8D3" w14:textId="77777777" w:rsidR="004E7615" w:rsidRPr="00877071" w:rsidRDefault="004E7615" w:rsidP="009D1473">
            <w:pPr>
              <w:rPr>
                <w:rFonts w:ascii="Lato" w:hAnsi="Lato" w:cs="Arial"/>
                <w:sz w:val="20"/>
                <w:szCs w:val="20"/>
              </w:rPr>
            </w:pPr>
            <w:r w:rsidRPr="00877071">
              <w:rPr>
                <w:rFonts w:ascii="Lato" w:hAnsi="Lato" w:cs="Arial"/>
                <w:sz w:val="20"/>
                <w:szCs w:val="20"/>
              </w:rPr>
              <w:t>3</w:t>
            </w:r>
          </w:p>
        </w:tc>
        <w:tc>
          <w:tcPr>
            <w:tcW w:w="632" w:type="dxa"/>
            <w:shd w:val="clear" w:color="auto" w:fill="D9D9D9" w:themeFill="background1" w:themeFillShade="D9"/>
            <w:vAlign w:val="center"/>
          </w:tcPr>
          <w:p w14:paraId="136E9CB5" w14:textId="77777777" w:rsidR="004E7615" w:rsidRPr="00877071" w:rsidRDefault="004E7615" w:rsidP="009D1473">
            <w:pPr>
              <w:rPr>
                <w:rFonts w:ascii="Lato" w:hAnsi="Lato" w:cs="Arial"/>
                <w:sz w:val="20"/>
                <w:szCs w:val="20"/>
              </w:rPr>
            </w:pPr>
            <w:r w:rsidRPr="00877071">
              <w:rPr>
                <w:rFonts w:ascii="Lato" w:hAnsi="Lato" w:cs="Arial"/>
                <w:sz w:val="20"/>
                <w:szCs w:val="20"/>
              </w:rPr>
              <w:t>31</w:t>
            </w:r>
          </w:p>
        </w:tc>
        <w:tc>
          <w:tcPr>
            <w:tcW w:w="786" w:type="dxa"/>
            <w:shd w:val="clear" w:color="auto" w:fill="D9D9D9" w:themeFill="background1" w:themeFillShade="D9"/>
            <w:noWrap/>
            <w:vAlign w:val="center"/>
          </w:tcPr>
          <w:p w14:paraId="157E8E5E" w14:textId="77777777" w:rsidR="004E7615" w:rsidRPr="00877071" w:rsidRDefault="004E7615" w:rsidP="009D1473">
            <w:pPr>
              <w:rPr>
                <w:rFonts w:ascii="Lato" w:hAnsi="Lato" w:cs="Arial"/>
                <w:sz w:val="20"/>
                <w:szCs w:val="20"/>
              </w:rPr>
            </w:pPr>
            <w:r w:rsidRPr="00877071">
              <w:rPr>
                <w:rFonts w:ascii="Lato" w:hAnsi="Lato" w:cs="Arial"/>
                <w:sz w:val="20"/>
                <w:szCs w:val="20"/>
              </w:rPr>
              <w:t>1</w:t>
            </w:r>
          </w:p>
        </w:tc>
        <w:tc>
          <w:tcPr>
            <w:tcW w:w="850" w:type="dxa"/>
            <w:shd w:val="clear" w:color="auto" w:fill="D9D9D9" w:themeFill="background1" w:themeFillShade="D9"/>
            <w:noWrap/>
            <w:vAlign w:val="center"/>
          </w:tcPr>
          <w:p w14:paraId="332871FC" w14:textId="77777777" w:rsidR="004E7615" w:rsidRPr="00877071" w:rsidRDefault="004E7615" w:rsidP="009D1473">
            <w:pPr>
              <w:rPr>
                <w:rFonts w:ascii="Lato" w:hAnsi="Lato" w:cs="Arial"/>
                <w:sz w:val="20"/>
                <w:szCs w:val="20"/>
              </w:rPr>
            </w:pPr>
            <w:r w:rsidRPr="00877071">
              <w:rPr>
                <w:rFonts w:ascii="Lato" w:hAnsi="Lato" w:cs="Arial"/>
                <w:sz w:val="20"/>
                <w:szCs w:val="20"/>
              </w:rPr>
              <w:t>0</w:t>
            </w:r>
          </w:p>
        </w:tc>
        <w:tc>
          <w:tcPr>
            <w:tcW w:w="851" w:type="dxa"/>
            <w:shd w:val="clear" w:color="auto" w:fill="D9D9D9" w:themeFill="background1" w:themeFillShade="D9"/>
            <w:noWrap/>
            <w:vAlign w:val="center"/>
          </w:tcPr>
          <w:p w14:paraId="31A98F1D" w14:textId="77777777" w:rsidR="004E7615" w:rsidRPr="00877071" w:rsidRDefault="004E7615" w:rsidP="009D1473">
            <w:pPr>
              <w:rPr>
                <w:rFonts w:ascii="Lato" w:hAnsi="Lato" w:cs="Arial"/>
                <w:sz w:val="20"/>
                <w:szCs w:val="20"/>
              </w:rPr>
            </w:pPr>
            <w:r w:rsidRPr="00877071">
              <w:rPr>
                <w:rFonts w:ascii="Lato" w:hAnsi="Lato" w:cs="Arial"/>
                <w:sz w:val="20"/>
                <w:szCs w:val="20"/>
              </w:rPr>
              <w:t>3</w:t>
            </w:r>
          </w:p>
        </w:tc>
        <w:tc>
          <w:tcPr>
            <w:tcW w:w="850" w:type="dxa"/>
            <w:shd w:val="clear" w:color="auto" w:fill="D9D9D9" w:themeFill="background1" w:themeFillShade="D9"/>
            <w:noWrap/>
            <w:vAlign w:val="center"/>
          </w:tcPr>
          <w:p w14:paraId="50E418B6" w14:textId="77777777" w:rsidR="004E7615" w:rsidRPr="00877071" w:rsidRDefault="004E7615" w:rsidP="009D1473">
            <w:pPr>
              <w:rPr>
                <w:rFonts w:ascii="Lato" w:hAnsi="Lato" w:cs="Arial"/>
                <w:sz w:val="20"/>
                <w:szCs w:val="20"/>
              </w:rPr>
            </w:pPr>
            <w:r w:rsidRPr="00877071">
              <w:rPr>
                <w:rFonts w:ascii="Lato" w:hAnsi="Lato" w:cs="Arial"/>
                <w:sz w:val="20"/>
                <w:szCs w:val="20"/>
              </w:rPr>
              <w:t>2</w:t>
            </w:r>
          </w:p>
        </w:tc>
        <w:tc>
          <w:tcPr>
            <w:tcW w:w="709" w:type="dxa"/>
            <w:shd w:val="clear" w:color="auto" w:fill="D9D9D9" w:themeFill="background1" w:themeFillShade="D9"/>
            <w:vAlign w:val="center"/>
          </w:tcPr>
          <w:p w14:paraId="5994DB67" w14:textId="77777777" w:rsidR="004E7615" w:rsidRPr="00877071" w:rsidRDefault="004E7615" w:rsidP="009D1473">
            <w:pPr>
              <w:rPr>
                <w:rFonts w:ascii="Lato" w:hAnsi="Lato" w:cs="Arial"/>
                <w:sz w:val="20"/>
                <w:szCs w:val="20"/>
              </w:rPr>
            </w:pPr>
            <w:r w:rsidRPr="00877071">
              <w:rPr>
                <w:rFonts w:ascii="Lato" w:hAnsi="Lato" w:cs="Arial"/>
                <w:sz w:val="20"/>
                <w:szCs w:val="20"/>
              </w:rPr>
              <w:t>6</w:t>
            </w:r>
          </w:p>
        </w:tc>
        <w:tc>
          <w:tcPr>
            <w:tcW w:w="677" w:type="dxa"/>
            <w:shd w:val="clear" w:color="auto" w:fill="D9D9D9" w:themeFill="background1" w:themeFillShade="D9"/>
            <w:vAlign w:val="center"/>
          </w:tcPr>
          <w:p w14:paraId="3EB1DDBA" w14:textId="77777777" w:rsidR="004E7615" w:rsidRPr="00877071" w:rsidRDefault="004E7615" w:rsidP="009D1473">
            <w:pPr>
              <w:rPr>
                <w:rFonts w:ascii="Lato" w:hAnsi="Lato" w:cs="Arial"/>
                <w:sz w:val="20"/>
                <w:szCs w:val="20"/>
              </w:rPr>
            </w:pPr>
            <w:r w:rsidRPr="00877071">
              <w:rPr>
                <w:rFonts w:ascii="Lato" w:hAnsi="Lato" w:cs="Arial"/>
                <w:sz w:val="20"/>
                <w:szCs w:val="20"/>
              </w:rPr>
              <w:t>37</w:t>
            </w:r>
          </w:p>
        </w:tc>
      </w:tr>
    </w:tbl>
    <w:p w14:paraId="717244B6" w14:textId="77777777" w:rsidR="004E7615" w:rsidRPr="00492560" w:rsidRDefault="004E7615" w:rsidP="00552CA4">
      <w:pPr>
        <w:pStyle w:val="Ttulo3"/>
        <w:keepLines w:val="0"/>
        <w:spacing w:before="180" w:after="180"/>
        <w:ind w:firstLine="567"/>
      </w:pPr>
      <w:bookmarkStart w:id="220" w:name="_Toc187839934"/>
      <w:bookmarkStart w:id="221" w:name="_Toc189129557"/>
      <w:bookmarkEnd w:id="210"/>
      <w:r w:rsidRPr="00492560">
        <w:t>3.4.2 Departamento Responsabilidades.</w:t>
      </w:r>
      <w:bookmarkEnd w:id="220"/>
      <w:bookmarkEnd w:id="221"/>
    </w:p>
    <w:p w14:paraId="47C2E3B1" w14:textId="77777777" w:rsidR="004E7615" w:rsidRPr="00492560" w:rsidRDefault="004E7615" w:rsidP="00552CA4">
      <w:pPr>
        <w:pStyle w:val="Ttulo4"/>
      </w:pPr>
      <w:bookmarkStart w:id="222" w:name="_Toc187839935"/>
      <w:r w:rsidRPr="00492560">
        <w:t>3.4.2.1 Procedimientos de responsabilidad administrativa.</w:t>
      </w:r>
      <w:bookmarkEnd w:id="222"/>
    </w:p>
    <w:p w14:paraId="1AA5D498"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En el presente trimestre que se reporta, se informa que la Jefatura del Departamento de Responsabilidades, no recibió por parte de la Autoridad Investigadora algún Informe de Probable Responsabilidad Administrativa. En consecuencia, la Jefatura del Departamento de Responsabilidades, no emitió Acuerdo alguno por el que se haya admitido o iniciado Procedimiento de Responsabilidad Administrativa.</w:t>
      </w:r>
    </w:p>
    <w:p w14:paraId="66D99625" w14:textId="77777777" w:rsidR="004E7615" w:rsidRPr="00492560" w:rsidRDefault="004E7615" w:rsidP="00552CA4">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 xml:space="preserve">De igual manera se reporta, que tampoco se turnó al Tribunal de Justicia Administrativa del Estado, expediente alguno derivado de procedimientos de responsabilidad administrativa, para los efectos del ámbito de su competencia. </w:t>
      </w:r>
    </w:p>
    <w:p w14:paraId="4461FBDB" w14:textId="77777777" w:rsidR="004E7615" w:rsidRPr="00492560" w:rsidRDefault="004E7615" w:rsidP="00552CA4">
      <w:pPr>
        <w:spacing w:before="180" w:after="180"/>
        <w:ind w:firstLine="567"/>
        <w:jc w:val="both"/>
        <w:rPr>
          <w:rStyle w:val="Ninguno"/>
          <w:rFonts w:ascii="Lato" w:hAnsi="Lato" w:cs="Arial"/>
          <w:color w:val="000000" w:themeColor="text1"/>
          <w:sz w:val="22"/>
          <w:szCs w:val="22"/>
        </w:rPr>
      </w:pPr>
      <w:r w:rsidRPr="00492560">
        <w:rPr>
          <w:rStyle w:val="Ninguno"/>
          <w:rFonts w:ascii="Lato" w:eastAsia="Barlow" w:hAnsi="Lato" w:cs="Barlow"/>
          <w:color w:val="000000" w:themeColor="text1"/>
          <w:sz w:val="22"/>
          <w:szCs w:val="22"/>
        </w:rPr>
        <w:t>Igualmente, durante el trimestre que se informa se les dio atención a 9 exhortos enviados por la Secretaría de la Contraloría de Quintana Roo, la Secretaría de la Honestidad del Estado de Guanajuato, la Guardia Nacional y la Fiscalía General de la República, a fin de llevar a cabo las notificaciones de audiencias iniciales de procedimientos administrativos iniciados en esas instancias, así como para llevar a cabo un desahogo de una prueba testimonial.</w:t>
      </w:r>
    </w:p>
    <w:p w14:paraId="7E07E868" w14:textId="77777777" w:rsidR="004E7615" w:rsidRPr="00492560" w:rsidRDefault="004E7615" w:rsidP="00552CA4">
      <w:pPr>
        <w:pStyle w:val="Ttulo4"/>
        <w:rPr>
          <w:rStyle w:val="Ninguno"/>
          <w:rFonts w:cs="Arial"/>
          <w:b w:val="0"/>
          <w:bCs/>
        </w:rPr>
      </w:pPr>
      <w:bookmarkStart w:id="223" w:name="_Toc187839936"/>
      <w:r w:rsidRPr="00492560">
        <w:rPr>
          <w:rStyle w:val="Ninguno"/>
          <w:rFonts w:cs="Arial"/>
        </w:rPr>
        <w:t>3.4.2.1.1 Actividades de la Autoridad Resolutora / del Director de Responsabilidades y Sanciones.</w:t>
      </w:r>
      <w:bookmarkEnd w:id="223"/>
    </w:p>
    <w:p w14:paraId="106BD48C" w14:textId="77777777" w:rsidR="004E7615" w:rsidRPr="00492560" w:rsidRDefault="004E7615" w:rsidP="00552CA4">
      <w:pPr>
        <w:spacing w:before="180" w:after="180"/>
        <w:ind w:firstLine="567"/>
        <w:jc w:val="both"/>
        <w:rPr>
          <w:rStyle w:val="Ninguno"/>
          <w:rFonts w:ascii="Lato" w:hAnsi="Lato" w:cs="Arial"/>
          <w:sz w:val="22"/>
          <w:szCs w:val="22"/>
        </w:rPr>
      </w:pPr>
      <w:r w:rsidRPr="00492560">
        <w:rPr>
          <w:rStyle w:val="Ninguno"/>
          <w:rFonts w:ascii="Lato" w:hAnsi="Lato" w:cs="Arial"/>
          <w:sz w:val="22"/>
          <w:szCs w:val="22"/>
        </w:rPr>
        <w:t>En este cuarto trimestre de 2024 correspondiente, en sus funciones como Autoridad Resolutora, no se emitió Acuerdo de cierre de instrucción, ni sentencia de responsabilidad administrativa.</w:t>
      </w:r>
    </w:p>
    <w:p w14:paraId="13C5AE97" w14:textId="77777777" w:rsidR="004E7615" w:rsidRPr="00492560" w:rsidRDefault="004E7615" w:rsidP="00552CA4">
      <w:pPr>
        <w:spacing w:before="180" w:after="180"/>
        <w:ind w:firstLine="567"/>
        <w:jc w:val="both"/>
        <w:rPr>
          <w:rStyle w:val="Ninguno"/>
          <w:rFonts w:ascii="Lato" w:hAnsi="Lato" w:cs="Arial"/>
          <w:sz w:val="22"/>
          <w:szCs w:val="22"/>
        </w:rPr>
      </w:pPr>
      <w:r w:rsidRPr="00492560">
        <w:rPr>
          <w:rStyle w:val="Ninguno"/>
          <w:rFonts w:ascii="Lato" w:hAnsi="Lato" w:cs="Arial"/>
          <w:sz w:val="22"/>
          <w:szCs w:val="22"/>
        </w:rPr>
        <w:t>Así mismo, se emitieron 2 acuerdos, por los que se declararon que causaron ejecutorias las sentencias dictadas contenidas en 2 expedientes., como a continuación se indica: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418"/>
        <w:gridCol w:w="708"/>
        <w:gridCol w:w="709"/>
        <w:gridCol w:w="1276"/>
        <w:gridCol w:w="1134"/>
        <w:gridCol w:w="2835"/>
      </w:tblGrid>
      <w:tr w:rsidR="004E7615" w:rsidRPr="00877071" w14:paraId="500B8DB0" w14:textId="77777777" w:rsidTr="00396ABF">
        <w:trPr>
          <w:cantSplit/>
          <w:trHeight w:val="1134"/>
          <w:tblHeader/>
          <w:jc w:val="center"/>
        </w:trPr>
        <w:tc>
          <w:tcPr>
            <w:tcW w:w="421" w:type="dxa"/>
            <w:shd w:val="clear" w:color="000000" w:fill="D9D9D9"/>
          </w:tcPr>
          <w:p w14:paraId="21C7A562" w14:textId="77777777" w:rsidR="004E7615" w:rsidRPr="00877071" w:rsidRDefault="004E7615" w:rsidP="009D1473">
            <w:pPr>
              <w:rPr>
                <w:rFonts w:ascii="Lato" w:hAnsi="Lato"/>
                <w:sz w:val="20"/>
                <w:szCs w:val="20"/>
              </w:rPr>
            </w:pPr>
          </w:p>
          <w:p w14:paraId="032061DE" w14:textId="77777777" w:rsidR="004E7615" w:rsidRPr="00877071" w:rsidRDefault="004E7615" w:rsidP="009D1473">
            <w:pPr>
              <w:rPr>
                <w:rFonts w:ascii="Lato" w:hAnsi="Lato"/>
                <w:sz w:val="20"/>
                <w:szCs w:val="20"/>
              </w:rPr>
            </w:pPr>
            <w:r w:rsidRPr="00877071">
              <w:rPr>
                <w:rFonts w:ascii="Lato" w:hAnsi="Lato"/>
                <w:sz w:val="20"/>
                <w:szCs w:val="20"/>
              </w:rPr>
              <w:t>#</w:t>
            </w:r>
          </w:p>
        </w:tc>
        <w:tc>
          <w:tcPr>
            <w:tcW w:w="1417" w:type="dxa"/>
            <w:shd w:val="clear" w:color="000000" w:fill="D9D9D9"/>
            <w:vAlign w:val="center"/>
            <w:hideMark/>
          </w:tcPr>
          <w:p w14:paraId="0C573D25" w14:textId="77777777" w:rsidR="004E7615" w:rsidRPr="00877071" w:rsidRDefault="004E7615" w:rsidP="009D1473">
            <w:pPr>
              <w:rPr>
                <w:rFonts w:ascii="Lato" w:hAnsi="Lato"/>
                <w:sz w:val="20"/>
                <w:szCs w:val="20"/>
              </w:rPr>
            </w:pPr>
            <w:r w:rsidRPr="00877071">
              <w:rPr>
                <w:rFonts w:ascii="Lato" w:hAnsi="Lato"/>
                <w:sz w:val="20"/>
                <w:szCs w:val="20"/>
              </w:rPr>
              <w:t>Origen</w:t>
            </w:r>
          </w:p>
        </w:tc>
        <w:tc>
          <w:tcPr>
            <w:tcW w:w="1418" w:type="dxa"/>
            <w:shd w:val="clear" w:color="000000" w:fill="D9D9D9"/>
            <w:vAlign w:val="center"/>
            <w:hideMark/>
          </w:tcPr>
          <w:p w14:paraId="09D17077" w14:textId="77777777" w:rsidR="004E7615" w:rsidRPr="00877071" w:rsidRDefault="004E7615" w:rsidP="009D1473">
            <w:pPr>
              <w:rPr>
                <w:rFonts w:ascii="Lato" w:hAnsi="Lato"/>
                <w:sz w:val="20"/>
                <w:szCs w:val="20"/>
              </w:rPr>
            </w:pPr>
            <w:r w:rsidRPr="00877071">
              <w:rPr>
                <w:rFonts w:ascii="Lato" w:hAnsi="Lato"/>
                <w:sz w:val="20"/>
                <w:szCs w:val="20"/>
              </w:rPr>
              <w:t>Expediente disciplinario</w:t>
            </w:r>
          </w:p>
        </w:tc>
        <w:tc>
          <w:tcPr>
            <w:tcW w:w="708" w:type="dxa"/>
            <w:shd w:val="clear" w:color="000000" w:fill="D9D9D9"/>
            <w:textDirection w:val="btLr"/>
            <w:vAlign w:val="center"/>
            <w:hideMark/>
          </w:tcPr>
          <w:p w14:paraId="42D43C4B" w14:textId="77777777" w:rsidR="004E7615" w:rsidRPr="00877071" w:rsidRDefault="004E7615" w:rsidP="009D1473">
            <w:pPr>
              <w:rPr>
                <w:rFonts w:ascii="Lato" w:hAnsi="Lato"/>
                <w:sz w:val="20"/>
                <w:szCs w:val="20"/>
              </w:rPr>
            </w:pPr>
            <w:r w:rsidRPr="00877071">
              <w:rPr>
                <w:rFonts w:ascii="Lato" w:hAnsi="Lato"/>
                <w:sz w:val="20"/>
                <w:szCs w:val="20"/>
              </w:rPr>
              <w:t>Servidores      Públicos</w:t>
            </w:r>
          </w:p>
        </w:tc>
        <w:tc>
          <w:tcPr>
            <w:tcW w:w="709" w:type="dxa"/>
            <w:shd w:val="clear" w:color="000000" w:fill="D9D9D9"/>
            <w:textDirection w:val="btLr"/>
            <w:vAlign w:val="center"/>
            <w:hideMark/>
          </w:tcPr>
          <w:p w14:paraId="6319E73C" w14:textId="77777777" w:rsidR="004E7615" w:rsidRPr="00877071" w:rsidRDefault="004E7615" w:rsidP="009D1473">
            <w:pPr>
              <w:rPr>
                <w:rFonts w:ascii="Lato" w:hAnsi="Lato"/>
                <w:sz w:val="20"/>
                <w:szCs w:val="20"/>
              </w:rPr>
            </w:pPr>
            <w:r w:rsidRPr="00877071">
              <w:rPr>
                <w:rFonts w:ascii="Lato" w:hAnsi="Lato"/>
                <w:sz w:val="20"/>
                <w:szCs w:val="20"/>
              </w:rPr>
              <w:t>Particulares</w:t>
            </w:r>
          </w:p>
        </w:tc>
        <w:tc>
          <w:tcPr>
            <w:tcW w:w="1276" w:type="dxa"/>
            <w:shd w:val="clear" w:color="000000" w:fill="D9D9D9"/>
            <w:vAlign w:val="center"/>
            <w:hideMark/>
          </w:tcPr>
          <w:p w14:paraId="73C8C182" w14:textId="77777777" w:rsidR="004E7615" w:rsidRPr="00877071" w:rsidRDefault="004E7615" w:rsidP="009D1473">
            <w:pPr>
              <w:rPr>
                <w:rFonts w:ascii="Lato" w:hAnsi="Lato"/>
                <w:sz w:val="20"/>
                <w:szCs w:val="20"/>
              </w:rPr>
            </w:pPr>
            <w:r w:rsidRPr="00877071">
              <w:rPr>
                <w:rFonts w:ascii="Lato" w:hAnsi="Lato"/>
                <w:sz w:val="20"/>
                <w:szCs w:val="20"/>
              </w:rPr>
              <w:t>Estado procesal</w:t>
            </w:r>
          </w:p>
        </w:tc>
        <w:tc>
          <w:tcPr>
            <w:tcW w:w="1134" w:type="dxa"/>
            <w:shd w:val="clear" w:color="000000" w:fill="D9D9D9"/>
            <w:vAlign w:val="center"/>
            <w:hideMark/>
          </w:tcPr>
          <w:p w14:paraId="77B49AD3" w14:textId="77777777" w:rsidR="004E7615" w:rsidRPr="00877071" w:rsidRDefault="004E7615" w:rsidP="009D1473">
            <w:pPr>
              <w:rPr>
                <w:rFonts w:ascii="Lato" w:hAnsi="Lato"/>
                <w:sz w:val="20"/>
                <w:szCs w:val="20"/>
              </w:rPr>
            </w:pPr>
            <w:r w:rsidRPr="00877071">
              <w:rPr>
                <w:rFonts w:ascii="Lato" w:hAnsi="Lato"/>
                <w:sz w:val="20"/>
                <w:szCs w:val="20"/>
              </w:rPr>
              <w:t>Fecha emisión del Acuerdo de ejecutoria</w:t>
            </w:r>
          </w:p>
        </w:tc>
        <w:tc>
          <w:tcPr>
            <w:tcW w:w="2835" w:type="dxa"/>
            <w:shd w:val="clear" w:color="000000" w:fill="D9D9D9"/>
            <w:vAlign w:val="center"/>
            <w:hideMark/>
          </w:tcPr>
          <w:p w14:paraId="66A48191" w14:textId="77777777" w:rsidR="004E7615" w:rsidRPr="00877071" w:rsidRDefault="004E7615" w:rsidP="009D1473">
            <w:pPr>
              <w:rPr>
                <w:rFonts w:ascii="Lato" w:hAnsi="Lato"/>
                <w:sz w:val="20"/>
                <w:szCs w:val="20"/>
              </w:rPr>
            </w:pPr>
            <w:r w:rsidRPr="00877071">
              <w:rPr>
                <w:rFonts w:ascii="Lato" w:hAnsi="Lato"/>
                <w:sz w:val="20"/>
                <w:szCs w:val="20"/>
              </w:rPr>
              <w:t>Fondo o programa</w:t>
            </w:r>
          </w:p>
        </w:tc>
      </w:tr>
      <w:tr w:rsidR="004E7615" w:rsidRPr="00877071" w14:paraId="1ACBD4AE" w14:textId="77777777" w:rsidTr="00396ABF">
        <w:trPr>
          <w:trHeight w:val="551"/>
          <w:jc w:val="center"/>
        </w:trPr>
        <w:tc>
          <w:tcPr>
            <w:tcW w:w="421" w:type="dxa"/>
            <w:vAlign w:val="center"/>
          </w:tcPr>
          <w:p w14:paraId="664775FF" w14:textId="77777777" w:rsidR="004E7615" w:rsidRPr="00877071" w:rsidRDefault="004E7615" w:rsidP="009D1473">
            <w:pPr>
              <w:rPr>
                <w:rFonts w:ascii="Lato" w:hAnsi="Lato" w:cs="Helvetica"/>
                <w:sz w:val="20"/>
                <w:szCs w:val="20"/>
              </w:rPr>
            </w:pPr>
            <w:r w:rsidRPr="00877071">
              <w:rPr>
                <w:rFonts w:ascii="Lato" w:hAnsi="Lato" w:cs="Helvetica"/>
                <w:sz w:val="20"/>
                <w:szCs w:val="20"/>
              </w:rPr>
              <w:t>1</w:t>
            </w:r>
          </w:p>
        </w:tc>
        <w:tc>
          <w:tcPr>
            <w:tcW w:w="1417" w:type="dxa"/>
            <w:shd w:val="clear" w:color="auto" w:fill="auto"/>
            <w:vAlign w:val="center"/>
          </w:tcPr>
          <w:p w14:paraId="5E86A867" w14:textId="77777777" w:rsidR="004E7615" w:rsidRPr="00877071" w:rsidRDefault="004E7615" w:rsidP="009D1473">
            <w:pPr>
              <w:rPr>
                <w:rFonts w:ascii="Lato" w:hAnsi="Lato" w:cs="Helvetica"/>
                <w:color w:val="000000"/>
                <w:sz w:val="20"/>
                <w:szCs w:val="20"/>
              </w:rPr>
            </w:pPr>
            <w:r w:rsidRPr="00877071">
              <w:rPr>
                <w:rFonts w:ascii="Lato" w:hAnsi="Lato" w:cs="Helvetica"/>
                <w:color w:val="000000"/>
                <w:sz w:val="20"/>
                <w:szCs w:val="20"/>
              </w:rPr>
              <w:t>Investigación iniciada por Denuncia</w:t>
            </w:r>
          </w:p>
          <w:p w14:paraId="6EF75F6A" w14:textId="77777777" w:rsidR="004E7615" w:rsidRPr="00877071" w:rsidRDefault="004E7615" w:rsidP="009D1473">
            <w:pPr>
              <w:rPr>
                <w:rFonts w:ascii="Lato" w:hAnsi="Lato" w:cs="Helvetica"/>
                <w:color w:val="000000"/>
                <w:sz w:val="20"/>
                <w:szCs w:val="20"/>
              </w:rPr>
            </w:pPr>
          </w:p>
          <w:p w14:paraId="23146A35" w14:textId="77777777" w:rsidR="004E7615" w:rsidRPr="00877071" w:rsidRDefault="004E7615" w:rsidP="009D1473">
            <w:pPr>
              <w:rPr>
                <w:rFonts w:ascii="Lato" w:hAnsi="Lato" w:cs="Helvetica"/>
                <w:sz w:val="20"/>
                <w:szCs w:val="20"/>
              </w:rPr>
            </w:pPr>
          </w:p>
        </w:tc>
        <w:tc>
          <w:tcPr>
            <w:tcW w:w="1418" w:type="dxa"/>
            <w:shd w:val="clear" w:color="auto" w:fill="auto"/>
            <w:vAlign w:val="center"/>
          </w:tcPr>
          <w:p w14:paraId="613B411A" w14:textId="77777777" w:rsidR="004E7615" w:rsidRPr="00877071" w:rsidRDefault="004E7615" w:rsidP="009D1473">
            <w:pPr>
              <w:rPr>
                <w:rFonts w:ascii="Lato" w:hAnsi="Lato"/>
                <w:color w:val="000000" w:themeColor="text1"/>
                <w:sz w:val="20"/>
                <w:szCs w:val="20"/>
              </w:rPr>
            </w:pPr>
            <w:r w:rsidRPr="00877071">
              <w:rPr>
                <w:rFonts w:ascii="Lato" w:hAnsi="Lato"/>
                <w:color w:val="000000" w:themeColor="text1"/>
                <w:sz w:val="20"/>
                <w:szCs w:val="20"/>
              </w:rPr>
              <w:t>DRS/29/2024</w:t>
            </w:r>
          </w:p>
          <w:p w14:paraId="393D7815" w14:textId="77777777" w:rsidR="004E7615" w:rsidRPr="00877071" w:rsidRDefault="004E7615" w:rsidP="009D1473">
            <w:pPr>
              <w:rPr>
                <w:rFonts w:ascii="Lato" w:hAnsi="Lato" w:cs="Helvetica"/>
                <w:sz w:val="20"/>
                <w:szCs w:val="20"/>
              </w:rPr>
            </w:pPr>
            <w:r w:rsidRPr="00877071">
              <w:rPr>
                <w:rFonts w:ascii="Lato" w:hAnsi="Lato"/>
                <w:color w:val="000000" w:themeColor="text1"/>
                <w:sz w:val="20"/>
                <w:szCs w:val="20"/>
              </w:rPr>
              <w:t>No grave</w:t>
            </w:r>
          </w:p>
        </w:tc>
        <w:tc>
          <w:tcPr>
            <w:tcW w:w="708" w:type="dxa"/>
            <w:shd w:val="clear" w:color="auto" w:fill="auto"/>
            <w:vAlign w:val="center"/>
          </w:tcPr>
          <w:p w14:paraId="06349E37" w14:textId="77777777" w:rsidR="004E7615" w:rsidRPr="00877071" w:rsidRDefault="004E7615" w:rsidP="009D1473">
            <w:pPr>
              <w:rPr>
                <w:rFonts w:ascii="Lato" w:hAnsi="Lato" w:cs="Helvetica"/>
                <w:sz w:val="20"/>
                <w:szCs w:val="20"/>
              </w:rPr>
            </w:pPr>
            <w:r w:rsidRPr="00877071">
              <w:rPr>
                <w:rFonts w:ascii="Lato" w:hAnsi="Lato" w:cs="Helvetica"/>
                <w:sz w:val="20"/>
                <w:szCs w:val="20"/>
              </w:rPr>
              <w:t>1</w:t>
            </w:r>
          </w:p>
        </w:tc>
        <w:tc>
          <w:tcPr>
            <w:tcW w:w="709" w:type="dxa"/>
            <w:shd w:val="clear" w:color="auto" w:fill="auto"/>
            <w:noWrap/>
            <w:vAlign w:val="center"/>
          </w:tcPr>
          <w:p w14:paraId="2BA65CA1" w14:textId="77777777" w:rsidR="004E7615" w:rsidRPr="00877071" w:rsidRDefault="004E7615" w:rsidP="009D1473">
            <w:pPr>
              <w:rPr>
                <w:rFonts w:ascii="Lato" w:hAnsi="Lato" w:cs="Helvetica"/>
                <w:sz w:val="20"/>
                <w:szCs w:val="20"/>
              </w:rPr>
            </w:pPr>
            <w:r w:rsidRPr="00877071">
              <w:rPr>
                <w:rFonts w:ascii="Lato" w:hAnsi="Lato" w:cs="Helvetica"/>
                <w:sz w:val="20"/>
                <w:szCs w:val="20"/>
              </w:rPr>
              <w:t>0</w:t>
            </w:r>
          </w:p>
        </w:tc>
        <w:tc>
          <w:tcPr>
            <w:tcW w:w="1276" w:type="dxa"/>
            <w:shd w:val="clear" w:color="auto" w:fill="auto"/>
            <w:vAlign w:val="center"/>
          </w:tcPr>
          <w:p w14:paraId="283C4C41" w14:textId="77777777" w:rsidR="004E7615" w:rsidRPr="00877071" w:rsidRDefault="004E7615" w:rsidP="009D1473">
            <w:pPr>
              <w:rPr>
                <w:rFonts w:ascii="Lato" w:hAnsi="Lato" w:cs="Helvetica"/>
                <w:sz w:val="20"/>
                <w:szCs w:val="20"/>
              </w:rPr>
            </w:pPr>
            <w:r w:rsidRPr="00877071">
              <w:rPr>
                <w:rFonts w:ascii="Lato" w:hAnsi="Lato" w:cs="Helvetica"/>
                <w:color w:val="000000"/>
                <w:sz w:val="20"/>
                <w:szCs w:val="20"/>
              </w:rPr>
              <w:t>Acuerdo en el que se declara que causó ejecutoria la sentencia emitida en fecha 06 de septiembre de 2024</w:t>
            </w:r>
          </w:p>
        </w:tc>
        <w:tc>
          <w:tcPr>
            <w:tcW w:w="1134" w:type="dxa"/>
            <w:shd w:val="clear" w:color="auto" w:fill="auto"/>
            <w:vAlign w:val="center"/>
          </w:tcPr>
          <w:p w14:paraId="2C462332" w14:textId="77777777" w:rsidR="004E7615" w:rsidRPr="00877071" w:rsidRDefault="004E7615" w:rsidP="009D1473">
            <w:pPr>
              <w:rPr>
                <w:rFonts w:ascii="Lato" w:hAnsi="Lato" w:cs="Helvetica"/>
                <w:sz w:val="20"/>
                <w:szCs w:val="20"/>
              </w:rPr>
            </w:pPr>
            <w:r w:rsidRPr="00877071">
              <w:rPr>
                <w:rFonts w:ascii="Lato" w:hAnsi="Lato" w:cs="Helvetica"/>
                <w:color w:val="000000"/>
                <w:sz w:val="20"/>
                <w:szCs w:val="20"/>
              </w:rPr>
              <w:t>17/12/2024</w:t>
            </w:r>
          </w:p>
        </w:tc>
        <w:tc>
          <w:tcPr>
            <w:tcW w:w="2835" w:type="dxa"/>
            <w:shd w:val="clear" w:color="auto" w:fill="auto"/>
            <w:vAlign w:val="center"/>
          </w:tcPr>
          <w:p w14:paraId="19C0F6E1" w14:textId="77777777" w:rsidR="004E7615" w:rsidRPr="00877071" w:rsidRDefault="004E7615" w:rsidP="009D1473">
            <w:pPr>
              <w:rPr>
                <w:rFonts w:ascii="Lato" w:hAnsi="Lato" w:cs="Helvetica"/>
                <w:sz w:val="20"/>
                <w:szCs w:val="20"/>
              </w:rPr>
            </w:pPr>
            <w:r w:rsidRPr="00877071">
              <w:rPr>
                <w:rFonts w:ascii="Lato" w:hAnsi="Lato"/>
                <w:color w:val="000000"/>
                <w:sz w:val="20"/>
                <w:szCs w:val="20"/>
              </w:rPr>
              <w:t>La investigación de los hechos derivo del escrito de denuncia realizado el día 15 de noviembre de 2023, suscrito por la ciudadana Brisa Jazmín Ancona Escalante, en contra del servidor público, Alejandro José Ruz Franco, Jefe de Departamento de Asuntos Contenciosos de la Secretaría de Educación del Gobierno del Estado de Yucatán, por la irregularidad consistente en que el Director Jurídico de la citada dependencia, le autorizó sin causa justificada al indicado servidor público, permisos solicitados para la dispensa de horario para tratar asuntos de índole familiar durante su jornada laboral, así como días de vacaciones fuera del calendario escolar vigente en ese momento, los que no se encontraban justificados ni tampoco contaba con la facultad para para otorgarlos, conducta que pudieren constituir responsabilidades administrativas.</w:t>
            </w:r>
            <w:r w:rsidRPr="00877071">
              <w:rPr>
                <w:rFonts w:ascii="Lato" w:hAnsi="Lato" w:cs="Helvetica"/>
                <w:sz w:val="20"/>
                <w:szCs w:val="20"/>
              </w:rPr>
              <w:t xml:space="preserve">    </w:t>
            </w:r>
          </w:p>
        </w:tc>
      </w:tr>
      <w:tr w:rsidR="004E7615" w:rsidRPr="00877071" w14:paraId="1E5BDC73" w14:textId="77777777" w:rsidTr="00396ABF">
        <w:trPr>
          <w:trHeight w:val="551"/>
          <w:jc w:val="center"/>
        </w:trPr>
        <w:tc>
          <w:tcPr>
            <w:tcW w:w="421" w:type="dxa"/>
            <w:vAlign w:val="center"/>
          </w:tcPr>
          <w:p w14:paraId="18AAE0DE" w14:textId="77777777" w:rsidR="004E7615" w:rsidRPr="00877071" w:rsidRDefault="004E7615" w:rsidP="009D1473">
            <w:pPr>
              <w:rPr>
                <w:rFonts w:ascii="Lato" w:hAnsi="Lato" w:cs="Helvetica"/>
                <w:sz w:val="20"/>
                <w:szCs w:val="20"/>
              </w:rPr>
            </w:pPr>
            <w:r w:rsidRPr="00877071">
              <w:rPr>
                <w:rFonts w:ascii="Lato" w:hAnsi="Lato" w:cs="Helvetica"/>
                <w:sz w:val="20"/>
                <w:szCs w:val="20"/>
              </w:rPr>
              <w:t>2</w:t>
            </w:r>
          </w:p>
        </w:tc>
        <w:tc>
          <w:tcPr>
            <w:tcW w:w="1417" w:type="dxa"/>
            <w:shd w:val="clear" w:color="auto" w:fill="auto"/>
            <w:vAlign w:val="center"/>
          </w:tcPr>
          <w:p w14:paraId="6E816D54" w14:textId="77777777" w:rsidR="004E7615" w:rsidRPr="00877071" w:rsidRDefault="004E7615" w:rsidP="009D1473">
            <w:pPr>
              <w:rPr>
                <w:rFonts w:ascii="Lato" w:hAnsi="Lato" w:cs="Helvetica"/>
                <w:color w:val="000000"/>
                <w:sz w:val="20"/>
                <w:szCs w:val="20"/>
              </w:rPr>
            </w:pPr>
          </w:p>
          <w:p w14:paraId="764C10B2" w14:textId="77777777" w:rsidR="004E7615" w:rsidRPr="00877071" w:rsidRDefault="004E7615" w:rsidP="009D1473">
            <w:pPr>
              <w:rPr>
                <w:rFonts w:ascii="Lato" w:hAnsi="Lato" w:cs="Helvetica"/>
                <w:color w:val="000000"/>
                <w:sz w:val="20"/>
                <w:szCs w:val="20"/>
              </w:rPr>
            </w:pPr>
          </w:p>
          <w:p w14:paraId="5F296D21" w14:textId="77777777" w:rsidR="004E7615" w:rsidRPr="00877071" w:rsidRDefault="004E7615" w:rsidP="009D1473">
            <w:pPr>
              <w:rPr>
                <w:rFonts w:ascii="Lato" w:hAnsi="Lato" w:cs="Helvetica"/>
                <w:color w:val="000000"/>
                <w:sz w:val="20"/>
                <w:szCs w:val="20"/>
              </w:rPr>
            </w:pPr>
            <w:r w:rsidRPr="00877071">
              <w:rPr>
                <w:rFonts w:ascii="Lato" w:hAnsi="Lato" w:cs="Helvetica"/>
                <w:color w:val="000000"/>
                <w:sz w:val="20"/>
                <w:szCs w:val="20"/>
              </w:rPr>
              <w:t>Investigación iniciada por Denuncia</w:t>
            </w:r>
          </w:p>
          <w:p w14:paraId="534C7D8E" w14:textId="77777777" w:rsidR="004E7615" w:rsidRPr="00877071" w:rsidRDefault="004E7615" w:rsidP="009D1473">
            <w:pPr>
              <w:rPr>
                <w:rFonts w:ascii="Lato" w:hAnsi="Lato" w:cs="Helvetica"/>
                <w:color w:val="000000"/>
                <w:sz w:val="20"/>
                <w:szCs w:val="20"/>
              </w:rPr>
            </w:pPr>
          </w:p>
          <w:p w14:paraId="38798003" w14:textId="77777777" w:rsidR="004E7615" w:rsidRPr="00877071" w:rsidRDefault="004E7615" w:rsidP="009D1473">
            <w:pPr>
              <w:rPr>
                <w:rFonts w:ascii="Lato" w:hAnsi="Lato" w:cs="Helvetica"/>
                <w:color w:val="000000"/>
                <w:sz w:val="20"/>
                <w:szCs w:val="20"/>
              </w:rPr>
            </w:pPr>
          </w:p>
        </w:tc>
        <w:tc>
          <w:tcPr>
            <w:tcW w:w="1418" w:type="dxa"/>
            <w:shd w:val="clear" w:color="auto" w:fill="auto"/>
            <w:vAlign w:val="center"/>
          </w:tcPr>
          <w:p w14:paraId="2830BB3F" w14:textId="77777777" w:rsidR="004E7615" w:rsidRPr="00877071" w:rsidRDefault="004E7615" w:rsidP="009D1473">
            <w:pPr>
              <w:rPr>
                <w:rFonts w:ascii="Lato" w:hAnsi="Lato"/>
                <w:color w:val="000000" w:themeColor="text1"/>
                <w:sz w:val="20"/>
                <w:szCs w:val="20"/>
              </w:rPr>
            </w:pPr>
            <w:r w:rsidRPr="00877071">
              <w:rPr>
                <w:rFonts w:ascii="Lato" w:hAnsi="Lato"/>
                <w:color w:val="000000" w:themeColor="text1"/>
                <w:sz w:val="20"/>
                <w:szCs w:val="20"/>
              </w:rPr>
              <w:t>DRS/34/2024</w:t>
            </w:r>
          </w:p>
          <w:p w14:paraId="708C36A7" w14:textId="77777777" w:rsidR="004E7615" w:rsidRPr="00877071" w:rsidRDefault="004E7615" w:rsidP="009D1473">
            <w:pPr>
              <w:rPr>
                <w:rFonts w:ascii="Lato" w:hAnsi="Lato"/>
                <w:color w:val="000000" w:themeColor="text1"/>
                <w:sz w:val="20"/>
                <w:szCs w:val="20"/>
              </w:rPr>
            </w:pPr>
            <w:r w:rsidRPr="00877071">
              <w:rPr>
                <w:rFonts w:ascii="Lato" w:hAnsi="Lato"/>
                <w:color w:val="000000" w:themeColor="text1"/>
                <w:sz w:val="20"/>
                <w:szCs w:val="20"/>
              </w:rPr>
              <w:t>No grave</w:t>
            </w:r>
          </w:p>
        </w:tc>
        <w:tc>
          <w:tcPr>
            <w:tcW w:w="708" w:type="dxa"/>
            <w:shd w:val="clear" w:color="auto" w:fill="auto"/>
            <w:vAlign w:val="center"/>
          </w:tcPr>
          <w:p w14:paraId="4E198B8B" w14:textId="77777777" w:rsidR="004E7615" w:rsidRPr="00877071" w:rsidRDefault="004E7615" w:rsidP="009D1473">
            <w:pPr>
              <w:rPr>
                <w:rFonts w:ascii="Lato" w:hAnsi="Lato" w:cs="Helvetica"/>
                <w:sz w:val="20"/>
                <w:szCs w:val="20"/>
              </w:rPr>
            </w:pPr>
            <w:r w:rsidRPr="00877071">
              <w:rPr>
                <w:rFonts w:ascii="Lato" w:hAnsi="Lato" w:cs="Helvetica"/>
                <w:sz w:val="20"/>
                <w:szCs w:val="20"/>
              </w:rPr>
              <w:t>1</w:t>
            </w:r>
          </w:p>
        </w:tc>
        <w:tc>
          <w:tcPr>
            <w:tcW w:w="709" w:type="dxa"/>
            <w:shd w:val="clear" w:color="auto" w:fill="auto"/>
            <w:noWrap/>
            <w:vAlign w:val="center"/>
          </w:tcPr>
          <w:p w14:paraId="450B3C78" w14:textId="77777777" w:rsidR="004E7615" w:rsidRPr="00877071" w:rsidRDefault="004E7615" w:rsidP="009D1473">
            <w:pPr>
              <w:rPr>
                <w:rFonts w:ascii="Lato" w:hAnsi="Lato" w:cs="Helvetica"/>
                <w:sz w:val="20"/>
                <w:szCs w:val="20"/>
              </w:rPr>
            </w:pPr>
            <w:r w:rsidRPr="00877071">
              <w:rPr>
                <w:rFonts w:ascii="Lato" w:hAnsi="Lato" w:cs="Helvetica"/>
                <w:sz w:val="20"/>
                <w:szCs w:val="20"/>
              </w:rPr>
              <w:t>0</w:t>
            </w:r>
          </w:p>
        </w:tc>
        <w:tc>
          <w:tcPr>
            <w:tcW w:w="1276" w:type="dxa"/>
            <w:shd w:val="clear" w:color="auto" w:fill="auto"/>
            <w:vAlign w:val="center"/>
          </w:tcPr>
          <w:p w14:paraId="5B1BB3CA" w14:textId="77777777" w:rsidR="004E7615" w:rsidRPr="00877071" w:rsidRDefault="004E7615" w:rsidP="009D1473">
            <w:pPr>
              <w:rPr>
                <w:rFonts w:ascii="Lato" w:hAnsi="Lato" w:cs="Helvetica"/>
                <w:color w:val="000000"/>
                <w:sz w:val="20"/>
                <w:szCs w:val="20"/>
              </w:rPr>
            </w:pPr>
            <w:r w:rsidRPr="00877071">
              <w:rPr>
                <w:rFonts w:ascii="Lato" w:hAnsi="Lato" w:cs="Helvetica"/>
                <w:color w:val="000000"/>
                <w:sz w:val="20"/>
                <w:szCs w:val="20"/>
              </w:rPr>
              <w:t>Acuerdo en el que se declara que causó ejecutoria la sentencia emitida en fecha 13 de septiembre de 2024</w:t>
            </w:r>
          </w:p>
        </w:tc>
        <w:tc>
          <w:tcPr>
            <w:tcW w:w="1134" w:type="dxa"/>
            <w:shd w:val="clear" w:color="auto" w:fill="auto"/>
            <w:vAlign w:val="center"/>
          </w:tcPr>
          <w:p w14:paraId="50CD314F" w14:textId="77777777" w:rsidR="004E7615" w:rsidRPr="00877071" w:rsidRDefault="004E7615" w:rsidP="009D1473">
            <w:pPr>
              <w:rPr>
                <w:rFonts w:ascii="Lato" w:hAnsi="Lato" w:cs="Helvetica"/>
                <w:color w:val="000000"/>
                <w:sz w:val="20"/>
                <w:szCs w:val="20"/>
              </w:rPr>
            </w:pPr>
            <w:r w:rsidRPr="00877071">
              <w:rPr>
                <w:rFonts w:ascii="Lato" w:hAnsi="Lato" w:cs="Helvetica"/>
                <w:color w:val="000000"/>
                <w:sz w:val="20"/>
                <w:szCs w:val="20"/>
              </w:rPr>
              <w:t>17/12/2024</w:t>
            </w:r>
          </w:p>
        </w:tc>
        <w:tc>
          <w:tcPr>
            <w:tcW w:w="2835" w:type="dxa"/>
            <w:shd w:val="clear" w:color="auto" w:fill="auto"/>
            <w:vAlign w:val="center"/>
          </w:tcPr>
          <w:p w14:paraId="6AE9973D" w14:textId="77777777" w:rsidR="004E7615" w:rsidRPr="00877071" w:rsidRDefault="004E7615" w:rsidP="009D1473">
            <w:pPr>
              <w:rPr>
                <w:rFonts w:ascii="Lato" w:hAnsi="Lato"/>
                <w:color w:val="000000"/>
                <w:sz w:val="20"/>
                <w:szCs w:val="20"/>
              </w:rPr>
            </w:pPr>
            <w:r w:rsidRPr="00877071">
              <w:rPr>
                <w:rFonts w:ascii="Lato" w:hAnsi="Lato"/>
                <w:color w:val="000000"/>
                <w:sz w:val="20"/>
                <w:szCs w:val="20"/>
              </w:rPr>
              <w:t>Director de Actos de Fiscalización de Programas Federales y Contraloría Social, del que se desprendió el Resultado 19, Procedimiento 7.1, de la Cédula de Resultados de fecha 4 de julio de 2023, de la Auditoría 2036, con título “Subsidios Federales para Organismos Descentralizados Estatales” (ODES), practicada al Colegio de Estudios Científicos y Tecnológicos del Estado de Yucatán, de la Cuenta Pública 2022, por probables irregularidades en que no se realizaron procesos de adjudicaciones y las adquisiciones las realizaron de forma directa,  que pudieren ser constitutivas de responsabilidad administrativa, atribuidas a servidor público, adscrito al referido Colegio.</w:t>
            </w:r>
          </w:p>
        </w:tc>
      </w:tr>
    </w:tbl>
    <w:p w14:paraId="4524E0CC" w14:textId="77777777" w:rsidR="004E7615" w:rsidRPr="00492560" w:rsidRDefault="004E7615" w:rsidP="00552CA4">
      <w:pPr>
        <w:pStyle w:val="Ttulo4"/>
      </w:pPr>
      <w:bookmarkStart w:id="224" w:name="_Toc187839937"/>
      <w:r w:rsidRPr="00492560">
        <w:t>3.4.2.2 Constancias emitidas.</w:t>
      </w:r>
      <w:bookmarkEnd w:id="224"/>
    </w:p>
    <w:p w14:paraId="32D0D4B7" w14:textId="77777777" w:rsidR="004E7615" w:rsidRPr="00492560" w:rsidRDefault="004E7615" w:rsidP="009D1473">
      <w:r w:rsidRPr="00492560">
        <w:t>En el presente trimestre que se reporta, se expidieron un total de 2,667 Constancias de No Inhabilitación mediante el uso de los Certificados de Firma Electrónica Avanzada.</w:t>
      </w:r>
    </w:p>
    <w:tbl>
      <w:tblPr>
        <w:tblW w:w="3681" w:type="dxa"/>
        <w:jc w:val="center"/>
        <w:tblCellMar>
          <w:left w:w="70" w:type="dxa"/>
          <w:right w:w="70" w:type="dxa"/>
        </w:tblCellMar>
        <w:tblLook w:val="04A0" w:firstRow="1" w:lastRow="0" w:firstColumn="1" w:lastColumn="0" w:noHBand="0" w:noVBand="1"/>
      </w:tblPr>
      <w:tblGrid>
        <w:gridCol w:w="1696"/>
        <w:gridCol w:w="1985"/>
      </w:tblGrid>
      <w:tr w:rsidR="004E7615" w:rsidRPr="00877071" w14:paraId="72C0B711" w14:textId="77777777" w:rsidTr="00396ABF">
        <w:trPr>
          <w:trHeight w:hRule="exact" w:val="568"/>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7D4BD2"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Mes</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D27AE0"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Constancias emitidas</w:t>
            </w:r>
          </w:p>
        </w:tc>
      </w:tr>
      <w:tr w:rsidR="004E7615" w:rsidRPr="00877071" w14:paraId="21A7350D" w14:textId="77777777" w:rsidTr="00396ABF">
        <w:trPr>
          <w:trHeight w:hRule="exact" w:val="301"/>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663C0341" w14:textId="77777777" w:rsidR="004E7615" w:rsidRPr="00877071" w:rsidRDefault="004E7615" w:rsidP="009D1473">
            <w:pPr>
              <w:rPr>
                <w:rFonts w:ascii="Lato" w:hAnsi="Lato" w:cs="Calibri"/>
                <w:sz w:val="20"/>
                <w:szCs w:val="20"/>
              </w:rPr>
            </w:pPr>
            <w:r w:rsidRPr="00877071">
              <w:rPr>
                <w:rFonts w:ascii="Lato" w:hAnsi="Lato"/>
                <w:color w:val="000000" w:themeColor="text1"/>
                <w:sz w:val="20"/>
                <w:szCs w:val="20"/>
              </w:rPr>
              <w:t>Octubre</w:t>
            </w:r>
          </w:p>
        </w:tc>
        <w:tc>
          <w:tcPr>
            <w:tcW w:w="1985" w:type="dxa"/>
            <w:tcBorders>
              <w:top w:val="nil"/>
              <w:left w:val="nil"/>
              <w:bottom w:val="single" w:sz="4" w:space="0" w:color="auto"/>
              <w:right w:val="single" w:sz="4" w:space="0" w:color="auto"/>
            </w:tcBorders>
            <w:shd w:val="clear" w:color="auto" w:fill="auto"/>
            <w:noWrap/>
            <w:hideMark/>
          </w:tcPr>
          <w:p w14:paraId="2755CD06" w14:textId="77777777" w:rsidR="004E7615" w:rsidRPr="00877071" w:rsidRDefault="004E7615" w:rsidP="009D1473">
            <w:pPr>
              <w:rPr>
                <w:rFonts w:ascii="Lato" w:hAnsi="Lato" w:cs="Calibri"/>
                <w:sz w:val="20"/>
                <w:szCs w:val="20"/>
              </w:rPr>
            </w:pPr>
            <w:r w:rsidRPr="00877071">
              <w:rPr>
                <w:rFonts w:ascii="Lato" w:hAnsi="Lato"/>
                <w:sz w:val="20"/>
                <w:szCs w:val="20"/>
              </w:rPr>
              <w:t>1,146</w:t>
            </w:r>
          </w:p>
        </w:tc>
      </w:tr>
      <w:tr w:rsidR="004E7615" w:rsidRPr="00877071" w14:paraId="2F4FA5F4" w14:textId="77777777" w:rsidTr="00396ABF">
        <w:trPr>
          <w:trHeight w:hRule="exact" w:val="301"/>
          <w:jc w:val="center"/>
        </w:trPr>
        <w:tc>
          <w:tcPr>
            <w:tcW w:w="1696" w:type="dxa"/>
            <w:tcBorders>
              <w:top w:val="nil"/>
              <w:left w:val="single" w:sz="4" w:space="0" w:color="auto"/>
              <w:bottom w:val="single" w:sz="4" w:space="0" w:color="auto"/>
              <w:right w:val="single" w:sz="4" w:space="0" w:color="auto"/>
            </w:tcBorders>
            <w:shd w:val="clear" w:color="auto" w:fill="auto"/>
            <w:noWrap/>
          </w:tcPr>
          <w:p w14:paraId="26AAED58" w14:textId="77777777" w:rsidR="004E7615" w:rsidRPr="00877071" w:rsidRDefault="004E7615" w:rsidP="009D1473">
            <w:pPr>
              <w:rPr>
                <w:rFonts w:ascii="Lato" w:hAnsi="Lato"/>
                <w:color w:val="000000" w:themeColor="text1"/>
                <w:sz w:val="20"/>
                <w:szCs w:val="20"/>
              </w:rPr>
            </w:pPr>
            <w:r w:rsidRPr="00877071">
              <w:rPr>
                <w:rFonts w:ascii="Lato" w:hAnsi="Lato"/>
                <w:color w:val="000000" w:themeColor="text1"/>
                <w:sz w:val="20"/>
                <w:szCs w:val="20"/>
              </w:rPr>
              <w:t>Noviembre</w:t>
            </w:r>
          </w:p>
        </w:tc>
        <w:tc>
          <w:tcPr>
            <w:tcW w:w="1985" w:type="dxa"/>
            <w:tcBorders>
              <w:top w:val="nil"/>
              <w:left w:val="nil"/>
              <w:bottom w:val="single" w:sz="4" w:space="0" w:color="auto"/>
              <w:right w:val="single" w:sz="4" w:space="0" w:color="auto"/>
            </w:tcBorders>
            <w:shd w:val="clear" w:color="auto" w:fill="auto"/>
            <w:noWrap/>
          </w:tcPr>
          <w:p w14:paraId="06601699" w14:textId="77777777" w:rsidR="004E7615" w:rsidRPr="00877071" w:rsidRDefault="004E7615" w:rsidP="009D1473">
            <w:pPr>
              <w:rPr>
                <w:rFonts w:ascii="Lato" w:hAnsi="Lato"/>
                <w:sz w:val="20"/>
                <w:szCs w:val="20"/>
              </w:rPr>
            </w:pPr>
            <w:r w:rsidRPr="00877071">
              <w:rPr>
                <w:rFonts w:ascii="Lato" w:hAnsi="Lato"/>
                <w:sz w:val="20"/>
                <w:szCs w:val="20"/>
              </w:rPr>
              <w:t>936</w:t>
            </w:r>
          </w:p>
        </w:tc>
      </w:tr>
      <w:tr w:rsidR="004E7615" w:rsidRPr="00877071" w14:paraId="73C8E18B" w14:textId="77777777" w:rsidTr="00396ABF">
        <w:trPr>
          <w:trHeight w:hRule="exact" w:val="301"/>
          <w:jc w:val="center"/>
        </w:trPr>
        <w:tc>
          <w:tcPr>
            <w:tcW w:w="1696" w:type="dxa"/>
            <w:tcBorders>
              <w:top w:val="nil"/>
              <w:left w:val="single" w:sz="4" w:space="0" w:color="auto"/>
              <w:bottom w:val="single" w:sz="4" w:space="0" w:color="auto"/>
              <w:right w:val="single" w:sz="4" w:space="0" w:color="auto"/>
            </w:tcBorders>
            <w:shd w:val="clear" w:color="auto" w:fill="auto"/>
            <w:noWrap/>
          </w:tcPr>
          <w:p w14:paraId="1D9E483A" w14:textId="77777777" w:rsidR="004E7615" w:rsidRPr="00877071" w:rsidRDefault="004E7615" w:rsidP="009D1473">
            <w:pPr>
              <w:rPr>
                <w:rFonts w:ascii="Lato" w:hAnsi="Lato"/>
                <w:color w:val="000000" w:themeColor="text1"/>
                <w:sz w:val="20"/>
                <w:szCs w:val="20"/>
              </w:rPr>
            </w:pPr>
            <w:r w:rsidRPr="00877071">
              <w:rPr>
                <w:rFonts w:ascii="Lato" w:hAnsi="Lato"/>
                <w:color w:val="000000" w:themeColor="text1"/>
                <w:sz w:val="20"/>
                <w:szCs w:val="20"/>
              </w:rPr>
              <w:t>Diciembre</w:t>
            </w:r>
          </w:p>
        </w:tc>
        <w:tc>
          <w:tcPr>
            <w:tcW w:w="1985" w:type="dxa"/>
            <w:tcBorders>
              <w:top w:val="nil"/>
              <w:left w:val="nil"/>
              <w:bottom w:val="single" w:sz="4" w:space="0" w:color="auto"/>
              <w:right w:val="single" w:sz="4" w:space="0" w:color="auto"/>
            </w:tcBorders>
            <w:shd w:val="clear" w:color="auto" w:fill="auto"/>
            <w:noWrap/>
          </w:tcPr>
          <w:p w14:paraId="5C459097" w14:textId="77777777" w:rsidR="004E7615" w:rsidRPr="00877071" w:rsidRDefault="004E7615" w:rsidP="009D1473">
            <w:pPr>
              <w:rPr>
                <w:rFonts w:ascii="Lato" w:hAnsi="Lato"/>
                <w:sz w:val="20"/>
                <w:szCs w:val="20"/>
              </w:rPr>
            </w:pPr>
            <w:r w:rsidRPr="00877071">
              <w:rPr>
                <w:rFonts w:ascii="Lato" w:hAnsi="Lato"/>
                <w:sz w:val="20"/>
                <w:szCs w:val="20"/>
              </w:rPr>
              <w:t>585</w:t>
            </w:r>
          </w:p>
        </w:tc>
      </w:tr>
      <w:tr w:rsidR="004E7615" w:rsidRPr="00877071" w14:paraId="4E18AEDE" w14:textId="77777777" w:rsidTr="00396ABF">
        <w:trPr>
          <w:trHeight w:hRule="exact" w:val="301"/>
          <w:jc w:val="center"/>
        </w:trPr>
        <w:tc>
          <w:tcPr>
            <w:tcW w:w="1696" w:type="dxa"/>
            <w:tcBorders>
              <w:top w:val="nil"/>
              <w:left w:val="single" w:sz="4" w:space="0" w:color="auto"/>
              <w:bottom w:val="single" w:sz="4" w:space="0" w:color="auto"/>
              <w:right w:val="single" w:sz="4" w:space="0" w:color="auto"/>
            </w:tcBorders>
            <w:shd w:val="clear" w:color="auto" w:fill="D9D9D9" w:themeFill="background1" w:themeFillShade="D9"/>
            <w:noWrap/>
          </w:tcPr>
          <w:p w14:paraId="7C8198E3" w14:textId="77777777" w:rsidR="004E7615" w:rsidRPr="00877071" w:rsidRDefault="004E7615" w:rsidP="009D1473">
            <w:pPr>
              <w:rPr>
                <w:rFonts w:ascii="Lato" w:hAnsi="Lato"/>
                <w:b/>
                <w:color w:val="000000" w:themeColor="text1"/>
                <w:sz w:val="20"/>
                <w:szCs w:val="20"/>
              </w:rPr>
            </w:pPr>
            <w:r w:rsidRPr="00877071">
              <w:rPr>
                <w:rFonts w:ascii="Lato" w:hAnsi="Lato"/>
                <w:b/>
                <w:color w:val="000000" w:themeColor="text1"/>
                <w:sz w:val="20"/>
                <w:szCs w:val="20"/>
              </w:rPr>
              <w:t>Total:</w:t>
            </w:r>
          </w:p>
        </w:tc>
        <w:tc>
          <w:tcPr>
            <w:tcW w:w="1985" w:type="dxa"/>
            <w:tcBorders>
              <w:top w:val="nil"/>
              <w:left w:val="nil"/>
              <w:bottom w:val="single" w:sz="4" w:space="0" w:color="auto"/>
              <w:right w:val="single" w:sz="4" w:space="0" w:color="auto"/>
            </w:tcBorders>
            <w:shd w:val="clear" w:color="auto" w:fill="D9D9D9" w:themeFill="background1" w:themeFillShade="D9"/>
            <w:noWrap/>
          </w:tcPr>
          <w:p w14:paraId="12D3455D" w14:textId="77777777" w:rsidR="004E7615" w:rsidRPr="00877071" w:rsidRDefault="004E7615" w:rsidP="009D1473">
            <w:pPr>
              <w:rPr>
                <w:rFonts w:ascii="Lato" w:hAnsi="Lato"/>
                <w:b/>
                <w:sz w:val="20"/>
                <w:szCs w:val="20"/>
              </w:rPr>
            </w:pPr>
            <w:r w:rsidRPr="00877071">
              <w:rPr>
                <w:rFonts w:ascii="Lato" w:hAnsi="Lato"/>
                <w:b/>
                <w:sz w:val="20"/>
                <w:szCs w:val="20"/>
              </w:rPr>
              <w:t>2,667</w:t>
            </w:r>
          </w:p>
        </w:tc>
      </w:tr>
    </w:tbl>
    <w:p w14:paraId="23F94953" w14:textId="77777777" w:rsidR="004E7615" w:rsidRPr="00492560" w:rsidRDefault="004E7615" w:rsidP="00552CA4">
      <w:pPr>
        <w:pStyle w:val="Ttulo3"/>
        <w:keepLines w:val="0"/>
        <w:spacing w:before="180" w:after="180"/>
        <w:ind w:firstLine="567"/>
      </w:pPr>
      <w:bookmarkStart w:id="225" w:name="_Toc187839938"/>
      <w:bookmarkStart w:id="226" w:name="_Toc189129558"/>
      <w:bookmarkStart w:id="227" w:name="_Toc163022966"/>
      <w:r w:rsidRPr="00492560">
        <w:t>3.4.3 Departamento de Proyectos y Asuntos Contenciosos</w:t>
      </w:r>
      <w:bookmarkEnd w:id="225"/>
      <w:bookmarkEnd w:id="226"/>
    </w:p>
    <w:p w14:paraId="2D7EC45A" w14:textId="77777777" w:rsidR="004E7615" w:rsidRPr="00492560" w:rsidRDefault="004E7615" w:rsidP="00552CA4">
      <w:pPr>
        <w:pStyle w:val="Ttulo4"/>
      </w:pPr>
      <w:bookmarkStart w:id="228" w:name="_Toc140472759"/>
      <w:bookmarkStart w:id="229" w:name="_Toc187839939"/>
      <w:r w:rsidRPr="00492560">
        <w:t>3.4.3.1 Solicitudes de acceso a la información.</w:t>
      </w:r>
      <w:bookmarkEnd w:id="228"/>
      <w:bookmarkEnd w:id="229"/>
    </w:p>
    <w:p w14:paraId="733F8A4F" w14:textId="77777777" w:rsidR="004E7615" w:rsidRDefault="004E7615" w:rsidP="009D1473">
      <w:r w:rsidRPr="00492560">
        <w:rPr>
          <w:rStyle w:val="Ninguno"/>
          <w:rFonts w:ascii="Lato" w:eastAsia="Barlow" w:hAnsi="Lato" w:cs="Barlow"/>
          <w:color w:val="000000" w:themeColor="text1"/>
          <w:sz w:val="22"/>
          <w:szCs w:val="22"/>
        </w:rPr>
        <w:t>Durante el trimestre que se reporta</w:t>
      </w:r>
      <w:r w:rsidRPr="00492560">
        <w:t xml:space="preserve"> se dio atención a 3 solicitudes de acceso a la información pública por conducto de la Unidad de transparencia.</w:t>
      </w:r>
    </w:p>
    <w:p w14:paraId="32EC91D0" w14:textId="77777777" w:rsidR="00877071" w:rsidRPr="00492560" w:rsidRDefault="00877071" w:rsidP="009D1473"/>
    <w:tbl>
      <w:tblPr>
        <w:tblW w:w="3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2128"/>
      </w:tblGrid>
      <w:tr w:rsidR="004E7615" w:rsidRPr="00877071" w14:paraId="4BAEE78A" w14:textId="77777777" w:rsidTr="00396ABF">
        <w:trPr>
          <w:trHeight w:hRule="exact" w:val="296"/>
          <w:tblHeader/>
          <w:jc w:val="center"/>
        </w:trPr>
        <w:tc>
          <w:tcPr>
            <w:tcW w:w="1422" w:type="dxa"/>
            <w:shd w:val="clear" w:color="auto" w:fill="D9D9D9" w:themeFill="background1" w:themeFillShade="D9"/>
            <w:noWrap/>
            <w:vAlign w:val="center"/>
            <w:hideMark/>
          </w:tcPr>
          <w:p w14:paraId="67A9DBD4"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Mes</w:t>
            </w:r>
          </w:p>
        </w:tc>
        <w:tc>
          <w:tcPr>
            <w:tcW w:w="2128" w:type="dxa"/>
            <w:shd w:val="clear" w:color="auto" w:fill="D9D9D9" w:themeFill="background1" w:themeFillShade="D9"/>
            <w:noWrap/>
            <w:vAlign w:val="center"/>
            <w:hideMark/>
          </w:tcPr>
          <w:p w14:paraId="7A6339D7"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Solicitudes</w:t>
            </w:r>
          </w:p>
        </w:tc>
      </w:tr>
      <w:tr w:rsidR="004E7615" w:rsidRPr="00877071" w14:paraId="24B34A50" w14:textId="77777777" w:rsidTr="00396ABF">
        <w:trPr>
          <w:trHeight w:hRule="exact" w:val="296"/>
          <w:jc w:val="center"/>
        </w:trPr>
        <w:tc>
          <w:tcPr>
            <w:tcW w:w="1422" w:type="dxa"/>
            <w:shd w:val="clear" w:color="auto" w:fill="auto"/>
            <w:noWrap/>
          </w:tcPr>
          <w:p w14:paraId="0FF56B7B" w14:textId="77777777" w:rsidR="004E7615" w:rsidRPr="00877071" w:rsidRDefault="004E7615" w:rsidP="009D1473">
            <w:pPr>
              <w:rPr>
                <w:rFonts w:ascii="Lato" w:hAnsi="Lato" w:cs="Calibri"/>
                <w:sz w:val="20"/>
                <w:szCs w:val="20"/>
              </w:rPr>
            </w:pPr>
            <w:r w:rsidRPr="00877071">
              <w:rPr>
                <w:rFonts w:ascii="Lato" w:hAnsi="Lato" w:cs="Helvetica"/>
                <w:color w:val="000000" w:themeColor="text1"/>
                <w:sz w:val="20"/>
                <w:szCs w:val="20"/>
              </w:rPr>
              <w:t>Octubre</w:t>
            </w:r>
          </w:p>
        </w:tc>
        <w:tc>
          <w:tcPr>
            <w:tcW w:w="2128" w:type="dxa"/>
            <w:shd w:val="clear" w:color="auto" w:fill="auto"/>
            <w:noWrap/>
            <w:vAlign w:val="center"/>
          </w:tcPr>
          <w:p w14:paraId="5529190F" w14:textId="77777777" w:rsidR="004E7615" w:rsidRPr="00877071" w:rsidRDefault="004E7615" w:rsidP="009D1473">
            <w:pPr>
              <w:rPr>
                <w:rFonts w:ascii="Lato" w:hAnsi="Lato" w:cs="Calibri"/>
                <w:sz w:val="20"/>
                <w:szCs w:val="20"/>
              </w:rPr>
            </w:pPr>
            <w:r w:rsidRPr="00877071">
              <w:rPr>
                <w:rFonts w:ascii="Lato" w:hAnsi="Lato" w:cs="Helvetica"/>
                <w:sz w:val="20"/>
                <w:szCs w:val="20"/>
              </w:rPr>
              <w:t>0</w:t>
            </w:r>
          </w:p>
        </w:tc>
      </w:tr>
      <w:tr w:rsidR="004E7615" w:rsidRPr="00877071" w14:paraId="7A521EE0" w14:textId="77777777" w:rsidTr="00396ABF">
        <w:trPr>
          <w:trHeight w:hRule="exact" w:val="296"/>
          <w:jc w:val="center"/>
        </w:trPr>
        <w:tc>
          <w:tcPr>
            <w:tcW w:w="1422" w:type="dxa"/>
            <w:shd w:val="clear" w:color="auto" w:fill="auto"/>
            <w:noWrap/>
          </w:tcPr>
          <w:p w14:paraId="0D36AE31" w14:textId="77777777" w:rsidR="004E7615" w:rsidRPr="00877071" w:rsidRDefault="004E7615" w:rsidP="009D1473">
            <w:pPr>
              <w:rPr>
                <w:rFonts w:ascii="Lato" w:hAnsi="Lato" w:cs="Calibri"/>
                <w:sz w:val="20"/>
                <w:szCs w:val="20"/>
              </w:rPr>
            </w:pPr>
            <w:r w:rsidRPr="00877071">
              <w:rPr>
                <w:rFonts w:ascii="Lato" w:hAnsi="Lato" w:cs="Helvetica"/>
                <w:color w:val="000000" w:themeColor="text1"/>
                <w:sz w:val="20"/>
                <w:szCs w:val="20"/>
              </w:rPr>
              <w:t>Noviembre</w:t>
            </w:r>
          </w:p>
        </w:tc>
        <w:tc>
          <w:tcPr>
            <w:tcW w:w="2128" w:type="dxa"/>
            <w:shd w:val="clear" w:color="auto" w:fill="auto"/>
            <w:noWrap/>
            <w:vAlign w:val="center"/>
          </w:tcPr>
          <w:p w14:paraId="05C53A16" w14:textId="77777777" w:rsidR="004E7615" w:rsidRPr="00877071" w:rsidRDefault="004E7615" w:rsidP="009D1473">
            <w:pPr>
              <w:rPr>
                <w:rFonts w:ascii="Lato" w:hAnsi="Lato" w:cs="Calibri"/>
                <w:sz w:val="20"/>
                <w:szCs w:val="20"/>
              </w:rPr>
            </w:pPr>
            <w:r w:rsidRPr="00877071">
              <w:rPr>
                <w:rFonts w:ascii="Lato" w:hAnsi="Lato" w:cs="Helvetica"/>
                <w:sz w:val="20"/>
                <w:szCs w:val="20"/>
              </w:rPr>
              <w:t>1</w:t>
            </w:r>
          </w:p>
        </w:tc>
      </w:tr>
      <w:tr w:rsidR="004E7615" w:rsidRPr="00877071" w14:paraId="2BB4471C" w14:textId="77777777" w:rsidTr="00396ABF">
        <w:trPr>
          <w:trHeight w:hRule="exact" w:val="296"/>
          <w:jc w:val="center"/>
        </w:trPr>
        <w:tc>
          <w:tcPr>
            <w:tcW w:w="1422" w:type="dxa"/>
            <w:shd w:val="clear" w:color="auto" w:fill="auto"/>
            <w:noWrap/>
            <w:hideMark/>
          </w:tcPr>
          <w:p w14:paraId="3B77831E" w14:textId="77777777" w:rsidR="004E7615" w:rsidRPr="00877071" w:rsidRDefault="004E7615" w:rsidP="009D1473">
            <w:pPr>
              <w:rPr>
                <w:rFonts w:ascii="Lato" w:hAnsi="Lato" w:cs="Calibri"/>
                <w:sz w:val="20"/>
                <w:szCs w:val="20"/>
              </w:rPr>
            </w:pPr>
            <w:r w:rsidRPr="00877071">
              <w:rPr>
                <w:rFonts w:ascii="Lato" w:hAnsi="Lato" w:cs="Helvetica"/>
                <w:color w:val="000000" w:themeColor="text1"/>
                <w:sz w:val="20"/>
                <w:szCs w:val="20"/>
              </w:rPr>
              <w:t>Diciembre</w:t>
            </w:r>
          </w:p>
        </w:tc>
        <w:tc>
          <w:tcPr>
            <w:tcW w:w="2128" w:type="dxa"/>
            <w:shd w:val="clear" w:color="auto" w:fill="auto"/>
            <w:noWrap/>
            <w:vAlign w:val="center"/>
          </w:tcPr>
          <w:p w14:paraId="72EDE698" w14:textId="77777777" w:rsidR="004E7615" w:rsidRPr="00877071" w:rsidRDefault="004E7615" w:rsidP="009D1473">
            <w:pPr>
              <w:rPr>
                <w:rFonts w:ascii="Lato" w:hAnsi="Lato" w:cs="Calibri"/>
                <w:sz w:val="20"/>
                <w:szCs w:val="20"/>
              </w:rPr>
            </w:pPr>
            <w:r w:rsidRPr="00877071">
              <w:rPr>
                <w:rFonts w:ascii="Lato" w:hAnsi="Lato" w:cs="Helvetica"/>
                <w:sz w:val="20"/>
                <w:szCs w:val="20"/>
              </w:rPr>
              <w:t>2</w:t>
            </w:r>
          </w:p>
        </w:tc>
      </w:tr>
      <w:tr w:rsidR="004E7615" w:rsidRPr="00877071" w14:paraId="15836FFC" w14:textId="77777777" w:rsidTr="00396ABF">
        <w:trPr>
          <w:trHeight w:hRule="exact" w:val="296"/>
          <w:jc w:val="center"/>
        </w:trPr>
        <w:tc>
          <w:tcPr>
            <w:tcW w:w="1422" w:type="dxa"/>
            <w:shd w:val="clear" w:color="auto" w:fill="D9D9D9" w:themeFill="background1" w:themeFillShade="D9"/>
            <w:noWrap/>
            <w:vAlign w:val="center"/>
            <w:hideMark/>
          </w:tcPr>
          <w:p w14:paraId="3E18DA9C"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Total trimestral</w:t>
            </w:r>
          </w:p>
        </w:tc>
        <w:tc>
          <w:tcPr>
            <w:tcW w:w="2128" w:type="dxa"/>
            <w:shd w:val="clear" w:color="auto" w:fill="D9D9D9" w:themeFill="background1" w:themeFillShade="D9"/>
            <w:noWrap/>
            <w:vAlign w:val="center"/>
          </w:tcPr>
          <w:p w14:paraId="5A87598E" w14:textId="77777777" w:rsidR="004E7615" w:rsidRPr="00877071" w:rsidRDefault="004E7615" w:rsidP="009D1473">
            <w:pPr>
              <w:rPr>
                <w:rFonts w:ascii="Lato" w:hAnsi="Lato" w:cs="Calibri"/>
                <w:b/>
                <w:bCs/>
                <w:sz w:val="20"/>
                <w:szCs w:val="20"/>
              </w:rPr>
            </w:pPr>
            <w:r w:rsidRPr="00877071">
              <w:rPr>
                <w:rFonts w:ascii="Lato" w:hAnsi="Lato" w:cs="Calibri"/>
                <w:b/>
                <w:bCs/>
                <w:sz w:val="20"/>
                <w:szCs w:val="20"/>
              </w:rPr>
              <w:t>3</w:t>
            </w:r>
          </w:p>
        </w:tc>
      </w:tr>
      <w:bookmarkEnd w:id="227"/>
    </w:tbl>
    <w:p w14:paraId="54801AF0" w14:textId="77777777" w:rsidR="004E7615" w:rsidRPr="00492560" w:rsidRDefault="004E7615" w:rsidP="00552CA4">
      <w:pPr>
        <w:spacing w:before="180" w:after="180"/>
        <w:ind w:firstLine="567"/>
        <w:jc w:val="both"/>
        <w:rPr>
          <w:rFonts w:ascii="Lato" w:hAnsi="Lato" w:cs="Helvetica"/>
          <w:b/>
          <w:sz w:val="20"/>
          <w:szCs w:val="20"/>
        </w:rPr>
      </w:pPr>
    </w:p>
    <w:p w14:paraId="3B98D04E" w14:textId="77777777" w:rsidR="00877071" w:rsidRPr="00492560" w:rsidRDefault="00877071" w:rsidP="00877071">
      <w:pPr>
        <w:pStyle w:val="Ttulo4"/>
      </w:pPr>
      <w:bookmarkStart w:id="230" w:name="_Toc187839940"/>
      <w:r w:rsidRPr="00492560">
        <w:t>3.4.3.2 Asesorías en materia de CompraNet.</w:t>
      </w:r>
      <w:bookmarkEnd w:id="230"/>
    </w:p>
    <w:p w14:paraId="707C0617" w14:textId="77777777" w:rsidR="00877071" w:rsidRPr="00492560" w:rsidRDefault="00877071" w:rsidP="00877071">
      <w:pPr>
        <w:spacing w:before="180" w:after="180"/>
        <w:ind w:firstLine="567"/>
        <w:jc w:val="both"/>
        <w:rPr>
          <w:rFonts w:ascii="Lato" w:hAnsi="Lato" w:cs="Arial"/>
          <w:sz w:val="22"/>
          <w:szCs w:val="22"/>
        </w:rPr>
      </w:pPr>
      <w:r w:rsidRPr="00492560">
        <w:rPr>
          <w:rStyle w:val="Ninguno"/>
          <w:rFonts w:ascii="Lato" w:eastAsia="Barlow" w:hAnsi="Lato" w:cs="Barlow"/>
          <w:color w:val="000000" w:themeColor="text1"/>
          <w:sz w:val="22"/>
          <w:szCs w:val="22"/>
        </w:rPr>
        <w:t>Durante el trimestre que se reporta</w:t>
      </w:r>
      <w:r w:rsidRPr="00492560">
        <w:rPr>
          <w:rFonts w:ascii="Lato" w:hAnsi="Lato" w:cs="Arial"/>
          <w:sz w:val="22"/>
          <w:szCs w:val="22"/>
        </w:rPr>
        <w:t>, se solicitó la clave y contraseña a la Secretaría Anticorrupción y Buen Gobierno para el supervisor del Departamento.</w:t>
      </w:r>
    </w:p>
    <w:p w14:paraId="6102A4AD" w14:textId="77777777" w:rsidR="00877071" w:rsidRPr="00492560" w:rsidRDefault="00877071" w:rsidP="00877071">
      <w:pPr>
        <w:pStyle w:val="Ttulo4"/>
      </w:pPr>
      <w:bookmarkStart w:id="231" w:name="_Toc187839941"/>
      <w:r w:rsidRPr="00492560">
        <w:t>3.4.3.3 Recursos de revocación.</w:t>
      </w:r>
      <w:bookmarkEnd w:id="231"/>
    </w:p>
    <w:p w14:paraId="3D747882" w14:textId="77777777" w:rsidR="00877071" w:rsidRPr="00492560" w:rsidRDefault="00877071" w:rsidP="00877071">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Durante el cuarto trimestre que se reporta, se substanció y resolvió un recurso de revocación promovido por un servidor público de la Secretaría de Educación, en el que se determinó revocar la resolución del procedimiento de responsabilidad administrativa, dejando sin efectos la sanción de amonestación pública impuesta.</w:t>
      </w:r>
    </w:p>
    <w:p w14:paraId="383FF023" w14:textId="77777777" w:rsidR="00877071" w:rsidRPr="00492560" w:rsidRDefault="00877071" w:rsidP="00877071">
      <w:pPr>
        <w:pStyle w:val="Ttulo3"/>
        <w:keepLines w:val="0"/>
        <w:spacing w:before="180" w:after="180"/>
        <w:ind w:firstLine="567"/>
      </w:pPr>
      <w:bookmarkStart w:id="232" w:name="_Toc187839942"/>
      <w:bookmarkStart w:id="233" w:name="_Toc189129559"/>
      <w:r w:rsidRPr="00492560">
        <w:t>3.4.4 Departamento de Controversias y Sanciones en Contrataciones Públicas</w:t>
      </w:r>
      <w:bookmarkEnd w:id="232"/>
      <w:bookmarkEnd w:id="233"/>
    </w:p>
    <w:p w14:paraId="07EC518D" w14:textId="77777777" w:rsidR="00877071" w:rsidRPr="00492560" w:rsidRDefault="00877071" w:rsidP="00877071">
      <w:pPr>
        <w:pStyle w:val="Ttulo4"/>
      </w:pPr>
      <w:bookmarkStart w:id="234" w:name="_Toc187839943"/>
      <w:r w:rsidRPr="00492560">
        <w:t>3.4.4.1 Resoluciones.</w:t>
      </w:r>
      <w:bookmarkEnd w:id="234"/>
    </w:p>
    <w:p w14:paraId="100131BE" w14:textId="77777777" w:rsidR="00877071" w:rsidRPr="00492560" w:rsidRDefault="00877071" w:rsidP="00877071">
      <w:pPr>
        <w:spacing w:before="180" w:after="180"/>
        <w:ind w:firstLine="567"/>
        <w:jc w:val="both"/>
        <w:rPr>
          <w:rStyle w:val="Ninguno"/>
          <w:rFonts w:ascii="Lato" w:eastAsia="Barlow" w:hAnsi="Lato" w:cs="Barlow"/>
          <w:color w:val="000000" w:themeColor="text1"/>
          <w:sz w:val="22"/>
          <w:szCs w:val="22"/>
        </w:rPr>
      </w:pPr>
      <w:r w:rsidRPr="00492560">
        <w:rPr>
          <w:rStyle w:val="Ninguno"/>
          <w:rFonts w:ascii="Lato" w:eastAsia="Barlow" w:hAnsi="Lato" w:cs="Barlow"/>
          <w:color w:val="000000" w:themeColor="text1"/>
          <w:sz w:val="22"/>
          <w:szCs w:val="22"/>
        </w:rPr>
        <w:t>Durante el trimestre que se reporta, no se promovió ni substanció ninguna inconformidad, sanción y conciliación en contrataciones públicas.</w:t>
      </w:r>
    </w:p>
    <w:p w14:paraId="18DDFD40" w14:textId="77777777" w:rsidR="00877071" w:rsidRPr="00492560" w:rsidRDefault="00877071" w:rsidP="00877071">
      <w:pPr>
        <w:spacing w:before="180" w:after="180"/>
        <w:ind w:firstLine="567"/>
        <w:jc w:val="both"/>
        <w:rPr>
          <w:rFonts w:ascii="Lato" w:hAnsi="Lato" w:cs="Helvetica"/>
          <w:b/>
          <w:sz w:val="22"/>
          <w:szCs w:val="22"/>
        </w:rPr>
      </w:pPr>
    </w:p>
    <w:p w14:paraId="51964C9E" w14:textId="77777777" w:rsidR="004E7615" w:rsidRPr="00492560" w:rsidRDefault="004E7615" w:rsidP="00552CA4">
      <w:pPr>
        <w:spacing w:before="180" w:after="180"/>
        <w:ind w:firstLine="567"/>
        <w:jc w:val="center"/>
        <w:rPr>
          <w:rFonts w:ascii="Lato" w:hAnsi="Lato" w:cs="Helvetica"/>
          <w:b/>
          <w:sz w:val="20"/>
          <w:szCs w:val="20"/>
        </w:rPr>
      </w:pPr>
      <w:r w:rsidRPr="00492560">
        <w:rPr>
          <w:rFonts w:ascii="Lato" w:hAnsi="Lato" w:cs="Helvetica"/>
          <w:b/>
          <w:sz w:val="20"/>
          <w:szCs w:val="20"/>
        </w:rPr>
        <w:t>RÚBRICAS</w:t>
      </w:r>
    </w:p>
    <w:tbl>
      <w:tblPr>
        <w:tblStyle w:val="Tablaconcuadrcula"/>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09"/>
        <w:gridCol w:w="4560"/>
      </w:tblGrid>
      <w:tr w:rsidR="004E7615" w:rsidRPr="00492560" w14:paraId="0DC487A6" w14:textId="77777777" w:rsidTr="00396ABF">
        <w:trPr>
          <w:trHeight w:val="306"/>
          <w:jc w:val="center"/>
        </w:trPr>
        <w:tc>
          <w:tcPr>
            <w:tcW w:w="4253" w:type="dxa"/>
            <w:vAlign w:val="center"/>
          </w:tcPr>
          <w:p w14:paraId="0E0624AA"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709" w:type="dxa"/>
            <w:vAlign w:val="center"/>
          </w:tcPr>
          <w:p w14:paraId="1CB94A61"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4560" w:type="dxa"/>
            <w:vAlign w:val="center"/>
          </w:tcPr>
          <w:p w14:paraId="0B671CB2" w14:textId="77777777" w:rsidR="004E7615" w:rsidRPr="00492560" w:rsidRDefault="004E7615" w:rsidP="00552CA4">
            <w:pPr>
              <w:spacing w:before="180" w:after="180"/>
              <w:ind w:firstLine="567"/>
              <w:jc w:val="center"/>
              <w:rPr>
                <w:rFonts w:ascii="Lato" w:hAnsi="Lato" w:cs="Helvetica"/>
                <w:sz w:val="20"/>
                <w:szCs w:val="20"/>
                <w:vertAlign w:val="superscript"/>
              </w:rPr>
            </w:pPr>
          </w:p>
        </w:tc>
      </w:tr>
      <w:tr w:rsidR="004E7615" w:rsidRPr="00492560" w14:paraId="5AFAB9F3" w14:textId="77777777" w:rsidTr="00396ABF">
        <w:trPr>
          <w:trHeight w:val="191"/>
          <w:jc w:val="center"/>
        </w:trPr>
        <w:tc>
          <w:tcPr>
            <w:tcW w:w="4253" w:type="dxa"/>
            <w:vAlign w:val="center"/>
          </w:tcPr>
          <w:p w14:paraId="47949A82"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709" w:type="dxa"/>
            <w:vAlign w:val="center"/>
          </w:tcPr>
          <w:p w14:paraId="2AF857B4"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4560" w:type="dxa"/>
            <w:vAlign w:val="center"/>
          </w:tcPr>
          <w:p w14:paraId="14494C24" w14:textId="77777777" w:rsidR="004E7615" w:rsidRPr="00492560" w:rsidRDefault="004E7615" w:rsidP="00552CA4">
            <w:pPr>
              <w:spacing w:before="180" w:after="180"/>
              <w:ind w:firstLine="567"/>
              <w:jc w:val="center"/>
              <w:rPr>
                <w:rFonts w:ascii="Lato" w:hAnsi="Lato" w:cs="Helvetica"/>
                <w:sz w:val="20"/>
                <w:szCs w:val="20"/>
                <w:vertAlign w:val="superscript"/>
              </w:rPr>
            </w:pPr>
          </w:p>
        </w:tc>
      </w:tr>
      <w:tr w:rsidR="004E7615" w:rsidRPr="00492560" w14:paraId="4BA36B32" w14:textId="77777777" w:rsidTr="00396ABF">
        <w:trPr>
          <w:trHeight w:val="212"/>
          <w:jc w:val="center"/>
        </w:trPr>
        <w:tc>
          <w:tcPr>
            <w:tcW w:w="4253" w:type="dxa"/>
            <w:vAlign w:val="center"/>
          </w:tcPr>
          <w:p w14:paraId="5FBC73F2"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709" w:type="dxa"/>
            <w:vAlign w:val="center"/>
          </w:tcPr>
          <w:p w14:paraId="5BB8EE7E"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4560" w:type="dxa"/>
            <w:vAlign w:val="center"/>
          </w:tcPr>
          <w:p w14:paraId="60A240F9" w14:textId="77777777" w:rsidR="004E7615" w:rsidRPr="00492560" w:rsidRDefault="004E7615" w:rsidP="00552CA4">
            <w:pPr>
              <w:spacing w:before="180" w:after="180"/>
              <w:ind w:firstLine="567"/>
              <w:jc w:val="center"/>
              <w:rPr>
                <w:rFonts w:ascii="Lato" w:hAnsi="Lato" w:cs="Helvetica"/>
                <w:sz w:val="20"/>
                <w:szCs w:val="20"/>
                <w:vertAlign w:val="superscript"/>
              </w:rPr>
            </w:pPr>
          </w:p>
        </w:tc>
      </w:tr>
      <w:tr w:rsidR="004E7615" w:rsidRPr="00492560" w14:paraId="7F8CC32B" w14:textId="77777777" w:rsidTr="00396ABF">
        <w:trPr>
          <w:trHeight w:val="212"/>
          <w:jc w:val="center"/>
        </w:trPr>
        <w:tc>
          <w:tcPr>
            <w:tcW w:w="4253" w:type="dxa"/>
            <w:vAlign w:val="center"/>
          </w:tcPr>
          <w:p w14:paraId="575435BA"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709" w:type="dxa"/>
            <w:vAlign w:val="center"/>
          </w:tcPr>
          <w:p w14:paraId="549E153C"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4560" w:type="dxa"/>
            <w:vAlign w:val="center"/>
          </w:tcPr>
          <w:p w14:paraId="4FA17184" w14:textId="77777777" w:rsidR="004E7615" w:rsidRPr="00492560" w:rsidRDefault="004E7615" w:rsidP="00552CA4">
            <w:pPr>
              <w:spacing w:before="180" w:after="180"/>
              <w:ind w:firstLine="567"/>
              <w:jc w:val="center"/>
              <w:rPr>
                <w:rFonts w:ascii="Lato" w:hAnsi="Lato" w:cs="Helvetica"/>
                <w:sz w:val="20"/>
                <w:szCs w:val="20"/>
                <w:vertAlign w:val="superscript"/>
              </w:rPr>
            </w:pPr>
          </w:p>
        </w:tc>
      </w:tr>
      <w:tr w:rsidR="004E7615" w:rsidRPr="00492560" w14:paraId="0AD45794" w14:textId="77777777" w:rsidTr="00396ABF">
        <w:trPr>
          <w:trHeight w:val="246"/>
          <w:jc w:val="center"/>
        </w:trPr>
        <w:tc>
          <w:tcPr>
            <w:tcW w:w="4253" w:type="dxa"/>
            <w:tcBorders>
              <w:bottom w:val="single" w:sz="4" w:space="0" w:color="auto"/>
            </w:tcBorders>
            <w:vAlign w:val="center"/>
          </w:tcPr>
          <w:p w14:paraId="5628503E" w14:textId="77777777" w:rsidR="004E7615" w:rsidRPr="00492560" w:rsidRDefault="004E7615" w:rsidP="00552CA4">
            <w:pPr>
              <w:spacing w:before="180" w:after="180"/>
              <w:ind w:firstLine="567"/>
              <w:jc w:val="center"/>
              <w:rPr>
                <w:rFonts w:ascii="Lato" w:hAnsi="Lato" w:cs="Helvetica"/>
                <w:sz w:val="20"/>
                <w:szCs w:val="20"/>
                <w:vertAlign w:val="superscript"/>
              </w:rPr>
            </w:pPr>
          </w:p>
        </w:tc>
        <w:tc>
          <w:tcPr>
            <w:tcW w:w="709" w:type="dxa"/>
            <w:vAlign w:val="center"/>
          </w:tcPr>
          <w:p w14:paraId="639B2BAB" w14:textId="77777777" w:rsidR="004E7615" w:rsidRPr="00492560" w:rsidRDefault="004E7615" w:rsidP="00552CA4">
            <w:pPr>
              <w:spacing w:before="180" w:after="180"/>
              <w:ind w:firstLine="567"/>
              <w:jc w:val="center"/>
              <w:rPr>
                <w:rFonts w:ascii="Lato" w:hAnsi="Lato" w:cs="Helvetica"/>
                <w:sz w:val="20"/>
                <w:szCs w:val="20"/>
              </w:rPr>
            </w:pPr>
          </w:p>
        </w:tc>
        <w:tc>
          <w:tcPr>
            <w:tcW w:w="4560" w:type="dxa"/>
            <w:tcBorders>
              <w:bottom w:val="single" w:sz="4" w:space="0" w:color="auto"/>
            </w:tcBorders>
            <w:vAlign w:val="center"/>
          </w:tcPr>
          <w:p w14:paraId="52E73475"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0B70A36A" w14:textId="77777777" w:rsidTr="00396ABF">
        <w:trPr>
          <w:trHeight w:val="18"/>
          <w:jc w:val="center"/>
        </w:trPr>
        <w:tc>
          <w:tcPr>
            <w:tcW w:w="4253" w:type="dxa"/>
            <w:tcBorders>
              <w:top w:val="single" w:sz="4" w:space="0" w:color="auto"/>
            </w:tcBorders>
            <w:vAlign w:val="center"/>
          </w:tcPr>
          <w:p w14:paraId="0F3091E6" w14:textId="77777777" w:rsidR="004E7615" w:rsidRPr="00492560" w:rsidRDefault="004E7615" w:rsidP="00552CA4">
            <w:pPr>
              <w:spacing w:before="180" w:after="180"/>
              <w:ind w:firstLine="567"/>
              <w:jc w:val="center"/>
              <w:rPr>
                <w:rFonts w:ascii="Lato" w:hAnsi="Lato" w:cs="Helvetica"/>
                <w:b/>
                <w:sz w:val="20"/>
                <w:szCs w:val="20"/>
              </w:rPr>
            </w:pPr>
            <w:r w:rsidRPr="00492560">
              <w:rPr>
                <w:rFonts w:ascii="Lato" w:hAnsi="Lato" w:cs="Helvetica"/>
                <w:b/>
                <w:sz w:val="20"/>
                <w:szCs w:val="20"/>
              </w:rPr>
              <w:t>Mtro. Reyes Porfirio Cortés Pech</w:t>
            </w:r>
          </w:p>
        </w:tc>
        <w:tc>
          <w:tcPr>
            <w:tcW w:w="709" w:type="dxa"/>
            <w:vAlign w:val="center"/>
          </w:tcPr>
          <w:p w14:paraId="5559E2D2" w14:textId="77777777" w:rsidR="004E7615" w:rsidRPr="00492560" w:rsidRDefault="004E7615" w:rsidP="00552CA4">
            <w:pPr>
              <w:spacing w:before="180" w:after="180"/>
              <w:ind w:firstLine="567"/>
              <w:jc w:val="center"/>
              <w:rPr>
                <w:rFonts w:ascii="Lato" w:hAnsi="Lato" w:cs="Helvetica"/>
                <w:b/>
                <w:sz w:val="20"/>
                <w:szCs w:val="20"/>
              </w:rPr>
            </w:pPr>
          </w:p>
        </w:tc>
        <w:tc>
          <w:tcPr>
            <w:tcW w:w="4560" w:type="dxa"/>
            <w:tcBorders>
              <w:top w:val="single" w:sz="4" w:space="0" w:color="auto"/>
            </w:tcBorders>
            <w:vAlign w:val="center"/>
          </w:tcPr>
          <w:p w14:paraId="745F69F4" w14:textId="77777777" w:rsidR="004E7615" w:rsidRPr="00492560" w:rsidRDefault="004E7615" w:rsidP="00552CA4">
            <w:pPr>
              <w:spacing w:before="180" w:after="180"/>
              <w:ind w:firstLine="567"/>
              <w:jc w:val="center"/>
              <w:rPr>
                <w:rFonts w:ascii="Lato" w:hAnsi="Lato" w:cs="Helvetica"/>
                <w:b/>
                <w:sz w:val="20"/>
                <w:szCs w:val="20"/>
              </w:rPr>
            </w:pPr>
            <w:r w:rsidRPr="00492560">
              <w:rPr>
                <w:rFonts w:ascii="Lato" w:hAnsi="Lato" w:cs="Helvetica"/>
                <w:b/>
                <w:sz w:val="20"/>
                <w:szCs w:val="20"/>
              </w:rPr>
              <w:t>Mtro. Gustavo Arellano Lastra</w:t>
            </w:r>
          </w:p>
        </w:tc>
      </w:tr>
      <w:tr w:rsidR="004E7615" w:rsidRPr="00492560" w14:paraId="5C40078C" w14:textId="77777777" w:rsidTr="00396ABF">
        <w:trPr>
          <w:trHeight w:val="18"/>
          <w:jc w:val="center"/>
        </w:trPr>
        <w:tc>
          <w:tcPr>
            <w:tcW w:w="4253" w:type="dxa"/>
            <w:vAlign w:val="center"/>
          </w:tcPr>
          <w:p w14:paraId="7B39D107"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Subsecretario de Fiscalización de Recursos Federales</w:t>
            </w:r>
          </w:p>
        </w:tc>
        <w:tc>
          <w:tcPr>
            <w:tcW w:w="709" w:type="dxa"/>
            <w:vAlign w:val="center"/>
          </w:tcPr>
          <w:p w14:paraId="7414EA3B"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616AE0D4"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Director de Actos de Fiscalización de Programas Federales y Contraloría Social</w:t>
            </w:r>
          </w:p>
        </w:tc>
      </w:tr>
      <w:tr w:rsidR="004E7615" w:rsidRPr="00492560" w14:paraId="01DF134C" w14:textId="77777777" w:rsidTr="00396ABF">
        <w:trPr>
          <w:trHeight w:val="18"/>
          <w:jc w:val="center"/>
        </w:trPr>
        <w:tc>
          <w:tcPr>
            <w:tcW w:w="4253" w:type="dxa"/>
            <w:vAlign w:val="center"/>
          </w:tcPr>
          <w:p w14:paraId="1F6E5A3B"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Secretaría de la Contraloría General</w:t>
            </w:r>
          </w:p>
        </w:tc>
        <w:tc>
          <w:tcPr>
            <w:tcW w:w="709" w:type="dxa"/>
            <w:vAlign w:val="center"/>
          </w:tcPr>
          <w:p w14:paraId="67885123"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739DA565"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Secretaría de la Contraloría General</w:t>
            </w:r>
          </w:p>
        </w:tc>
      </w:tr>
      <w:tr w:rsidR="004E7615" w:rsidRPr="00492560" w14:paraId="214CBD34" w14:textId="77777777" w:rsidTr="00396ABF">
        <w:trPr>
          <w:trHeight w:val="251"/>
          <w:jc w:val="center"/>
        </w:trPr>
        <w:tc>
          <w:tcPr>
            <w:tcW w:w="4253" w:type="dxa"/>
            <w:vAlign w:val="center"/>
          </w:tcPr>
          <w:p w14:paraId="65F40AF9"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5E55CD6C"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1CB68659"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54873A43" w14:textId="77777777" w:rsidTr="00396ABF">
        <w:trPr>
          <w:trHeight w:val="253"/>
          <w:jc w:val="center"/>
        </w:trPr>
        <w:tc>
          <w:tcPr>
            <w:tcW w:w="4253" w:type="dxa"/>
            <w:vAlign w:val="center"/>
          </w:tcPr>
          <w:p w14:paraId="18034890"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51037987"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0D5A193F"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6C78A70D" w14:textId="77777777" w:rsidTr="00396ABF">
        <w:trPr>
          <w:trHeight w:val="251"/>
          <w:jc w:val="center"/>
        </w:trPr>
        <w:tc>
          <w:tcPr>
            <w:tcW w:w="4253" w:type="dxa"/>
            <w:vAlign w:val="center"/>
          </w:tcPr>
          <w:p w14:paraId="62D2F4E7"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520A3695"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6CDCC4D9"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79C1AF86" w14:textId="77777777" w:rsidTr="00396ABF">
        <w:trPr>
          <w:trHeight w:val="242"/>
          <w:jc w:val="center"/>
        </w:trPr>
        <w:tc>
          <w:tcPr>
            <w:tcW w:w="4253" w:type="dxa"/>
            <w:vAlign w:val="center"/>
          </w:tcPr>
          <w:p w14:paraId="6BAD7F0D"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79F01420"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0A40F9F4"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07D8A6BE" w14:textId="77777777" w:rsidTr="00396ABF">
        <w:trPr>
          <w:trHeight w:val="145"/>
          <w:jc w:val="center"/>
        </w:trPr>
        <w:tc>
          <w:tcPr>
            <w:tcW w:w="4253" w:type="dxa"/>
            <w:tcBorders>
              <w:bottom w:val="single" w:sz="4" w:space="0" w:color="auto"/>
            </w:tcBorders>
            <w:vAlign w:val="center"/>
          </w:tcPr>
          <w:p w14:paraId="16779620"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04C71994" w14:textId="77777777" w:rsidR="004E7615" w:rsidRPr="00492560" w:rsidRDefault="004E7615" w:rsidP="00552CA4">
            <w:pPr>
              <w:spacing w:before="180" w:after="180"/>
              <w:ind w:firstLine="567"/>
              <w:jc w:val="center"/>
              <w:rPr>
                <w:rFonts w:ascii="Lato" w:hAnsi="Lato" w:cs="Helvetica"/>
                <w:sz w:val="20"/>
                <w:szCs w:val="20"/>
              </w:rPr>
            </w:pPr>
          </w:p>
        </w:tc>
        <w:tc>
          <w:tcPr>
            <w:tcW w:w="4560" w:type="dxa"/>
            <w:tcBorders>
              <w:bottom w:val="single" w:sz="4" w:space="0" w:color="auto"/>
            </w:tcBorders>
            <w:vAlign w:val="center"/>
          </w:tcPr>
          <w:p w14:paraId="652CEEF9" w14:textId="77777777" w:rsidR="004E7615" w:rsidRPr="00492560" w:rsidRDefault="004E7615" w:rsidP="00552CA4">
            <w:pPr>
              <w:spacing w:before="180" w:after="180"/>
              <w:ind w:firstLine="567"/>
              <w:jc w:val="center"/>
              <w:rPr>
                <w:rFonts w:ascii="Lato" w:hAnsi="Lato" w:cs="Helvetica"/>
                <w:sz w:val="20"/>
                <w:szCs w:val="20"/>
              </w:rPr>
            </w:pPr>
          </w:p>
        </w:tc>
      </w:tr>
      <w:tr w:rsidR="004E7615" w:rsidRPr="00492560" w14:paraId="3A361A7B" w14:textId="77777777" w:rsidTr="00396ABF">
        <w:trPr>
          <w:trHeight w:val="18"/>
          <w:jc w:val="center"/>
        </w:trPr>
        <w:tc>
          <w:tcPr>
            <w:tcW w:w="4253" w:type="dxa"/>
            <w:tcBorders>
              <w:top w:val="single" w:sz="4" w:space="0" w:color="auto"/>
            </w:tcBorders>
            <w:vAlign w:val="center"/>
          </w:tcPr>
          <w:p w14:paraId="1D818A29" w14:textId="77777777" w:rsidR="004E7615" w:rsidRPr="00492560" w:rsidRDefault="004E7615" w:rsidP="00552CA4">
            <w:pPr>
              <w:spacing w:before="180" w:after="180"/>
              <w:ind w:firstLine="567"/>
              <w:jc w:val="center"/>
              <w:rPr>
                <w:rFonts w:ascii="Lato" w:hAnsi="Lato" w:cs="Helvetica"/>
                <w:b/>
                <w:sz w:val="20"/>
                <w:szCs w:val="20"/>
              </w:rPr>
            </w:pPr>
            <w:r w:rsidRPr="00492560">
              <w:rPr>
                <w:rFonts w:ascii="Lato" w:hAnsi="Lato" w:cs="Helvetica"/>
                <w:b/>
                <w:sz w:val="20"/>
                <w:szCs w:val="20"/>
              </w:rPr>
              <w:t>Arq. Abel Cisneros González</w:t>
            </w:r>
          </w:p>
        </w:tc>
        <w:tc>
          <w:tcPr>
            <w:tcW w:w="709" w:type="dxa"/>
            <w:vAlign w:val="center"/>
          </w:tcPr>
          <w:p w14:paraId="0D9E1725" w14:textId="77777777" w:rsidR="004E7615" w:rsidRPr="00492560" w:rsidRDefault="004E7615" w:rsidP="00552CA4">
            <w:pPr>
              <w:spacing w:before="180" w:after="180"/>
              <w:ind w:firstLine="567"/>
              <w:jc w:val="center"/>
              <w:rPr>
                <w:rFonts w:ascii="Lato" w:hAnsi="Lato" w:cs="Helvetica"/>
                <w:b/>
                <w:sz w:val="20"/>
                <w:szCs w:val="20"/>
              </w:rPr>
            </w:pPr>
          </w:p>
        </w:tc>
        <w:tc>
          <w:tcPr>
            <w:tcW w:w="4560" w:type="dxa"/>
            <w:tcBorders>
              <w:top w:val="single" w:sz="4" w:space="0" w:color="auto"/>
            </w:tcBorders>
            <w:vAlign w:val="center"/>
          </w:tcPr>
          <w:p w14:paraId="04EAAE87" w14:textId="77777777" w:rsidR="004E7615" w:rsidRPr="00492560" w:rsidRDefault="004E7615" w:rsidP="00552CA4">
            <w:pPr>
              <w:spacing w:before="180" w:after="180"/>
              <w:ind w:firstLine="567"/>
              <w:jc w:val="center"/>
              <w:rPr>
                <w:rFonts w:ascii="Lato" w:hAnsi="Lato" w:cs="Helvetica"/>
                <w:b/>
                <w:sz w:val="20"/>
                <w:szCs w:val="20"/>
              </w:rPr>
            </w:pPr>
            <w:r w:rsidRPr="00492560">
              <w:rPr>
                <w:rFonts w:ascii="Lato" w:hAnsi="Lato" w:cs="Helvetica"/>
                <w:b/>
                <w:sz w:val="20"/>
                <w:szCs w:val="20"/>
              </w:rPr>
              <w:t>Mtro. Héctor Manuel Rodríguez Hernández</w:t>
            </w:r>
          </w:p>
        </w:tc>
      </w:tr>
      <w:tr w:rsidR="004E7615" w:rsidRPr="00492560" w14:paraId="4228E6D6" w14:textId="77777777" w:rsidTr="00396ABF">
        <w:trPr>
          <w:trHeight w:val="18"/>
          <w:jc w:val="center"/>
        </w:trPr>
        <w:tc>
          <w:tcPr>
            <w:tcW w:w="4253" w:type="dxa"/>
            <w:vAlign w:val="center"/>
          </w:tcPr>
          <w:p w14:paraId="48A2A551"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Director de Inspección de Obra Pública</w:t>
            </w:r>
          </w:p>
        </w:tc>
        <w:tc>
          <w:tcPr>
            <w:tcW w:w="709" w:type="dxa"/>
            <w:vAlign w:val="center"/>
          </w:tcPr>
          <w:p w14:paraId="22ACFCF4" w14:textId="77777777" w:rsidR="004E7615" w:rsidRPr="00492560" w:rsidRDefault="004E7615" w:rsidP="00552CA4">
            <w:pPr>
              <w:spacing w:before="180" w:after="180"/>
              <w:ind w:firstLine="567"/>
              <w:jc w:val="center"/>
              <w:rPr>
                <w:rFonts w:ascii="Lato" w:hAnsi="Lato" w:cs="Helvetica"/>
                <w:sz w:val="20"/>
                <w:szCs w:val="20"/>
              </w:rPr>
            </w:pPr>
          </w:p>
        </w:tc>
        <w:tc>
          <w:tcPr>
            <w:tcW w:w="4560" w:type="dxa"/>
            <w:shd w:val="clear" w:color="auto" w:fill="auto"/>
            <w:vAlign w:val="center"/>
          </w:tcPr>
          <w:p w14:paraId="6170DF06"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Director de Responsabilidades y</w:t>
            </w:r>
          </w:p>
        </w:tc>
      </w:tr>
      <w:tr w:rsidR="004E7615" w:rsidRPr="00492560" w14:paraId="4584AB29" w14:textId="77777777" w:rsidTr="00396ABF">
        <w:trPr>
          <w:trHeight w:val="18"/>
          <w:jc w:val="center"/>
        </w:trPr>
        <w:tc>
          <w:tcPr>
            <w:tcW w:w="4253" w:type="dxa"/>
            <w:vAlign w:val="center"/>
          </w:tcPr>
          <w:p w14:paraId="362C6AAC"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Secretaría de la Contraloría General</w:t>
            </w:r>
          </w:p>
        </w:tc>
        <w:tc>
          <w:tcPr>
            <w:tcW w:w="709" w:type="dxa"/>
            <w:vAlign w:val="center"/>
          </w:tcPr>
          <w:p w14:paraId="61051489" w14:textId="77777777" w:rsidR="004E7615" w:rsidRPr="00492560" w:rsidRDefault="004E7615" w:rsidP="00552CA4">
            <w:pPr>
              <w:spacing w:before="180" w:after="180"/>
              <w:ind w:firstLine="567"/>
              <w:jc w:val="center"/>
              <w:rPr>
                <w:rFonts w:ascii="Lato" w:hAnsi="Lato" w:cs="Helvetica"/>
                <w:sz w:val="20"/>
                <w:szCs w:val="20"/>
              </w:rPr>
            </w:pPr>
          </w:p>
        </w:tc>
        <w:tc>
          <w:tcPr>
            <w:tcW w:w="4560" w:type="dxa"/>
            <w:shd w:val="clear" w:color="auto" w:fill="auto"/>
            <w:vAlign w:val="center"/>
          </w:tcPr>
          <w:p w14:paraId="1AF1B39F"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Sanciones</w:t>
            </w:r>
          </w:p>
        </w:tc>
      </w:tr>
      <w:tr w:rsidR="004E7615" w:rsidRPr="00492560" w14:paraId="536BB5EE" w14:textId="77777777" w:rsidTr="00396ABF">
        <w:trPr>
          <w:trHeight w:val="18"/>
          <w:jc w:val="center"/>
        </w:trPr>
        <w:tc>
          <w:tcPr>
            <w:tcW w:w="4253" w:type="dxa"/>
            <w:vAlign w:val="center"/>
          </w:tcPr>
          <w:p w14:paraId="0DA719EA" w14:textId="77777777" w:rsidR="004E7615" w:rsidRPr="00492560" w:rsidRDefault="004E7615" w:rsidP="00552CA4">
            <w:pPr>
              <w:spacing w:before="180" w:after="180"/>
              <w:ind w:firstLine="567"/>
              <w:jc w:val="center"/>
              <w:rPr>
                <w:rFonts w:ascii="Lato" w:hAnsi="Lato" w:cs="Helvetica"/>
                <w:sz w:val="20"/>
                <w:szCs w:val="20"/>
              </w:rPr>
            </w:pPr>
          </w:p>
        </w:tc>
        <w:tc>
          <w:tcPr>
            <w:tcW w:w="709" w:type="dxa"/>
            <w:vAlign w:val="center"/>
          </w:tcPr>
          <w:p w14:paraId="5E99ED90" w14:textId="77777777" w:rsidR="004E7615" w:rsidRPr="00492560" w:rsidRDefault="004E7615" w:rsidP="00552CA4">
            <w:pPr>
              <w:spacing w:before="180" w:after="180"/>
              <w:ind w:firstLine="567"/>
              <w:jc w:val="center"/>
              <w:rPr>
                <w:rFonts w:ascii="Lato" w:hAnsi="Lato" w:cs="Helvetica"/>
                <w:sz w:val="20"/>
                <w:szCs w:val="20"/>
              </w:rPr>
            </w:pPr>
          </w:p>
        </w:tc>
        <w:tc>
          <w:tcPr>
            <w:tcW w:w="4560" w:type="dxa"/>
            <w:vAlign w:val="center"/>
          </w:tcPr>
          <w:p w14:paraId="523B990F" w14:textId="77777777" w:rsidR="004E7615" w:rsidRPr="00492560" w:rsidRDefault="004E7615" w:rsidP="00552CA4">
            <w:pPr>
              <w:spacing w:before="180" w:after="180"/>
              <w:ind w:firstLine="567"/>
              <w:jc w:val="center"/>
              <w:rPr>
                <w:rFonts w:ascii="Lato" w:hAnsi="Lato" w:cs="Helvetica"/>
                <w:sz w:val="20"/>
                <w:szCs w:val="20"/>
              </w:rPr>
            </w:pPr>
            <w:r w:rsidRPr="00492560">
              <w:rPr>
                <w:rFonts w:ascii="Lato" w:hAnsi="Lato" w:cs="Helvetica"/>
                <w:sz w:val="20"/>
                <w:szCs w:val="20"/>
              </w:rPr>
              <w:t>Secretaría de la Contraloría General</w:t>
            </w:r>
          </w:p>
        </w:tc>
      </w:tr>
    </w:tbl>
    <w:p w14:paraId="662F515D" w14:textId="77777777" w:rsidR="004E7615" w:rsidRPr="00492560" w:rsidRDefault="004E7615" w:rsidP="00552CA4">
      <w:pPr>
        <w:spacing w:before="180" w:after="180"/>
        <w:ind w:firstLine="567"/>
        <w:jc w:val="both"/>
        <w:rPr>
          <w:rFonts w:ascii="Lato" w:hAnsi="Lato" w:cs="Helvetica"/>
          <w:sz w:val="20"/>
          <w:szCs w:val="20"/>
        </w:rPr>
      </w:pPr>
    </w:p>
    <w:p w14:paraId="1005314E" w14:textId="77777777" w:rsidR="002131F7" w:rsidRPr="00492560" w:rsidRDefault="002131F7" w:rsidP="00552CA4">
      <w:pPr>
        <w:spacing w:before="180" w:after="180"/>
        <w:ind w:firstLine="567"/>
        <w:rPr>
          <w:rFonts w:ascii="Lato" w:hAnsi="Lato" w:cs="Helvetica"/>
          <w:sz w:val="22"/>
          <w:szCs w:val="22"/>
        </w:rPr>
      </w:pPr>
      <w:r w:rsidRPr="00492560">
        <w:rPr>
          <w:rFonts w:ascii="Lato" w:hAnsi="Lato" w:cs="Helvetica"/>
          <w:sz w:val="22"/>
          <w:szCs w:val="22"/>
        </w:rPr>
        <w:br w:type="page"/>
      </w:r>
    </w:p>
    <w:p w14:paraId="5216A605" w14:textId="77777777" w:rsidR="00F529DF" w:rsidRPr="00492560" w:rsidRDefault="00F529DF" w:rsidP="00552CA4">
      <w:pPr>
        <w:pStyle w:val="Ttulo1"/>
        <w:keepLines w:val="0"/>
        <w:spacing w:before="180" w:after="180"/>
        <w:ind w:left="0" w:firstLine="567"/>
        <w:rPr>
          <w:rFonts w:ascii="Lato" w:hAnsi="Lato" w:cs="Helvetica"/>
        </w:rPr>
      </w:pPr>
      <w:bookmarkStart w:id="235" w:name="_Toc187667877"/>
      <w:bookmarkStart w:id="236" w:name="_Toc189129560"/>
      <w:r w:rsidRPr="00492560">
        <w:rPr>
          <w:rFonts w:ascii="Lato" w:hAnsi="Lato" w:cs="Helvetica"/>
        </w:rPr>
        <w:t>SUBSECRETARÍA DE AUDITORÍA GUBERNAMENTAL.</w:t>
      </w:r>
      <w:bookmarkEnd w:id="235"/>
      <w:bookmarkEnd w:id="236"/>
    </w:p>
    <w:p w14:paraId="49EBFCC9" w14:textId="77777777" w:rsidR="00F529DF" w:rsidRPr="00492560" w:rsidRDefault="00F529DF" w:rsidP="00552CA4">
      <w:pPr>
        <w:spacing w:before="180" w:after="180"/>
        <w:ind w:firstLine="567"/>
        <w:jc w:val="both"/>
        <w:rPr>
          <w:rFonts w:ascii="Lato" w:hAnsi="Lato" w:cs="Helvetica"/>
        </w:rPr>
      </w:pPr>
      <w:r w:rsidRPr="00492560">
        <w:rPr>
          <w:rFonts w:ascii="Lato" w:hAnsi="Lato"/>
          <w:sz w:val="22"/>
          <w:szCs w:val="22"/>
        </w:rPr>
        <w:t xml:space="preserve">La Subsecretaría de Auditoría  Gubernamental, a través de la Dirección de Control y Auditoría Gubernamental, Dirección de Coordinación de Órganos de Control Interno, Dirección de Seguimiento de Actos de Fiscalización, así como en cumplimiento con lo dispuesto en el artículo 538, fracción III del </w:t>
      </w:r>
      <w:r w:rsidRPr="00492560">
        <w:rPr>
          <w:rFonts w:ascii="Lato" w:hAnsi="Lato" w:cs="Arial"/>
          <w:sz w:val="22"/>
          <w:szCs w:val="22"/>
        </w:rPr>
        <w:t>Reglamento del Código de la Administración Pública de Yucatán</w:t>
      </w:r>
      <w:r w:rsidRPr="00492560">
        <w:rPr>
          <w:rFonts w:ascii="Lato" w:hAnsi="Lato"/>
          <w:sz w:val="22"/>
          <w:szCs w:val="22"/>
        </w:rPr>
        <w:t>, presenta el informe correspondiente al cuarto trimestre del ejercicio 2024</w:t>
      </w:r>
      <w:r w:rsidRPr="00492560">
        <w:rPr>
          <w:rFonts w:ascii="Lato" w:hAnsi="Lato" w:cs="Arial"/>
          <w:sz w:val="22"/>
          <w:szCs w:val="22"/>
        </w:rPr>
        <w:t>,</w:t>
      </w:r>
      <w:r w:rsidRPr="00492560">
        <w:rPr>
          <w:rFonts w:ascii="Lato" w:hAnsi="Lato"/>
          <w:b/>
          <w:sz w:val="22"/>
          <w:szCs w:val="22"/>
        </w:rPr>
        <w:t xml:space="preserve"> </w:t>
      </w:r>
      <w:r w:rsidRPr="00492560">
        <w:rPr>
          <w:rFonts w:ascii="Lato" w:hAnsi="Lato"/>
          <w:sz w:val="22"/>
          <w:szCs w:val="22"/>
        </w:rPr>
        <w:t xml:space="preserve">entre las facultades destacan los actos de fiscalización practicados al ejercicio del gasto público y su congruencia con el Presupuesto de Egresos, así como su participación en procesos de entrega-recepción, asistencia y participación en Comités de Ética, Comités de Adquisiciones, Arrendamientos, Juntas de Gobierno, atención y asesoría a diversas dependencias para la mejora continua del control interno y buen gobierno. </w:t>
      </w:r>
    </w:p>
    <w:p w14:paraId="7D4D853B" w14:textId="77777777" w:rsidR="00F529DF" w:rsidRPr="00492560" w:rsidRDefault="00F529DF" w:rsidP="00552CA4">
      <w:pPr>
        <w:pStyle w:val="Ttulo2"/>
        <w:keepLines w:val="0"/>
        <w:spacing w:before="180" w:after="180"/>
        <w:ind w:left="0" w:firstLine="567"/>
      </w:pPr>
      <w:bookmarkStart w:id="237" w:name="_Toc187667878"/>
      <w:bookmarkStart w:id="238" w:name="_Toc189129561"/>
      <w:r w:rsidRPr="00492560">
        <w:t>4.1. Dirección de Control y Auditoría Gubernamental.</w:t>
      </w:r>
      <w:bookmarkEnd w:id="237"/>
      <w:bookmarkEnd w:id="238"/>
    </w:p>
    <w:p w14:paraId="21FD1CF3" w14:textId="77777777" w:rsidR="00F529DF" w:rsidRPr="00492560" w:rsidRDefault="00F529DF"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Con fundamento en el artículo 539 del Reglamento del Código de la Administración Pública de Yucatán, se atendieron los siguientes asuntos: </w:t>
      </w:r>
    </w:p>
    <w:p w14:paraId="064C5B24" w14:textId="77777777" w:rsidR="00F529DF" w:rsidRPr="00492560" w:rsidRDefault="00F529DF" w:rsidP="00552CA4">
      <w:pPr>
        <w:pStyle w:val="Ttulo3"/>
        <w:keepLines w:val="0"/>
        <w:spacing w:before="180" w:after="180"/>
        <w:ind w:firstLine="567"/>
      </w:pPr>
      <w:bookmarkStart w:id="239" w:name="_Toc37413358"/>
      <w:bookmarkStart w:id="240" w:name="_Toc155959588"/>
      <w:bookmarkStart w:id="241" w:name="_Toc156221848"/>
      <w:bookmarkStart w:id="242" w:name="_Toc187667879"/>
      <w:bookmarkStart w:id="243" w:name="_Toc189129562"/>
      <w:r w:rsidRPr="00492560">
        <w:t>4.1.1 Actos de fiscalización</w:t>
      </w:r>
      <w:bookmarkEnd w:id="239"/>
      <w:bookmarkEnd w:id="240"/>
      <w:bookmarkEnd w:id="241"/>
      <w:r w:rsidRPr="00492560">
        <w:t>.</w:t>
      </w:r>
      <w:bookmarkEnd w:id="242"/>
      <w:bookmarkEnd w:id="243"/>
    </w:p>
    <w:p w14:paraId="3A5124C8"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En el periodo que se informa, se iniciaron 8 auditorías directas.</w:t>
      </w:r>
    </w:p>
    <w:p w14:paraId="55FCE90B" w14:textId="77777777" w:rsidR="00F529DF" w:rsidRPr="00492560" w:rsidRDefault="00F529DF" w:rsidP="00552CA4">
      <w:pPr>
        <w:spacing w:before="180" w:after="180"/>
        <w:ind w:firstLine="567"/>
        <w:jc w:val="both"/>
        <w:rPr>
          <w:rFonts w:ascii="Lato" w:hAnsi="Lato"/>
          <w:sz w:val="22"/>
          <w:szCs w:val="22"/>
          <w:lang w:val="es-ES"/>
        </w:rPr>
      </w:pPr>
    </w:p>
    <w:p w14:paraId="62852369"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A fin de cumplir con el propósito de contexto de la Subsecretaria de Auditoría Gubernamental, durante el periodo: octubre-diciembre de 2024 se abrieron 8 auditorías directas, de las cuales, 5 corresponden a Entidades Paraestatales: Comisión Estatal Ejecutiva de Atención a Víctimas (CEEAV), Instituto del Deporte del Estado de Yucatán (IDEY), Instituto de Infraestructura Carretera de Yucatán (INCAY), Instituto de Movilidad y Desarrollo Urbano y Territorial (IMDUT), Instituto para la Construcción y Conservación de Obra Pública en Yucatán (INCCOPY), así como 2 Dependencias Centralizadas: Secretaría de Desarrollo Sustentable (SDS) y Secretaría de Infraestructura para el Bienestar (SIB antes SOP) y 1 Fondo en la Secretaria de Educación (SEGEY).</w:t>
      </w:r>
    </w:p>
    <w:p w14:paraId="28AC59DF" w14:textId="77777777" w:rsidR="00F529DF" w:rsidRPr="00492560" w:rsidRDefault="00F529DF" w:rsidP="00552CA4">
      <w:pPr>
        <w:spacing w:before="180" w:after="180"/>
        <w:ind w:firstLine="567"/>
        <w:jc w:val="both"/>
        <w:rPr>
          <w:rFonts w:ascii="Lato" w:hAnsi="Lato"/>
          <w:sz w:val="22"/>
          <w:szCs w:val="22"/>
          <w:lang w:val="es-ES"/>
        </w:rPr>
      </w:pPr>
    </w:p>
    <w:p w14:paraId="77009AF9"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Al periodo que se reporta aún no se ha concluido la revisión de los procedimientos que se llevan a cabo mediante los cuales se reitera nuestro deber con la rendición de cuentas, la transparencia, la mejora de la gestión gubernamental y el combate a la corrupción en apoyo al buen gobierno.</w:t>
      </w:r>
    </w:p>
    <w:p w14:paraId="6D462FED" w14:textId="77777777" w:rsidR="00F529DF" w:rsidRPr="00492560" w:rsidRDefault="00F529DF" w:rsidP="00552CA4">
      <w:pPr>
        <w:spacing w:before="180" w:after="180"/>
        <w:ind w:firstLine="567"/>
        <w:jc w:val="both"/>
        <w:rPr>
          <w:rFonts w:ascii="Lato" w:hAnsi="Lato"/>
          <w:sz w:val="22"/>
          <w:szCs w:val="22"/>
          <w:lang w:val="es-ES"/>
        </w:rPr>
      </w:pPr>
    </w:p>
    <w:p w14:paraId="38A97F79"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El informe de resultados estará vinculado a los sistemas de control interno, mismo que comprende la evaluación de las políticas, procesos y actividades que aseguren el cumplimiento de los objetivos institucionales y se presentará a finales del mes de enero del ejercicio 2025, previo consenso y conocimiento de las partes interesadas.</w:t>
      </w:r>
    </w:p>
    <w:p w14:paraId="598C1FD8" w14:textId="77777777" w:rsidR="00F529DF" w:rsidRPr="00492560" w:rsidRDefault="00F529DF" w:rsidP="00552CA4">
      <w:pPr>
        <w:spacing w:before="180" w:after="180"/>
        <w:ind w:firstLine="567"/>
        <w:jc w:val="both"/>
        <w:rPr>
          <w:rFonts w:ascii="Lato" w:hAnsi="Lato"/>
          <w:sz w:val="22"/>
          <w:szCs w:val="22"/>
          <w:lang w:val="es-ES"/>
        </w:rPr>
      </w:pPr>
    </w:p>
    <w:p w14:paraId="6FAE87F8"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El proceso de auditoria considera los ejercicios 2022, 2023 y de enero a octubre de 2024 y las muestras a reportar se están obteniendo de los capítulos 2000, 3000, 4000, 5000 y 6000, por lo que el importe fiscalizado correspondiente al gasto estatal asciende a 4 mil 364 millones 246 mil 348 pesos.</w:t>
      </w:r>
    </w:p>
    <w:p w14:paraId="15A32185" w14:textId="77777777" w:rsidR="00F529DF" w:rsidRPr="00492560" w:rsidRDefault="00F529DF" w:rsidP="00552CA4">
      <w:pPr>
        <w:spacing w:before="180" w:after="180"/>
        <w:ind w:firstLine="567"/>
        <w:jc w:val="both"/>
        <w:rPr>
          <w:rFonts w:ascii="Lato" w:hAnsi="Lato"/>
          <w:sz w:val="22"/>
          <w:szCs w:val="22"/>
          <w:lang w:val="es-ES"/>
        </w:rPr>
      </w:pPr>
    </w:p>
    <w:p w14:paraId="2E499880"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Respecto al Fondo de Aportaciones para la Nómina Educativa y Gasto Operativo (FONE) se está supervisando el capítulo 1000 "Proceso de Integración y pago de nómina del personal educativo" por el periodo comprendido del 01 de enero al 31 de diciembre 2024, mismo que representa el 91.5% del total del presupuesto asignado por el Gobierno Federal 7 mil 512 millones 964 mil 218 pesos.</w:t>
      </w:r>
    </w:p>
    <w:p w14:paraId="586C2E48" w14:textId="77777777" w:rsidR="00F529DF" w:rsidRPr="00492560" w:rsidRDefault="00F529DF" w:rsidP="00552CA4">
      <w:pPr>
        <w:spacing w:before="180" w:after="180"/>
        <w:ind w:firstLine="567"/>
        <w:jc w:val="both"/>
        <w:rPr>
          <w:rFonts w:ascii="Lato" w:hAnsi="Lato"/>
          <w:sz w:val="22"/>
          <w:szCs w:val="22"/>
          <w:lang w:val="es-ES"/>
        </w:rPr>
      </w:pPr>
    </w:p>
    <w:p w14:paraId="49385A72" w14:textId="77777777" w:rsidR="00F529DF" w:rsidRPr="00492560" w:rsidRDefault="00F529DF" w:rsidP="00552CA4">
      <w:pPr>
        <w:pStyle w:val="Ttulo2"/>
        <w:keepLines w:val="0"/>
        <w:numPr>
          <w:ilvl w:val="1"/>
          <w:numId w:val="5"/>
        </w:numPr>
        <w:spacing w:before="180" w:after="180"/>
        <w:ind w:left="0" w:firstLine="567"/>
      </w:pPr>
      <w:bookmarkStart w:id="244" w:name="_Toc187667880"/>
      <w:bookmarkStart w:id="245" w:name="_Toc189129563"/>
      <w:r w:rsidRPr="00492560">
        <w:t>Dirección de Coordinación de Órganos de Control Interno.</w:t>
      </w:r>
      <w:bookmarkEnd w:id="244"/>
      <w:bookmarkEnd w:id="245"/>
    </w:p>
    <w:p w14:paraId="11F29C89" w14:textId="77777777" w:rsidR="00F529DF" w:rsidRPr="00492560" w:rsidRDefault="00F529DF" w:rsidP="00552CA4">
      <w:pPr>
        <w:spacing w:before="180" w:after="180"/>
        <w:ind w:firstLine="567"/>
        <w:jc w:val="both"/>
        <w:rPr>
          <w:rFonts w:ascii="Lato" w:hAnsi="Lato" w:cs="Helvetica"/>
          <w:sz w:val="22"/>
          <w:szCs w:val="22"/>
        </w:rPr>
      </w:pPr>
      <w:r w:rsidRPr="00492560">
        <w:rPr>
          <w:rFonts w:ascii="Lato" w:hAnsi="Lato"/>
          <w:sz w:val="22"/>
          <w:szCs w:val="22"/>
        </w:rPr>
        <w:t>Con fundamento en el artículo 539 Bis del Reglamento del Código de la Administración Pública de Yucatán, se atendieron los siguientes asuntos</w:t>
      </w:r>
      <w:r w:rsidRPr="00492560">
        <w:rPr>
          <w:rFonts w:ascii="Lato" w:hAnsi="Lato" w:cs="Helvetica"/>
          <w:sz w:val="22"/>
          <w:szCs w:val="22"/>
        </w:rPr>
        <w:t>.</w:t>
      </w:r>
    </w:p>
    <w:p w14:paraId="236BF46F" w14:textId="77777777" w:rsidR="00F529DF" w:rsidRPr="00492560" w:rsidRDefault="00F529DF" w:rsidP="00552CA4">
      <w:pPr>
        <w:pStyle w:val="Ttulo3"/>
        <w:keepLines w:val="0"/>
        <w:spacing w:before="180" w:after="180"/>
        <w:ind w:firstLine="567"/>
      </w:pPr>
      <w:bookmarkStart w:id="246" w:name="_Toc187667881"/>
      <w:bookmarkStart w:id="247" w:name="_Toc189129564"/>
      <w:r w:rsidRPr="00492560">
        <w:t>4.2.1 Participación en Actos Administrativos.</w:t>
      </w:r>
      <w:bookmarkEnd w:id="246"/>
      <w:bookmarkEnd w:id="247"/>
    </w:p>
    <w:p w14:paraId="7F8D16CB"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lang w:val="es-ES"/>
        </w:rPr>
        <w:t>De conformidad con lo establecido en el artículo 36 de los Lineamientos para la Implementación del Sistema de Control Interno Institucional en las Dependencias y Entidades de la Administración Pública de Yucatán, se recibieron solicitudes de intervención por parte de las dependencias y entidades de la Administración Pública Estatal, para participar en los Comités de Control Interno Institucional, por lo que esta Subsecretaría</w:t>
      </w:r>
      <w:r w:rsidRPr="00492560">
        <w:rPr>
          <w:rFonts w:ascii="Lato" w:hAnsi="Lato"/>
          <w:sz w:val="22"/>
          <w:szCs w:val="22"/>
        </w:rPr>
        <w:t>, a través de los Órganos de Control Interno participó en 46</w:t>
      </w:r>
      <w:r w:rsidRPr="00492560">
        <w:rPr>
          <w:rFonts w:ascii="Lato" w:hAnsi="Lato"/>
          <w:sz w:val="22"/>
          <w:szCs w:val="22"/>
          <w:lang w:val="es-ES"/>
        </w:rPr>
        <w:t xml:space="preserve"> </w:t>
      </w:r>
      <w:r w:rsidRPr="00492560">
        <w:rPr>
          <w:rFonts w:ascii="Lato" w:hAnsi="Lato"/>
          <w:sz w:val="22"/>
          <w:szCs w:val="22"/>
        </w:rPr>
        <w:t>Sesiones.</w:t>
      </w:r>
    </w:p>
    <w:p w14:paraId="62B06D18"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 xml:space="preserve"> </w:t>
      </w:r>
    </w:p>
    <w:p w14:paraId="25561B98"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Con el objetivo de dar cumplimiento al seguimiento y control de las adquisiciones, arrendamientos y servicios, así como contrataciones relacionadas con Obra Pública, los Órganos de Control Interno intervinieron</w:t>
      </w:r>
      <w:r w:rsidRPr="00492560">
        <w:rPr>
          <w:rFonts w:ascii="Lato" w:hAnsi="Lato"/>
          <w:sz w:val="22"/>
          <w:szCs w:val="22"/>
          <w:lang w:val="es-ES"/>
        </w:rPr>
        <w:t xml:space="preserve"> en 46 </w:t>
      </w:r>
      <w:r w:rsidRPr="00492560">
        <w:rPr>
          <w:rFonts w:ascii="Lato" w:hAnsi="Lato"/>
          <w:sz w:val="22"/>
          <w:szCs w:val="22"/>
        </w:rPr>
        <w:t>procedimientos de contrataciones públicas, para verificar que se realicen conforme a la normativa aplicable y lo establecido en la Ley de Adquisiciones, Arrendamientos y Prestación de Servicios relacionados con Bienes Muebles, de acuerdo con las atribuciones del artículo 32 de la citada ley y en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83</w:t>
      </w:r>
      <w:r w:rsidRPr="00492560">
        <w:rPr>
          <w:rFonts w:ascii="Lato" w:hAnsi="Lato"/>
          <w:sz w:val="22"/>
          <w:szCs w:val="22"/>
          <w:lang w:val="es-ES"/>
        </w:rPr>
        <w:t xml:space="preserve">  </w:t>
      </w:r>
      <w:r w:rsidRPr="00492560">
        <w:rPr>
          <w:rFonts w:ascii="Lato" w:hAnsi="Lato"/>
          <w:sz w:val="22"/>
          <w:szCs w:val="22"/>
        </w:rPr>
        <w:t>Comités de Adquisiciones Estatal y 8 Comités de Adquisiciones Federal, así como a 4 Comités de Obra Pública Federal.</w:t>
      </w:r>
    </w:p>
    <w:p w14:paraId="736D62F1" w14:textId="77777777" w:rsidR="00F529DF" w:rsidRPr="00492560" w:rsidRDefault="00F529DF" w:rsidP="00552CA4">
      <w:pPr>
        <w:spacing w:before="180" w:after="180"/>
        <w:ind w:firstLine="567"/>
        <w:jc w:val="both"/>
        <w:rPr>
          <w:rFonts w:ascii="Lato" w:hAnsi="Lato"/>
          <w:sz w:val="22"/>
          <w:szCs w:val="22"/>
        </w:rPr>
      </w:pPr>
    </w:p>
    <w:p w14:paraId="4679B7C1"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 xml:space="preserve">Se participó en </w:t>
      </w:r>
      <w:r w:rsidRPr="00492560">
        <w:rPr>
          <w:rFonts w:ascii="Lato" w:hAnsi="Lato"/>
          <w:sz w:val="22"/>
          <w:szCs w:val="22"/>
          <w:lang w:val="es-ES"/>
        </w:rPr>
        <w:t xml:space="preserve">3 </w:t>
      </w:r>
      <w:r w:rsidRPr="00492560">
        <w:rPr>
          <w:rFonts w:ascii="Lato" w:hAnsi="Lato"/>
          <w:sz w:val="22"/>
          <w:szCs w:val="22"/>
        </w:rPr>
        <w:t>Sesiones de Comités Técnicos de Fideicomisos, de los cuales 1 corresponde al Fideicomiso Yucateco para la Dignificación y Desarrollo Integral de los Trabajadores de la Construcción (FYDITRAC), 1  al</w:t>
      </w:r>
      <w:r w:rsidRPr="00492560">
        <w:rPr>
          <w:rFonts w:ascii="Lato" w:hAnsi="Lato"/>
          <w:b/>
          <w:sz w:val="22"/>
          <w:szCs w:val="22"/>
        </w:rPr>
        <w:t xml:space="preserve"> </w:t>
      </w:r>
      <w:r w:rsidRPr="00492560">
        <w:rPr>
          <w:rFonts w:ascii="Lato" w:hAnsi="Lato"/>
          <w:sz w:val="22"/>
          <w:szCs w:val="22"/>
        </w:rPr>
        <w:t>Fondo de Promoción y Fomento a las Empresas en el Estado de Yucatán y 1 al Fondo de Apoyo a la Productividad Agropecuaria del Estado de Yucatán.</w:t>
      </w:r>
    </w:p>
    <w:p w14:paraId="468B38DC" w14:textId="77777777" w:rsidR="00F529DF" w:rsidRPr="00492560" w:rsidRDefault="00F529DF" w:rsidP="00552CA4">
      <w:pPr>
        <w:spacing w:before="180" w:after="180"/>
        <w:ind w:firstLine="567"/>
        <w:jc w:val="both"/>
        <w:rPr>
          <w:rFonts w:ascii="Lato" w:hAnsi="Lato"/>
          <w:sz w:val="22"/>
          <w:szCs w:val="22"/>
        </w:rPr>
      </w:pPr>
    </w:p>
    <w:p w14:paraId="66113047"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Así mismo, se participó en la sesión de instalación del comité estatal de estímulos a la calidad del desempeño del personal de salud 2024, así como en el 4o comité técnico del programa de subsidios o ayudas denominado “Microyuc Mujeres”, en la 4ta sesión ordinaria del programa de protección al empleo del sector turístico en el estado de Yucatán, de igual manera se participó en la primera sesión ordinaria del comité de tecnologías de la información, en la sesión final de informe de resultados para la firma de la carpeta ejecutiva del comité estatal del programa de estímulos a la calidad del desempeño del personal de salud 2024, y en la cuarta sesión ordinaria del comité de administración y finanzas, del instituto de seguridad social de los trabajadores del estado de Yucatán.</w:t>
      </w:r>
    </w:p>
    <w:p w14:paraId="3C760443" w14:textId="77777777" w:rsidR="00F529DF" w:rsidRPr="00492560" w:rsidRDefault="00F529DF" w:rsidP="00552CA4">
      <w:pPr>
        <w:spacing w:before="180" w:after="180"/>
        <w:ind w:firstLine="567"/>
        <w:jc w:val="both"/>
        <w:rPr>
          <w:rFonts w:ascii="Lato" w:hAnsi="Lato"/>
          <w:sz w:val="22"/>
          <w:szCs w:val="22"/>
        </w:rPr>
      </w:pPr>
    </w:p>
    <w:p w14:paraId="168E4A78"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Como parte de las acciones realizadas en este trimestre y con objeto de vigilar el cumplimiento de la Ley para Regular los Actos y Procesos de Entrega – Recepción de la Administración Pública Estatal, se asesoró a diversas dependencias y se participó en la formalización de 1,357</w:t>
      </w:r>
      <w:r w:rsidRPr="00492560">
        <w:rPr>
          <w:rFonts w:ascii="Lato" w:hAnsi="Lato"/>
          <w:sz w:val="22"/>
          <w:szCs w:val="22"/>
          <w:lang w:val="es-ES"/>
        </w:rPr>
        <w:t xml:space="preserve"> procesos de </w:t>
      </w:r>
      <w:r w:rsidRPr="00492560">
        <w:rPr>
          <w:rFonts w:ascii="Lato" w:hAnsi="Lato"/>
          <w:sz w:val="22"/>
          <w:szCs w:val="22"/>
        </w:rPr>
        <w:t xml:space="preserve">entrega – recepción; dichos procesos requirieron la elaboración de 9 actas administrativas por diferimiento conforme a la normatividad aplicable. </w:t>
      </w:r>
    </w:p>
    <w:p w14:paraId="6BCBA60C" w14:textId="77777777" w:rsidR="00F529DF" w:rsidRPr="00492560" w:rsidRDefault="00F529DF" w:rsidP="00552CA4">
      <w:pPr>
        <w:spacing w:before="180" w:after="180"/>
        <w:ind w:firstLine="567"/>
        <w:jc w:val="both"/>
        <w:rPr>
          <w:rFonts w:ascii="Lato" w:hAnsi="Lato"/>
          <w:sz w:val="22"/>
          <w:szCs w:val="22"/>
        </w:rPr>
      </w:pPr>
    </w:p>
    <w:p w14:paraId="7EAE0CFF"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 xml:space="preserve">Respecto a la implementación y fortalecimiento del sistema que apoya a las diversas dependencias para documentar legalmente el proceso de entrega recepción, se actualizaron 30 formatos, mismos que se encuentran a disposición a los diferentes sujetos obligados. </w:t>
      </w:r>
    </w:p>
    <w:p w14:paraId="76358F8A" w14:textId="77777777" w:rsidR="00F529DF" w:rsidRPr="00492560" w:rsidRDefault="00F529DF" w:rsidP="00552CA4">
      <w:pPr>
        <w:spacing w:before="180" w:after="180"/>
        <w:ind w:firstLine="567"/>
        <w:jc w:val="both"/>
        <w:rPr>
          <w:rFonts w:ascii="Lato" w:hAnsi="Lato"/>
          <w:sz w:val="22"/>
          <w:szCs w:val="22"/>
        </w:rPr>
      </w:pPr>
    </w:p>
    <w:p w14:paraId="7FD0998A" w14:textId="77777777" w:rsidR="00F529DF" w:rsidRPr="00492560" w:rsidRDefault="00F529DF" w:rsidP="00552CA4">
      <w:pPr>
        <w:spacing w:before="180" w:after="180"/>
        <w:ind w:firstLine="567"/>
        <w:jc w:val="both"/>
        <w:rPr>
          <w:rFonts w:ascii="Lato" w:hAnsi="Lato"/>
          <w:sz w:val="22"/>
          <w:szCs w:val="22"/>
        </w:rPr>
      </w:pPr>
      <w:r w:rsidRPr="00492560">
        <w:rPr>
          <w:rFonts w:ascii="Lato" w:hAnsi="Lato"/>
          <w:sz w:val="22"/>
          <w:szCs w:val="22"/>
        </w:rPr>
        <w:t>Además de los 30 formatos antes descritos, se agregaron 13 formatos más con el propósito de fortalecer la transparencia en materia financiera-presupuestal, por lo que en total se cuenta con 43 formatos que integran el proceso de Entrega Recepción.  Cabe señalar que dependiendo de las facultades y atribuciones inherentes al puesto de cada sujeto obligado será el número de formatos que integrarán el paquete de entrega-recepción en cada unidad administrativa.</w:t>
      </w:r>
    </w:p>
    <w:p w14:paraId="009F3F71" w14:textId="77777777" w:rsidR="00F529DF" w:rsidRPr="00492560" w:rsidRDefault="00F529DF" w:rsidP="00552CA4">
      <w:pPr>
        <w:spacing w:before="180" w:after="180"/>
        <w:ind w:firstLine="567"/>
        <w:jc w:val="both"/>
        <w:rPr>
          <w:rFonts w:ascii="Lato" w:hAnsi="Lato"/>
          <w:sz w:val="22"/>
          <w:szCs w:val="22"/>
        </w:rPr>
      </w:pPr>
    </w:p>
    <w:p w14:paraId="785192B6" w14:textId="77777777" w:rsidR="00F529DF" w:rsidRPr="00492560" w:rsidRDefault="00F529DF" w:rsidP="00552CA4">
      <w:pPr>
        <w:pBdr>
          <w:top w:val="nil"/>
          <w:left w:val="nil"/>
          <w:bottom w:val="nil"/>
          <w:right w:val="nil"/>
          <w:between w:val="nil"/>
        </w:pBdr>
        <w:spacing w:before="180" w:after="180"/>
        <w:ind w:firstLine="567"/>
        <w:jc w:val="both"/>
        <w:rPr>
          <w:rFonts w:ascii="Lato" w:hAnsi="Lato"/>
          <w:sz w:val="22"/>
          <w:szCs w:val="22"/>
        </w:rPr>
      </w:pPr>
      <w:r w:rsidRPr="00492560">
        <w:rPr>
          <w:rFonts w:ascii="Lato" w:hAnsi="Lato"/>
          <w:sz w:val="22"/>
          <w:szCs w:val="22"/>
        </w:rPr>
        <w:t xml:space="preserve">Por corresponder a las facultades atribuibles, se intervino en 63 sesiones de juntas de órganos de gobierno en Entidades Paraestatales, en 3 sesiones de comités de fondos y fideicomisos. </w:t>
      </w:r>
    </w:p>
    <w:p w14:paraId="6C7646F4" w14:textId="77777777" w:rsidR="00F529DF" w:rsidRPr="00492560" w:rsidRDefault="00F529DF" w:rsidP="00552CA4">
      <w:pPr>
        <w:pBdr>
          <w:top w:val="nil"/>
          <w:left w:val="nil"/>
          <w:bottom w:val="nil"/>
          <w:right w:val="nil"/>
          <w:between w:val="nil"/>
        </w:pBdr>
        <w:spacing w:before="180" w:after="180"/>
        <w:ind w:firstLine="567"/>
        <w:jc w:val="both"/>
        <w:rPr>
          <w:rFonts w:ascii="Lato" w:hAnsi="Lato" w:cs="Helvetica"/>
          <w:sz w:val="22"/>
          <w:szCs w:val="22"/>
        </w:rPr>
      </w:pPr>
      <w:r w:rsidRPr="00492560">
        <w:rPr>
          <w:rFonts w:ascii="Lato" w:hAnsi="Lato"/>
          <w:sz w:val="22"/>
          <w:szCs w:val="22"/>
        </w:rPr>
        <w:t xml:space="preserve"> De igual manera se participó en 83 comités estatales de adquisiciones, arrendamientos y servicios relacionados con bienes muebles, 8 comités de adquisiciones federales, 4 comités de obra pública federal, 17 comités de ética, 46 comités de control interno, 25 intervenciones en destrucción de inventarios, baja de archivos documentales, destrucción de formas valoradas y eventos de asignación de plazas, 10 comités de obra pública estatal, así como en 10 comités interdisciplinarios de archivo.</w:t>
      </w:r>
    </w:p>
    <w:p w14:paraId="088D1F16" w14:textId="77777777" w:rsidR="00F529DF" w:rsidRPr="00492560" w:rsidRDefault="00F529DF" w:rsidP="00552CA4">
      <w:pPr>
        <w:pStyle w:val="Ttulo2"/>
        <w:keepLines w:val="0"/>
        <w:numPr>
          <w:ilvl w:val="1"/>
          <w:numId w:val="5"/>
        </w:numPr>
        <w:spacing w:before="180" w:after="180"/>
        <w:ind w:left="0" w:firstLine="567"/>
      </w:pPr>
      <w:bookmarkStart w:id="248" w:name="_Toc187667882"/>
      <w:bookmarkStart w:id="249" w:name="_Toc189129565"/>
      <w:r w:rsidRPr="00492560">
        <w:t>Dirección de Seguimiento de Actos de Fiscalización</w:t>
      </w:r>
      <w:bookmarkEnd w:id="248"/>
      <w:bookmarkEnd w:id="249"/>
    </w:p>
    <w:p w14:paraId="28EE46E4" w14:textId="77777777" w:rsidR="00F529DF" w:rsidRPr="00492560" w:rsidRDefault="00F529DF" w:rsidP="00552CA4">
      <w:pPr>
        <w:spacing w:before="180" w:after="180"/>
        <w:ind w:firstLine="567"/>
        <w:jc w:val="both"/>
        <w:rPr>
          <w:rFonts w:ascii="Lato" w:hAnsi="Lato" w:cs="Helvetica"/>
          <w:sz w:val="22"/>
          <w:szCs w:val="22"/>
        </w:rPr>
      </w:pPr>
      <w:r w:rsidRPr="00492560">
        <w:rPr>
          <w:rFonts w:ascii="Lato" w:hAnsi="Lato" w:cs="Helvetica"/>
          <w:sz w:val="22"/>
          <w:szCs w:val="22"/>
        </w:rPr>
        <w:t>Con fundamento en el artículo 539 Ter del Reglamento del Código de la Administración Pública de Yucatán, se atendieron los siguientes asuntos:</w:t>
      </w:r>
    </w:p>
    <w:p w14:paraId="58225FA2" w14:textId="5DF287E6" w:rsidR="00F529DF" w:rsidRPr="00492560" w:rsidRDefault="00F529DF" w:rsidP="00552CA4">
      <w:pPr>
        <w:pStyle w:val="Ttulo3"/>
        <w:keepLines w:val="0"/>
        <w:spacing w:before="180" w:after="180"/>
        <w:ind w:firstLine="567"/>
      </w:pPr>
      <w:bookmarkStart w:id="250" w:name="_Toc187667883"/>
      <w:bookmarkStart w:id="251" w:name="_Toc189129566"/>
      <w:r w:rsidRPr="00492560">
        <w:t>4.</w:t>
      </w:r>
      <w:r w:rsidR="001905D1" w:rsidRPr="00492560">
        <w:t>3</w:t>
      </w:r>
      <w:r w:rsidRPr="00492560">
        <w:t xml:space="preserve">.1 </w:t>
      </w:r>
      <w:bookmarkStart w:id="252" w:name="_Toc155959595"/>
      <w:bookmarkStart w:id="253" w:name="_Toc156221852"/>
      <w:r w:rsidRPr="00492560">
        <w:t>Seguimiento de Observaciones</w:t>
      </w:r>
      <w:bookmarkEnd w:id="252"/>
      <w:bookmarkEnd w:id="253"/>
      <w:r w:rsidRPr="00492560">
        <w:t>.</w:t>
      </w:r>
      <w:bookmarkEnd w:id="250"/>
      <w:bookmarkEnd w:id="251"/>
    </w:p>
    <w:p w14:paraId="39BBBCA4" w14:textId="77777777" w:rsidR="00F529DF" w:rsidRPr="00492560" w:rsidRDefault="00F529DF" w:rsidP="00552CA4">
      <w:pPr>
        <w:spacing w:before="180" w:after="180"/>
        <w:ind w:firstLine="567"/>
        <w:jc w:val="both"/>
        <w:rPr>
          <w:rFonts w:ascii="Lato" w:hAnsi="Lato"/>
          <w:sz w:val="22"/>
          <w:szCs w:val="22"/>
          <w:lang w:val="es-ES"/>
        </w:rPr>
      </w:pPr>
      <w:r w:rsidRPr="00492560">
        <w:rPr>
          <w:rFonts w:ascii="Lato" w:hAnsi="Lato"/>
          <w:sz w:val="22"/>
          <w:szCs w:val="22"/>
          <w:lang w:val="es-ES"/>
        </w:rPr>
        <w:t xml:space="preserve">Una vez concluidas las 8 auditorías iniciadas en el cuarto trimestre, se informarán el tipo de observaciones encontradas. </w:t>
      </w:r>
    </w:p>
    <w:p w14:paraId="39A87D70" w14:textId="0B41222D" w:rsidR="00F529DF" w:rsidRPr="00492560" w:rsidRDefault="00F529DF" w:rsidP="00552CA4">
      <w:pPr>
        <w:pStyle w:val="Ttulo3"/>
        <w:keepLines w:val="0"/>
        <w:spacing w:before="180" w:after="180"/>
        <w:ind w:firstLine="567"/>
      </w:pPr>
      <w:bookmarkStart w:id="254" w:name="_Toc37413363"/>
      <w:bookmarkStart w:id="255" w:name="_Toc155959596"/>
      <w:bookmarkStart w:id="256" w:name="_Toc156221853"/>
      <w:bookmarkStart w:id="257" w:name="_Toc187667884"/>
      <w:bookmarkStart w:id="258" w:name="_Toc189129567"/>
      <w:r w:rsidRPr="00492560">
        <w:t>4.</w:t>
      </w:r>
      <w:r w:rsidR="001905D1" w:rsidRPr="00492560">
        <w:t>3</w:t>
      </w:r>
      <w:r w:rsidRPr="00492560">
        <w:t>.2 Investigaciones</w:t>
      </w:r>
      <w:bookmarkEnd w:id="254"/>
      <w:bookmarkEnd w:id="255"/>
      <w:bookmarkEnd w:id="256"/>
      <w:r w:rsidRPr="00492560">
        <w:t>.</w:t>
      </w:r>
      <w:bookmarkEnd w:id="257"/>
      <w:bookmarkEnd w:id="258"/>
    </w:p>
    <w:p w14:paraId="0FE109BB" w14:textId="77777777" w:rsidR="00F529DF" w:rsidRPr="00492560" w:rsidRDefault="00F529DF" w:rsidP="00552CA4">
      <w:pPr>
        <w:spacing w:before="180" w:after="180"/>
        <w:ind w:firstLine="567"/>
        <w:jc w:val="both"/>
        <w:rPr>
          <w:rFonts w:ascii="Lato" w:hAnsi="Lato" w:cstheme="minorHAnsi"/>
          <w:bCs/>
          <w:sz w:val="22"/>
          <w:szCs w:val="22"/>
        </w:rPr>
      </w:pPr>
      <w:bookmarkStart w:id="259" w:name="_Toc187667885"/>
      <w:bookmarkStart w:id="260" w:name="_Toc37413364"/>
      <w:r w:rsidRPr="00492560">
        <w:rPr>
          <w:rFonts w:ascii="Lato" w:hAnsi="Lato" w:cstheme="minorHAnsi"/>
          <w:bCs/>
          <w:sz w:val="22"/>
          <w:szCs w:val="22"/>
        </w:rPr>
        <w:t>En este trimestre, se iniciaron 9</w:t>
      </w:r>
      <w:r w:rsidRPr="00492560">
        <w:rPr>
          <w:rFonts w:ascii="Lato" w:hAnsi="Lato" w:cstheme="minorHAnsi"/>
          <w:b/>
          <w:bCs/>
          <w:sz w:val="22"/>
          <w:szCs w:val="22"/>
        </w:rPr>
        <w:t xml:space="preserve"> </w:t>
      </w:r>
      <w:r w:rsidRPr="00492560">
        <w:rPr>
          <w:rFonts w:ascii="Lato" w:hAnsi="Lato" w:cstheme="minorHAnsi"/>
          <w:bCs/>
          <w:sz w:val="22"/>
          <w:szCs w:val="22"/>
        </w:rPr>
        <w:t>expedientes de investigación provenientes del Instituto Estatal de Transparencia, Acceso a la Información Pública y Protección de Datos Personales de las cuales se han concluido 6</w:t>
      </w:r>
      <w:r w:rsidRPr="00492560">
        <w:rPr>
          <w:rFonts w:ascii="Lato" w:hAnsi="Lato" w:cstheme="minorHAnsi"/>
          <w:b/>
          <w:bCs/>
          <w:sz w:val="22"/>
          <w:szCs w:val="22"/>
        </w:rPr>
        <w:t xml:space="preserve"> </w:t>
      </w:r>
      <w:r w:rsidRPr="00492560">
        <w:rPr>
          <w:rFonts w:ascii="Lato" w:hAnsi="Lato" w:cstheme="minorHAnsi"/>
          <w:bCs/>
          <w:sz w:val="22"/>
          <w:szCs w:val="22"/>
        </w:rPr>
        <w:t>expedientes.</w:t>
      </w:r>
    </w:p>
    <w:p w14:paraId="473F0ED2" w14:textId="77777777" w:rsidR="00F529DF" w:rsidRPr="00492560" w:rsidRDefault="00F529DF" w:rsidP="00552CA4">
      <w:pPr>
        <w:spacing w:before="180" w:after="180"/>
        <w:ind w:firstLine="567"/>
        <w:jc w:val="both"/>
        <w:rPr>
          <w:rFonts w:ascii="Lato" w:hAnsi="Lato" w:cstheme="minorHAnsi"/>
          <w:bCs/>
          <w:sz w:val="22"/>
          <w:szCs w:val="22"/>
        </w:rPr>
      </w:pPr>
    </w:p>
    <w:p w14:paraId="5928577E" w14:textId="77777777" w:rsidR="00F529DF" w:rsidRPr="00492560" w:rsidRDefault="00F529DF" w:rsidP="00552CA4">
      <w:pPr>
        <w:spacing w:before="180" w:after="180"/>
        <w:ind w:firstLine="567"/>
        <w:jc w:val="both"/>
        <w:rPr>
          <w:rFonts w:ascii="Lato" w:hAnsi="Lato" w:cstheme="minorHAnsi"/>
          <w:bCs/>
          <w:sz w:val="22"/>
          <w:szCs w:val="22"/>
        </w:rPr>
      </w:pPr>
      <w:r w:rsidRPr="00492560">
        <w:rPr>
          <w:rFonts w:ascii="Lato" w:hAnsi="Lato" w:cstheme="minorHAnsi"/>
          <w:bCs/>
          <w:sz w:val="22"/>
          <w:szCs w:val="22"/>
        </w:rPr>
        <w:t xml:space="preserve">Asimismo, se iniciaron </w:t>
      </w:r>
      <w:r w:rsidRPr="00492560">
        <w:rPr>
          <w:rFonts w:ascii="Lato" w:hAnsi="Lato" w:cstheme="minorHAnsi"/>
          <w:b/>
          <w:bCs/>
          <w:sz w:val="22"/>
          <w:szCs w:val="22"/>
        </w:rPr>
        <w:t>9</w:t>
      </w:r>
      <w:r w:rsidRPr="00492560">
        <w:rPr>
          <w:rFonts w:ascii="Lato" w:hAnsi="Lato" w:cstheme="minorHAnsi"/>
          <w:bCs/>
          <w:sz w:val="22"/>
          <w:szCs w:val="22"/>
        </w:rPr>
        <w:t xml:space="preserve"> expedientes de investigación provenientes de denuncias interpuestas ante esta Dependencia por CEEAV, SEGEY, CECYTEY, CECYTEY, CONALEP, SEGEY, SSP y SEDECULTA.</w:t>
      </w:r>
    </w:p>
    <w:p w14:paraId="7BB1685E" w14:textId="77777777" w:rsidR="00F529DF" w:rsidRPr="00492560" w:rsidRDefault="00F529DF" w:rsidP="00552CA4">
      <w:pPr>
        <w:spacing w:before="180" w:after="180"/>
        <w:ind w:firstLine="567"/>
        <w:jc w:val="both"/>
        <w:rPr>
          <w:rFonts w:ascii="Lato" w:hAnsi="Lato" w:cstheme="minorHAnsi"/>
          <w:bCs/>
          <w:sz w:val="22"/>
          <w:szCs w:val="22"/>
        </w:rPr>
      </w:pPr>
    </w:p>
    <w:p w14:paraId="5FFDD80E" w14:textId="77777777" w:rsidR="00F529DF" w:rsidRPr="00492560" w:rsidRDefault="00F529DF" w:rsidP="00552CA4">
      <w:pPr>
        <w:spacing w:before="180" w:after="180"/>
        <w:ind w:firstLine="567"/>
        <w:jc w:val="both"/>
        <w:rPr>
          <w:rFonts w:ascii="Lato" w:hAnsi="Lato" w:cstheme="minorHAnsi"/>
          <w:bCs/>
          <w:sz w:val="22"/>
          <w:szCs w:val="22"/>
        </w:rPr>
      </w:pPr>
      <w:r w:rsidRPr="00492560">
        <w:rPr>
          <w:rFonts w:ascii="Lato" w:hAnsi="Lato" w:cstheme="minorHAnsi"/>
          <w:bCs/>
          <w:sz w:val="22"/>
          <w:szCs w:val="22"/>
        </w:rPr>
        <w:t>De igual manera se encuentran en proceso de resolución 16 Promociones de Responsabilidad Administrativa Sancionatoria (</w:t>
      </w:r>
      <w:r w:rsidRPr="00492560">
        <w:rPr>
          <w:rFonts w:ascii="Lato" w:hAnsi="Lato" w:cstheme="minorHAnsi"/>
          <w:b/>
          <w:bCs/>
          <w:sz w:val="22"/>
          <w:szCs w:val="22"/>
        </w:rPr>
        <w:t>PRAS</w:t>
      </w:r>
      <w:r w:rsidRPr="00492560">
        <w:rPr>
          <w:rFonts w:ascii="Lato" w:hAnsi="Lato" w:cstheme="minorHAnsi"/>
          <w:bCs/>
          <w:sz w:val="22"/>
          <w:szCs w:val="22"/>
        </w:rPr>
        <w:t>), derivadas de observaciones a la revisión de la Cuenta Pública 2022 emitidas por la Auditoría Superior del Estado de Yucatán (</w:t>
      </w:r>
      <w:r w:rsidRPr="00492560">
        <w:rPr>
          <w:rFonts w:ascii="Lato" w:hAnsi="Lato" w:cstheme="minorHAnsi"/>
          <w:b/>
          <w:bCs/>
          <w:sz w:val="22"/>
          <w:szCs w:val="22"/>
        </w:rPr>
        <w:t>ASEY</w:t>
      </w:r>
      <w:r w:rsidRPr="00492560">
        <w:rPr>
          <w:rFonts w:ascii="Lato" w:hAnsi="Lato" w:cstheme="minorHAnsi"/>
          <w:bCs/>
          <w:sz w:val="22"/>
          <w:szCs w:val="22"/>
        </w:rPr>
        <w:t>) de las cuales se han emitido 7</w:t>
      </w:r>
      <w:r w:rsidRPr="00492560">
        <w:rPr>
          <w:rFonts w:ascii="Lato" w:hAnsi="Lato" w:cstheme="minorHAnsi"/>
          <w:b/>
          <w:bCs/>
          <w:sz w:val="22"/>
          <w:szCs w:val="22"/>
        </w:rPr>
        <w:t xml:space="preserve"> </w:t>
      </w:r>
      <w:r w:rsidRPr="00492560">
        <w:rPr>
          <w:rFonts w:ascii="Lato" w:hAnsi="Lato" w:cstheme="minorHAnsi"/>
          <w:bCs/>
          <w:sz w:val="22"/>
          <w:szCs w:val="22"/>
        </w:rPr>
        <w:t>acuerdos de conclusión.</w:t>
      </w:r>
    </w:p>
    <w:p w14:paraId="195EB498" w14:textId="77777777" w:rsidR="00F529DF" w:rsidRPr="00492560" w:rsidRDefault="00F529DF" w:rsidP="00552CA4">
      <w:pPr>
        <w:spacing w:before="180" w:after="180"/>
        <w:ind w:firstLine="567"/>
        <w:jc w:val="both"/>
        <w:rPr>
          <w:rFonts w:ascii="Lato" w:hAnsi="Lato" w:cstheme="minorHAnsi"/>
          <w:bCs/>
          <w:sz w:val="22"/>
          <w:szCs w:val="22"/>
        </w:rPr>
      </w:pPr>
    </w:p>
    <w:p w14:paraId="6142FC37" w14:textId="77777777" w:rsidR="00F529DF" w:rsidRPr="00492560" w:rsidRDefault="00F529DF" w:rsidP="00552CA4">
      <w:pPr>
        <w:spacing w:before="180" w:after="180"/>
        <w:ind w:firstLine="567"/>
        <w:jc w:val="both"/>
        <w:rPr>
          <w:rFonts w:ascii="Lato" w:hAnsi="Lato" w:cstheme="minorHAnsi"/>
          <w:bCs/>
          <w:sz w:val="22"/>
          <w:szCs w:val="22"/>
        </w:rPr>
      </w:pPr>
      <w:r w:rsidRPr="00492560">
        <w:rPr>
          <w:rFonts w:ascii="Lato" w:hAnsi="Lato" w:cstheme="minorHAnsi"/>
          <w:bCs/>
          <w:sz w:val="22"/>
          <w:szCs w:val="22"/>
        </w:rPr>
        <w:t>Respecto a las 7 reclamaciones presentadas por particulares ante esta Subsecretaria, solicitando resarcir el daño por presunta responsabilidad patrimonial del estado, se emitieron 6 acuerdos y se turnaron los expedientes a las entidades y dependencias a las que se les imputó la reclamación para su resolución4.4.3 Actividades de Entrega-Recepción.</w:t>
      </w:r>
      <w:bookmarkEnd w:id="259"/>
    </w:p>
    <w:p w14:paraId="61D2B161" w14:textId="77777777" w:rsidR="00F529DF" w:rsidRPr="00492560" w:rsidRDefault="00F529DF" w:rsidP="00552CA4">
      <w:pPr>
        <w:spacing w:before="180" w:after="180"/>
        <w:ind w:firstLine="567"/>
        <w:jc w:val="both"/>
        <w:rPr>
          <w:rFonts w:ascii="Lato" w:hAnsi="Lato" w:cstheme="minorHAnsi"/>
          <w:bCs/>
          <w:sz w:val="22"/>
          <w:szCs w:val="22"/>
        </w:rPr>
      </w:pPr>
    </w:p>
    <w:p w14:paraId="6AEBC98D" w14:textId="77777777" w:rsidR="00F529DF" w:rsidRPr="00492560" w:rsidRDefault="00F529DF" w:rsidP="00552CA4">
      <w:pPr>
        <w:spacing w:before="180" w:after="180"/>
        <w:ind w:firstLine="567"/>
        <w:jc w:val="both"/>
        <w:rPr>
          <w:rFonts w:ascii="Lato" w:hAnsi="Lato" w:cs="Helvetica"/>
          <w:sz w:val="22"/>
          <w:szCs w:val="22"/>
        </w:rPr>
      </w:pPr>
      <w:r w:rsidRPr="00492560">
        <w:rPr>
          <w:rFonts w:ascii="Lato" w:hAnsi="Lato" w:cs="Helvetica"/>
          <w:sz w:val="22"/>
          <w:szCs w:val="22"/>
        </w:rPr>
        <w:t>En seguimiento a las disposiciones contenidas en la Ley para Regular Actos y Procesos de Entrega-Recepción de la Administración Pública Estatal, se informa que para la tercera Fase del proceso de Entrega-Recepción se actualizó la información contenida en los 21 formatos de las dos primeras Fases del proceso, así como la captura de 9 formatos adicionales, haciendo un total de 30 formatos actualizados y capturados por los diferentes sujetos obligados.</w:t>
      </w:r>
    </w:p>
    <w:p w14:paraId="72A014F7" w14:textId="77777777" w:rsidR="00F529DF" w:rsidRPr="00492560" w:rsidRDefault="00F529DF" w:rsidP="00552CA4">
      <w:pPr>
        <w:spacing w:before="180" w:after="180"/>
        <w:ind w:firstLine="567"/>
        <w:jc w:val="both"/>
        <w:rPr>
          <w:rFonts w:ascii="Lato" w:hAnsi="Lato" w:cs="Helvetica"/>
          <w:sz w:val="22"/>
          <w:szCs w:val="22"/>
        </w:rPr>
      </w:pPr>
    </w:p>
    <w:p w14:paraId="0251338E" w14:textId="77777777" w:rsidR="00F529DF" w:rsidRPr="00492560" w:rsidRDefault="00F529DF" w:rsidP="00552CA4">
      <w:pPr>
        <w:spacing w:before="180" w:after="180"/>
        <w:ind w:firstLine="567"/>
        <w:jc w:val="both"/>
        <w:rPr>
          <w:rFonts w:ascii="Lato" w:hAnsi="Lato" w:cs="Helvetica"/>
          <w:sz w:val="22"/>
          <w:szCs w:val="22"/>
        </w:rPr>
      </w:pPr>
      <w:r w:rsidRPr="00492560">
        <w:rPr>
          <w:rFonts w:ascii="Lato" w:hAnsi="Lato" w:cs="Helvetica"/>
          <w:sz w:val="22"/>
          <w:szCs w:val="22"/>
        </w:rPr>
        <w:t xml:space="preserve">Para la cuarta y última fase del proceso de Entrega-Recepción, además de los 30 formatos antes descritos, se agregaron 13 formatos más con el propósito de fortalecer la transparencia en materia financiera-presupuestal, por lo que en total se cuenta con 43 formatos que integran el proceso de Entrega Recepción. Cabe señalar que dependiendo de las facultades y atribuciones inherentes al puesto de cada sujeto obligado será el número de formatos que integrarán el paquete de entrega-recepción en cada unidad administrativa. </w:t>
      </w:r>
    </w:p>
    <w:p w14:paraId="003390C0" w14:textId="21148EBC" w:rsidR="00F529DF" w:rsidRPr="00492560" w:rsidRDefault="00F529DF" w:rsidP="00552CA4">
      <w:pPr>
        <w:pStyle w:val="Ttulo3"/>
        <w:keepLines w:val="0"/>
        <w:spacing w:before="180" w:after="180"/>
        <w:ind w:firstLine="567"/>
      </w:pPr>
      <w:bookmarkStart w:id="261" w:name="_Toc155959597"/>
      <w:bookmarkStart w:id="262" w:name="_Toc156221854"/>
      <w:bookmarkStart w:id="263" w:name="_Toc187667886"/>
      <w:bookmarkStart w:id="264" w:name="_Toc189129568"/>
      <w:r w:rsidRPr="00492560">
        <w:t>4.</w:t>
      </w:r>
      <w:r w:rsidR="001905D1" w:rsidRPr="00492560">
        <w:t>3</w:t>
      </w:r>
      <w:r w:rsidRPr="00492560">
        <w:t>.4 Otras actividades</w:t>
      </w:r>
      <w:bookmarkEnd w:id="260"/>
      <w:bookmarkEnd w:id="261"/>
      <w:bookmarkEnd w:id="262"/>
      <w:r w:rsidRPr="00492560">
        <w:t>.</w:t>
      </w:r>
      <w:bookmarkEnd w:id="263"/>
      <w:bookmarkEnd w:id="264"/>
    </w:p>
    <w:p w14:paraId="5544D823" w14:textId="77777777" w:rsidR="00F529DF" w:rsidRPr="00492560" w:rsidRDefault="00F529DF" w:rsidP="00552CA4">
      <w:pPr>
        <w:spacing w:before="180" w:after="180"/>
        <w:ind w:firstLine="567"/>
        <w:contextualSpacing/>
        <w:jc w:val="both"/>
        <w:rPr>
          <w:rFonts w:ascii="Lato" w:hAnsi="Lato"/>
          <w:sz w:val="22"/>
          <w:szCs w:val="22"/>
        </w:rPr>
      </w:pPr>
      <w:r w:rsidRPr="00492560">
        <w:rPr>
          <w:rFonts w:ascii="Lato" w:hAnsi="Lato"/>
          <w:sz w:val="22"/>
          <w:szCs w:val="22"/>
        </w:rPr>
        <w:t>Al interior de la Subsecretaría de Auditoría Gubernamental se actualizaron los inventarios generales denominados “archivo de trámite”, mismo que comprende el total de documentos generados en el propio despacho de la Subsecretaría, la Dirección de Control y Auditoría Gubernamental, la Dirección de Coordinación de Órganos de Control Interno y la Dirección de Seguimiento de Actos de Fiscalización.</w:t>
      </w:r>
    </w:p>
    <w:p w14:paraId="4D24A501" w14:textId="77777777" w:rsidR="00F529DF" w:rsidRPr="00492560" w:rsidRDefault="00F529DF" w:rsidP="00552CA4">
      <w:pPr>
        <w:spacing w:before="180" w:after="180"/>
        <w:ind w:firstLine="567"/>
        <w:contextualSpacing/>
        <w:jc w:val="both"/>
        <w:rPr>
          <w:rFonts w:ascii="Lato" w:hAnsi="Lato"/>
          <w:sz w:val="22"/>
          <w:szCs w:val="22"/>
        </w:rPr>
      </w:pPr>
    </w:p>
    <w:p w14:paraId="11DAEF55" w14:textId="77777777" w:rsidR="00F529DF" w:rsidRPr="00492560" w:rsidRDefault="00F529DF" w:rsidP="00552CA4">
      <w:pPr>
        <w:spacing w:before="180" w:after="180"/>
        <w:ind w:firstLine="567"/>
        <w:contextualSpacing/>
        <w:jc w:val="both"/>
        <w:rPr>
          <w:rFonts w:ascii="Lato" w:hAnsi="Lato"/>
          <w:sz w:val="22"/>
          <w:szCs w:val="22"/>
        </w:rPr>
      </w:pPr>
      <w:r w:rsidRPr="00492560">
        <w:rPr>
          <w:rFonts w:ascii="Lato" w:hAnsi="Lato"/>
          <w:sz w:val="22"/>
          <w:szCs w:val="22"/>
        </w:rPr>
        <w:t xml:space="preserve">Adicional al proceso anterior, se revisaron e integraron 1,528 expedientes correspondientes a procesos de entrega-recepción. </w:t>
      </w:r>
    </w:p>
    <w:p w14:paraId="33BAFB70" w14:textId="77777777" w:rsidR="00F529DF" w:rsidRPr="00492560" w:rsidRDefault="00F529DF" w:rsidP="00552CA4">
      <w:pPr>
        <w:spacing w:before="180" w:after="180"/>
        <w:ind w:firstLine="567"/>
        <w:contextualSpacing/>
        <w:jc w:val="both"/>
        <w:rPr>
          <w:rFonts w:ascii="Lato" w:hAnsi="Lato"/>
          <w:sz w:val="22"/>
          <w:szCs w:val="22"/>
        </w:rPr>
      </w:pPr>
    </w:p>
    <w:p w14:paraId="45EA1DED" w14:textId="767AABA5" w:rsidR="00F529DF" w:rsidRPr="00354AFA" w:rsidRDefault="00F529DF" w:rsidP="00552CA4">
      <w:pPr>
        <w:spacing w:before="180" w:after="180"/>
        <w:ind w:firstLine="567"/>
        <w:jc w:val="both"/>
        <w:rPr>
          <w:rFonts w:ascii="Lato" w:hAnsi="Lato"/>
          <w:sz w:val="22"/>
          <w:szCs w:val="22"/>
        </w:rPr>
      </w:pPr>
      <w:r w:rsidRPr="00492560">
        <w:rPr>
          <w:rFonts w:ascii="Lato" w:hAnsi="Lato"/>
          <w:sz w:val="22"/>
          <w:szCs w:val="22"/>
        </w:rPr>
        <w:t xml:space="preserve">            Como parte del proceso de transferencia primaria, se documentó el traslado de 1,043 expedientes, mismos que se integran por 1,049 legajos, cumpliéndose así con la calendarización programada en el ejercicio 2024.</w:t>
      </w:r>
    </w:p>
    <w:p w14:paraId="418AE97C" w14:textId="77777777" w:rsidR="00F529DF" w:rsidRPr="00354AFA" w:rsidRDefault="00F529DF" w:rsidP="00552CA4">
      <w:pPr>
        <w:spacing w:before="180" w:after="180"/>
        <w:ind w:firstLine="567"/>
        <w:jc w:val="center"/>
        <w:rPr>
          <w:rFonts w:ascii="Lato" w:hAnsi="Lato" w:cs="Helvetica"/>
          <w:b/>
          <w:sz w:val="20"/>
          <w:szCs w:val="20"/>
          <w:lang w:val="es-ES"/>
        </w:rPr>
      </w:pPr>
      <w:r w:rsidRPr="00354AFA">
        <w:rPr>
          <w:rFonts w:ascii="Lato" w:hAnsi="Lato" w:cs="Helvetica"/>
          <w:b/>
          <w:sz w:val="20"/>
          <w:szCs w:val="20"/>
          <w:lang w:val="es-ES"/>
        </w:rPr>
        <w:t>RÚBRICAS</w:t>
      </w:r>
    </w:p>
    <w:p w14:paraId="7ACD1F97" w14:textId="77777777" w:rsidR="00F529DF" w:rsidRPr="00354AFA" w:rsidRDefault="00F529DF" w:rsidP="00552CA4">
      <w:pPr>
        <w:spacing w:before="180" w:after="180"/>
        <w:ind w:firstLine="567"/>
        <w:jc w:val="both"/>
        <w:rPr>
          <w:rFonts w:ascii="Lato" w:hAnsi="Lato"/>
          <w:sz w:val="20"/>
          <w:szCs w:val="20"/>
        </w:rPr>
      </w:pPr>
    </w:p>
    <w:p w14:paraId="3D020355" w14:textId="77777777" w:rsidR="00F529DF" w:rsidRPr="00354AFA" w:rsidRDefault="00F529DF" w:rsidP="00552CA4">
      <w:pPr>
        <w:spacing w:before="180" w:after="180"/>
        <w:ind w:firstLine="567"/>
        <w:jc w:val="both"/>
        <w:rPr>
          <w:rFonts w:ascii="Lato" w:hAnsi="Lato"/>
          <w:sz w:val="20"/>
          <w:szCs w:val="20"/>
        </w:rPr>
      </w:pPr>
    </w:p>
    <w:p w14:paraId="1146A3C1" w14:textId="77777777" w:rsidR="00F529DF" w:rsidRPr="00354AFA" w:rsidRDefault="00F529DF" w:rsidP="00552CA4">
      <w:pPr>
        <w:spacing w:before="180" w:after="180"/>
        <w:ind w:firstLine="567"/>
        <w:jc w:val="center"/>
        <w:rPr>
          <w:rFonts w:ascii="Lato" w:hAnsi="Lato"/>
          <w:b/>
          <w:sz w:val="20"/>
          <w:szCs w:val="20"/>
          <w:lang w:val="es-ES"/>
        </w:rPr>
      </w:pPr>
      <w:r w:rsidRPr="00354AFA">
        <w:rPr>
          <w:rFonts w:ascii="Lato" w:hAnsi="Lato"/>
          <w:b/>
          <w:sz w:val="20"/>
          <w:szCs w:val="20"/>
          <w:lang w:val="es-ES"/>
        </w:rPr>
        <w:t>ATENTAMENTE</w:t>
      </w:r>
    </w:p>
    <w:tbl>
      <w:tblPr>
        <w:tblStyle w:val="Tablaconcuadrcula"/>
        <w:tblW w:w="106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6"/>
        <w:gridCol w:w="3536"/>
        <w:gridCol w:w="3537"/>
      </w:tblGrid>
      <w:tr w:rsidR="00F529DF" w:rsidRPr="00354AFA" w14:paraId="272389EB" w14:textId="77777777" w:rsidTr="00396ABF">
        <w:trPr>
          <w:jc w:val="center"/>
        </w:trPr>
        <w:tc>
          <w:tcPr>
            <w:tcW w:w="3536" w:type="dxa"/>
          </w:tcPr>
          <w:p w14:paraId="5E04EEB7" w14:textId="77777777" w:rsidR="00F529DF" w:rsidRPr="00354AFA" w:rsidRDefault="00F529DF" w:rsidP="00552CA4">
            <w:pPr>
              <w:spacing w:before="180" w:after="180"/>
              <w:ind w:firstLine="567"/>
              <w:jc w:val="center"/>
              <w:rPr>
                <w:rFonts w:ascii="Lato" w:hAnsi="Lato"/>
                <w:sz w:val="20"/>
                <w:szCs w:val="20"/>
              </w:rPr>
            </w:pPr>
          </w:p>
          <w:p w14:paraId="7E46C6E2" w14:textId="77777777" w:rsidR="00F529DF" w:rsidRPr="00354AFA" w:rsidRDefault="00F529DF" w:rsidP="00552CA4">
            <w:pPr>
              <w:spacing w:before="180" w:after="180"/>
              <w:ind w:firstLine="567"/>
              <w:jc w:val="center"/>
              <w:rPr>
                <w:rFonts w:ascii="Lato" w:hAnsi="Lato"/>
                <w:sz w:val="20"/>
                <w:szCs w:val="20"/>
              </w:rPr>
            </w:pPr>
            <w:r w:rsidRPr="00354AFA">
              <w:rPr>
                <w:rFonts w:ascii="Lato" w:hAnsi="Lato"/>
                <w:sz w:val="20"/>
                <w:szCs w:val="20"/>
              </w:rPr>
              <w:t>____________________________</w:t>
            </w:r>
          </w:p>
          <w:p w14:paraId="7C48B539" w14:textId="77777777" w:rsidR="00F529DF" w:rsidRPr="00354AFA" w:rsidRDefault="00F529DF" w:rsidP="00552CA4">
            <w:pPr>
              <w:spacing w:before="180" w:after="180"/>
              <w:ind w:firstLine="567"/>
              <w:rPr>
                <w:rFonts w:ascii="Lato" w:hAnsi="Lato"/>
                <w:sz w:val="20"/>
                <w:szCs w:val="20"/>
              </w:rPr>
            </w:pPr>
          </w:p>
          <w:p w14:paraId="0C5D45EB" w14:textId="77777777" w:rsidR="00F529DF" w:rsidRPr="00354AFA" w:rsidRDefault="00F529DF" w:rsidP="00552CA4">
            <w:pPr>
              <w:spacing w:before="180" w:after="180"/>
              <w:ind w:firstLine="567"/>
              <w:jc w:val="center"/>
              <w:rPr>
                <w:rFonts w:ascii="Lato" w:hAnsi="Lato"/>
                <w:b/>
                <w:sz w:val="20"/>
                <w:szCs w:val="20"/>
              </w:rPr>
            </w:pPr>
            <w:r w:rsidRPr="00354AFA">
              <w:rPr>
                <w:rFonts w:ascii="Lato" w:hAnsi="Lato"/>
                <w:b/>
                <w:sz w:val="20"/>
                <w:szCs w:val="20"/>
              </w:rPr>
              <w:t>C.P. JOSÉ LUIS PÉREZ DENIS</w:t>
            </w:r>
          </w:p>
          <w:p w14:paraId="715005BC" w14:textId="77777777" w:rsidR="00F529DF" w:rsidRPr="00354AFA" w:rsidRDefault="00F529DF" w:rsidP="00552CA4">
            <w:pPr>
              <w:spacing w:before="180" w:after="180"/>
              <w:ind w:firstLine="567"/>
              <w:jc w:val="center"/>
              <w:rPr>
                <w:rFonts w:ascii="Lato" w:hAnsi="Lato"/>
                <w:b/>
                <w:sz w:val="20"/>
                <w:szCs w:val="20"/>
              </w:rPr>
            </w:pPr>
            <w:r w:rsidRPr="00354AFA">
              <w:rPr>
                <w:rFonts w:ascii="Lato" w:hAnsi="Lato"/>
                <w:b/>
                <w:sz w:val="20"/>
                <w:szCs w:val="20"/>
              </w:rPr>
              <w:t>Director de Control y Auditoría</w:t>
            </w:r>
          </w:p>
          <w:p w14:paraId="25F8F46F" w14:textId="77777777" w:rsidR="00F529DF" w:rsidRPr="00354AFA" w:rsidRDefault="00F529DF" w:rsidP="00552CA4">
            <w:pPr>
              <w:spacing w:before="180" w:after="180"/>
              <w:ind w:firstLine="567"/>
              <w:jc w:val="center"/>
              <w:rPr>
                <w:rFonts w:ascii="Lato" w:hAnsi="Lato"/>
                <w:b/>
                <w:sz w:val="20"/>
                <w:szCs w:val="20"/>
              </w:rPr>
            </w:pPr>
            <w:r w:rsidRPr="00354AFA">
              <w:rPr>
                <w:rFonts w:ascii="Lato" w:hAnsi="Lato"/>
                <w:b/>
                <w:sz w:val="20"/>
                <w:szCs w:val="20"/>
              </w:rPr>
              <w:t>Gubernamental</w:t>
            </w:r>
          </w:p>
        </w:tc>
        <w:tc>
          <w:tcPr>
            <w:tcW w:w="3536" w:type="dxa"/>
          </w:tcPr>
          <w:p w14:paraId="5AC618F8" w14:textId="77777777" w:rsidR="00F529DF" w:rsidRPr="00354AFA" w:rsidRDefault="00F529DF" w:rsidP="00552CA4">
            <w:pPr>
              <w:spacing w:before="180" w:after="180"/>
              <w:ind w:firstLine="567"/>
              <w:jc w:val="center"/>
              <w:rPr>
                <w:rFonts w:ascii="Lato" w:hAnsi="Lato"/>
                <w:sz w:val="20"/>
                <w:szCs w:val="20"/>
              </w:rPr>
            </w:pPr>
          </w:p>
          <w:p w14:paraId="7CB8C957" w14:textId="77777777" w:rsidR="00F529DF" w:rsidRPr="00354AFA" w:rsidRDefault="00F529DF" w:rsidP="00552CA4">
            <w:pPr>
              <w:spacing w:before="180" w:after="180"/>
              <w:ind w:firstLine="567"/>
              <w:jc w:val="center"/>
              <w:rPr>
                <w:rFonts w:ascii="Lato" w:hAnsi="Lato"/>
                <w:sz w:val="20"/>
                <w:szCs w:val="20"/>
              </w:rPr>
            </w:pPr>
            <w:r w:rsidRPr="00354AFA">
              <w:rPr>
                <w:rFonts w:ascii="Lato" w:hAnsi="Lato"/>
                <w:sz w:val="20"/>
                <w:szCs w:val="20"/>
              </w:rPr>
              <w:t>____________________________</w:t>
            </w:r>
          </w:p>
          <w:p w14:paraId="121686C7" w14:textId="77777777" w:rsidR="001905D1" w:rsidRPr="00354AFA" w:rsidRDefault="001905D1" w:rsidP="00552CA4">
            <w:pPr>
              <w:spacing w:before="180" w:after="180"/>
              <w:ind w:firstLine="567"/>
              <w:jc w:val="center"/>
              <w:rPr>
                <w:rFonts w:ascii="Lato" w:hAnsi="Lato"/>
                <w:b/>
                <w:sz w:val="20"/>
                <w:szCs w:val="20"/>
              </w:rPr>
            </w:pPr>
          </w:p>
          <w:p w14:paraId="275E01D2" w14:textId="053D3B57" w:rsidR="001905D1" w:rsidRPr="00354AFA" w:rsidRDefault="001905D1" w:rsidP="00552CA4">
            <w:pPr>
              <w:spacing w:before="180" w:after="180"/>
              <w:ind w:firstLine="567"/>
              <w:jc w:val="center"/>
              <w:rPr>
                <w:rFonts w:ascii="Lato" w:hAnsi="Lato"/>
                <w:b/>
                <w:sz w:val="20"/>
                <w:szCs w:val="20"/>
              </w:rPr>
            </w:pPr>
            <w:r w:rsidRPr="00354AFA">
              <w:rPr>
                <w:rFonts w:ascii="Lato" w:hAnsi="Lato"/>
                <w:b/>
                <w:sz w:val="20"/>
                <w:szCs w:val="20"/>
              </w:rPr>
              <w:t>C.P. JOSÉ LUIS PÉREZ DENIS</w:t>
            </w:r>
          </w:p>
          <w:p w14:paraId="232C9908" w14:textId="0E09135D" w:rsidR="00F529DF" w:rsidRPr="00354AFA" w:rsidRDefault="001905D1" w:rsidP="00552CA4">
            <w:pPr>
              <w:tabs>
                <w:tab w:val="left" w:pos="630"/>
                <w:tab w:val="center" w:pos="1660"/>
              </w:tabs>
              <w:spacing w:before="180" w:after="180"/>
              <w:ind w:firstLine="567"/>
              <w:jc w:val="center"/>
              <w:rPr>
                <w:rFonts w:ascii="Lato" w:hAnsi="Lato"/>
                <w:sz w:val="20"/>
                <w:szCs w:val="20"/>
              </w:rPr>
            </w:pPr>
            <w:r w:rsidRPr="00354AFA">
              <w:rPr>
                <w:rFonts w:ascii="Lato" w:hAnsi="Lato"/>
                <w:b/>
                <w:sz w:val="20"/>
                <w:szCs w:val="20"/>
              </w:rPr>
              <w:t xml:space="preserve">Comisionado de la </w:t>
            </w:r>
            <w:r w:rsidR="00F529DF" w:rsidRPr="00354AFA">
              <w:rPr>
                <w:rFonts w:ascii="Lato" w:hAnsi="Lato"/>
                <w:b/>
                <w:sz w:val="20"/>
                <w:szCs w:val="20"/>
              </w:rPr>
              <w:t>Dirección de Coordinación de Órganos de Control Interno</w:t>
            </w:r>
          </w:p>
        </w:tc>
        <w:tc>
          <w:tcPr>
            <w:tcW w:w="3537" w:type="dxa"/>
          </w:tcPr>
          <w:p w14:paraId="00F79370" w14:textId="77777777" w:rsidR="00F529DF" w:rsidRPr="00354AFA" w:rsidRDefault="00F529DF" w:rsidP="00552CA4">
            <w:pPr>
              <w:spacing w:before="180" w:after="180"/>
              <w:ind w:firstLine="567"/>
              <w:jc w:val="center"/>
              <w:rPr>
                <w:rFonts w:ascii="Lato" w:hAnsi="Lato"/>
                <w:sz w:val="20"/>
                <w:szCs w:val="20"/>
              </w:rPr>
            </w:pPr>
          </w:p>
          <w:p w14:paraId="34DFE6C3" w14:textId="77777777" w:rsidR="00F529DF" w:rsidRPr="00354AFA" w:rsidRDefault="00F529DF" w:rsidP="00552CA4">
            <w:pPr>
              <w:spacing w:before="180" w:after="180"/>
              <w:ind w:firstLine="567"/>
              <w:jc w:val="center"/>
              <w:rPr>
                <w:rFonts w:ascii="Lato" w:hAnsi="Lato"/>
                <w:sz w:val="20"/>
                <w:szCs w:val="20"/>
              </w:rPr>
            </w:pPr>
            <w:r w:rsidRPr="00354AFA">
              <w:rPr>
                <w:rFonts w:ascii="Lato" w:hAnsi="Lato"/>
                <w:sz w:val="20"/>
                <w:szCs w:val="20"/>
              </w:rPr>
              <w:t>____________________________</w:t>
            </w:r>
          </w:p>
          <w:p w14:paraId="0CA48DBA" w14:textId="77777777" w:rsidR="00F529DF" w:rsidRPr="00354AFA" w:rsidRDefault="00F529DF" w:rsidP="00552CA4">
            <w:pPr>
              <w:spacing w:before="180" w:after="180"/>
              <w:ind w:firstLine="567"/>
              <w:jc w:val="center"/>
              <w:rPr>
                <w:rFonts w:ascii="Lato" w:hAnsi="Lato"/>
                <w:sz w:val="20"/>
                <w:szCs w:val="20"/>
              </w:rPr>
            </w:pPr>
          </w:p>
          <w:p w14:paraId="1CDD6A82" w14:textId="1591AE34" w:rsidR="001905D1" w:rsidRPr="00354AFA" w:rsidRDefault="001905D1" w:rsidP="00552CA4">
            <w:pPr>
              <w:spacing w:before="180" w:after="180"/>
              <w:ind w:firstLine="567"/>
              <w:jc w:val="center"/>
              <w:rPr>
                <w:rFonts w:ascii="Lato" w:hAnsi="Lato"/>
                <w:b/>
                <w:sz w:val="20"/>
                <w:szCs w:val="20"/>
              </w:rPr>
            </w:pPr>
            <w:r w:rsidRPr="00354AFA">
              <w:rPr>
                <w:rFonts w:ascii="Lato" w:hAnsi="Lato"/>
                <w:b/>
                <w:sz w:val="20"/>
                <w:szCs w:val="20"/>
              </w:rPr>
              <w:t xml:space="preserve">C.P. </w:t>
            </w:r>
            <w:r w:rsidR="001444E6">
              <w:rPr>
                <w:rFonts w:ascii="Lato" w:hAnsi="Lato"/>
                <w:b/>
                <w:sz w:val="20"/>
                <w:szCs w:val="20"/>
              </w:rPr>
              <w:t>LISSY VIOLETA MENA LARA</w:t>
            </w:r>
          </w:p>
          <w:p w14:paraId="1FDDD11B" w14:textId="3FFE568E" w:rsidR="00F529DF" w:rsidRPr="00354AFA" w:rsidRDefault="001905D1" w:rsidP="00552CA4">
            <w:pPr>
              <w:tabs>
                <w:tab w:val="left" w:pos="567"/>
                <w:tab w:val="left" w:pos="851"/>
                <w:tab w:val="left" w:pos="9214"/>
              </w:tabs>
              <w:spacing w:before="180" w:after="180"/>
              <w:ind w:firstLine="567"/>
              <w:jc w:val="center"/>
              <w:rPr>
                <w:rFonts w:ascii="Lato" w:hAnsi="Lato" w:cs="Helvetica"/>
                <w:b/>
                <w:sz w:val="20"/>
                <w:szCs w:val="20"/>
              </w:rPr>
            </w:pPr>
            <w:r w:rsidRPr="00354AFA">
              <w:rPr>
                <w:rFonts w:ascii="Lato" w:hAnsi="Lato" w:cs="Helvetica"/>
                <w:b/>
                <w:sz w:val="20"/>
                <w:szCs w:val="20"/>
              </w:rPr>
              <w:t xml:space="preserve">Comisionado de la </w:t>
            </w:r>
            <w:r w:rsidR="00F529DF" w:rsidRPr="00354AFA">
              <w:rPr>
                <w:rFonts w:ascii="Lato" w:hAnsi="Lato" w:cs="Helvetica"/>
                <w:b/>
                <w:sz w:val="20"/>
                <w:szCs w:val="20"/>
              </w:rPr>
              <w:t>Dirección de Seguimiento de Actos de Fiscalización.</w:t>
            </w:r>
          </w:p>
          <w:p w14:paraId="1BABC14E" w14:textId="77777777" w:rsidR="00F529DF" w:rsidRPr="00354AFA" w:rsidRDefault="00F529DF" w:rsidP="00552CA4">
            <w:pPr>
              <w:spacing w:before="180" w:after="180"/>
              <w:ind w:firstLine="567"/>
              <w:jc w:val="center"/>
              <w:rPr>
                <w:rFonts w:ascii="Lato" w:hAnsi="Lato"/>
                <w:sz w:val="20"/>
                <w:szCs w:val="20"/>
              </w:rPr>
            </w:pPr>
          </w:p>
        </w:tc>
      </w:tr>
      <w:tr w:rsidR="00F529DF" w:rsidRPr="00354AFA" w14:paraId="0524EBFE" w14:textId="77777777" w:rsidTr="00396ABF">
        <w:trPr>
          <w:jc w:val="center"/>
        </w:trPr>
        <w:tc>
          <w:tcPr>
            <w:tcW w:w="10609" w:type="dxa"/>
            <w:gridSpan w:val="3"/>
          </w:tcPr>
          <w:p w14:paraId="12A9504D" w14:textId="77777777" w:rsidR="00F529DF" w:rsidRPr="00354AFA" w:rsidRDefault="00F529DF" w:rsidP="00552CA4">
            <w:pPr>
              <w:spacing w:before="180" w:after="180"/>
              <w:ind w:firstLine="567"/>
              <w:jc w:val="center"/>
              <w:rPr>
                <w:rFonts w:ascii="Lato" w:hAnsi="Lato"/>
                <w:sz w:val="20"/>
                <w:szCs w:val="20"/>
              </w:rPr>
            </w:pPr>
          </w:p>
          <w:p w14:paraId="047A5FCF" w14:textId="77777777" w:rsidR="00F529DF" w:rsidRPr="00354AFA" w:rsidRDefault="00F529DF" w:rsidP="00552CA4">
            <w:pPr>
              <w:spacing w:before="180" w:after="180"/>
              <w:ind w:firstLine="567"/>
              <w:jc w:val="center"/>
              <w:rPr>
                <w:rFonts w:ascii="Lato" w:hAnsi="Lato"/>
                <w:sz w:val="20"/>
                <w:szCs w:val="20"/>
              </w:rPr>
            </w:pPr>
            <w:r w:rsidRPr="00354AFA">
              <w:rPr>
                <w:rFonts w:ascii="Lato" w:hAnsi="Lato"/>
                <w:sz w:val="20"/>
                <w:szCs w:val="20"/>
              </w:rPr>
              <w:t>_______________________________</w:t>
            </w:r>
          </w:p>
          <w:p w14:paraId="65BA46C3" w14:textId="77777777" w:rsidR="00F529DF" w:rsidRPr="00354AFA" w:rsidRDefault="00F529DF" w:rsidP="00552CA4">
            <w:pPr>
              <w:spacing w:before="180" w:after="180"/>
              <w:ind w:firstLine="567"/>
              <w:jc w:val="center"/>
              <w:rPr>
                <w:rFonts w:ascii="Lato" w:hAnsi="Lato"/>
                <w:sz w:val="20"/>
                <w:szCs w:val="20"/>
              </w:rPr>
            </w:pPr>
          </w:p>
          <w:p w14:paraId="36399A61" w14:textId="77777777" w:rsidR="00F529DF" w:rsidRPr="00354AFA" w:rsidRDefault="00F529DF" w:rsidP="00552CA4">
            <w:pPr>
              <w:spacing w:before="180" w:after="180"/>
              <w:ind w:firstLine="567"/>
              <w:jc w:val="center"/>
              <w:rPr>
                <w:rFonts w:ascii="Lato" w:hAnsi="Lato"/>
                <w:b/>
                <w:sz w:val="20"/>
                <w:szCs w:val="20"/>
              </w:rPr>
            </w:pPr>
            <w:r w:rsidRPr="00354AFA">
              <w:rPr>
                <w:rFonts w:ascii="Lato" w:hAnsi="Lato"/>
                <w:b/>
                <w:sz w:val="20"/>
                <w:szCs w:val="20"/>
              </w:rPr>
              <w:t>MTRA. MARIA DE LOURDES GONZÁLEZ VAZQUEZ</w:t>
            </w:r>
          </w:p>
          <w:p w14:paraId="5AE45886" w14:textId="77777777" w:rsidR="00F529DF" w:rsidRPr="00354AFA" w:rsidRDefault="00F529DF" w:rsidP="00552CA4">
            <w:pPr>
              <w:spacing w:before="180" w:after="180"/>
              <w:ind w:firstLine="567"/>
              <w:jc w:val="center"/>
              <w:rPr>
                <w:rFonts w:ascii="Lato" w:hAnsi="Lato"/>
                <w:b/>
                <w:sz w:val="20"/>
                <w:szCs w:val="20"/>
              </w:rPr>
            </w:pPr>
            <w:r w:rsidRPr="00354AFA">
              <w:rPr>
                <w:rFonts w:ascii="Lato" w:hAnsi="Lato"/>
                <w:b/>
                <w:sz w:val="20"/>
                <w:szCs w:val="20"/>
              </w:rPr>
              <w:t>Subsecretaria de Auditoría Gubernamental</w:t>
            </w:r>
          </w:p>
        </w:tc>
      </w:tr>
    </w:tbl>
    <w:p w14:paraId="45D6F8C9" w14:textId="64124D1F" w:rsidR="00E22CC2" w:rsidRPr="00492560" w:rsidRDefault="002131F7" w:rsidP="00552CA4">
      <w:pPr>
        <w:pStyle w:val="Ttulo1"/>
        <w:keepLines w:val="0"/>
        <w:spacing w:before="180" w:after="180"/>
        <w:ind w:left="0" w:firstLine="567"/>
        <w:jc w:val="both"/>
        <w:rPr>
          <w:rFonts w:ascii="Lato" w:eastAsiaTheme="minorEastAsia" w:hAnsi="Lato" w:cstheme="minorBidi"/>
          <w:b w:val="0"/>
          <w:color w:val="auto"/>
          <w:sz w:val="22"/>
          <w:szCs w:val="22"/>
          <w:lang w:eastAsia="es-ES"/>
        </w:rPr>
      </w:pPr>
      <w:r w:rsidRPr="00354AFA">
        <w:rPr>
          <w:rFonts w:ascii="Lato" w:hAnsi="Lato" w:cs="Helvetica"/>
          <w:sz w:val="20"/>
          <w:szCs w:val="20"/>
        </w:rPr>
        <w:br w:type="page"/>
      </w:r>
      <w:bookmarkStart w:id="265" w:name="_Toc187843167"/>
      <w:r w:rsidR="00E22CC2" w:rsidRPr="00492560">
        <w:rPr>
          <w:rFonts w:ascii="Lato" w:eastAsiaTheme="minorEastAsia" w:hAnsi="Lato" w:cstheme="minorBidi"/>
          <w:color w:val="auto"/>
          <w:sz w:val="22"/>
          <w:szCs w:val="22"/>
          <w:lang w:eastAsia="es-ES"/>
        </w:rPr>
        <w:t xml:space="preserve"> </w:t>
      </w:r>
      <w:bookmarkStart w:id="266" w:name="_Toc189129569"/>
      <w:r w:rsidR="00E22CC2" w:rsidRPr="00492560">
        <w:rPr>
          <w:rFonts w:ascii="Lato" w:eastAsiaTheme="minorEastAsia" w:hAnsi="Lato" w:cstheme="minorBidi"/>
          <w:color w:val="auto"/>
          <w:sz w:val="22"/>
          <w:szCs w:val="22"/>
          <w:lang w:eastAsia="es-ES"/>
        </w:rPr>
        <w:t>SUBSECRETARÍA DE ÓRGANOS DE VIGILANCIA E INVESTIGACIÓN</w:t>
      </w:r>
      <w:r w:rsidR="00E22CC2" w:rsidRPr="00492560">
        <w:rPr>
          <w:rFonts w:ascii="Lato" w:eastAsiaTheme="minorEastAsia" w:hAnsi="Lato" w:cs="Helvetica"/>
          <w:color w:val="auto"/>
          <w:sz w:val="22"/>
          <w:szCs w:val="32"/>
        </w:rPr>
        <w:t xml:space="preserve">    </w:t>
      </w:r>
      <w:r w:rsidR="00E22CC2" w:rsidRPr="00492560">
        <w:rPr>
          <w:rFonts w:ascii="Lato" w:eastAsiaTheme="minorEastAsia" w:hAnsi="Lato" w:cstheme="minorBidi"/>
          <w:color w:val="auto"/>
          <w:sz w:val="22"/>
          <w:szCs w:val="22"/>
          <w:lang w:eastAsia="es-ES"/>
        </w:rPr>
        <w:t>ADMINISTRATIVA</w:t>
      </w:r>
      <w:bookmarkEnd w:id="265"/>
      <w:bookmarkEnd w:id="266"/>
    </w:p>
    <w:p w14:paraId="6E174281"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La Subsecretaría de Órganos de Vigilancia e Investigación Administrativa, a través de la Dirección de Asuntos Jurídicos e Investigación Administrativa, la Dirección de Auditoría de Tecnologías de la Información, la Unidad de Coordinación de Comisarios y la Unidad de Coordinación de Transferencia y Desincorporación, en cumplimiento con lo dispuesto en el artículo 541 fracción XVI, del Reglamento del Código de la Administración Pública de Yucatán, presenta el informe de actividades correspondiente al tercer trimestre del 2024, entre las que se encuentran: las investigaciones realizadas, los actos de fiscalización en materia de tecnologías de la información, la participación de los Comisarios en los órganos de gobierno de las entidades Paraestatales de acuerdo al ámbito de su competencia, entre diversas actividades en cumplimiento de las facultades y atribuciones establecidas en el Reglamento del Código de la Administración Pública de Yucatán</w:t>
      </w:r>
      <w:bookmarkStart w:id="267" w:name="_Toc37413356"/>
      <w:bookmarkStart w:id="268" w:name="_Toc53402436"/>
      <w:bookmarkStart w:id="269" w:name="_Toc61358373"/>
      <w:r w:rsidRPr="00492560">
        <w:rPr>
          <w:rFonts w:ascii="Lato" w:hAnsi="Lato"/>
          <w:sz w:val="22"/>
          <w:szCs w:val="22"/>
        </w:rPr>
        <w:t>.</w:t>
      </w:r>
    </w:p>
    <w:p w14:paraId="0D5F50B8" w14:textId="77777777" w:rsidR="00E22CC2" w:rsidRPr="00492560" w:rsidRDefault="00E22CC2" w:rsidP="00552CA4">
      <w:pPr>
        <w:pStyle w:val="Ttulo2"/>
        <w:keepLines w:val="0"/>
        <w:spacing w:before="180" w:after="180"/>
        <w:ind w:left="0" w:firstLine="567"/>
      </w:pPr>
      <w:bookmarkStart w:id="270" w:name="_Toc100830999"/>
      <w:bookmarkStart w:id="271" w:name="_Toc187843168"/>
      <w:bookmarkStart w:id="272" w:name="_Toc189129570"/>
      <w:bookmarkEnd w:id="267"/>
      <w:bookmarkEnd w:id="268"/>
      <w:bookmarkEnd w:id="269"/>
      <w:r w:rsidRPr="00492560">
        <w:t>5.1. Dirección de Asuntos Jurídicos e Investigación Administrativa.</w:t>
      </w:r>
      <w:bookmarkStart w:id="273" w:name="_Toc98846007"/>
      <w:bookmarkStart w:id="274" w:name="_Toc100831009"/>
      <w:bookmarkEnd w:id="270"/>
      <w:bookmarkEnd w:id="271"/>
      <w:bookmarkEnd w:id="272"/>
    </w:p>
    <w:p w14:paraId="7FC827AF"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Con fundamento en los artículos 46 fracción I del Código de la Administración Pública de Yucatán, 15 fracciones I, III, VII, VIII y XXII, 542 fracciones IV, V, VI y VII del Reglamento del Código de la Administración Pública de Yucatán, esta Dirección de Asuntos Jurídicos e Investigación Administrativa atendió, durante el cuarto trimestre del ejercicio en curso, los siguientes asuntos: </w:t>
      </w:r>
    </w:p>
    <w:p w14:paraId="7BB284F8" w14:textId="77777777" w:rsidR="00E22CC2" w:rsidRPr="00492560" w:rsidRDefault="00E22CC2" w:rsidP="00552CA4">
      <w:pPr>
        <w:pStyle w:val="Ttulo3"/>
        <w:keepLines w:val="0"/>
        <w:spacing w:before="180" w:after="180"/>
        <w:ind w:firstLine="567"/>
      </w:pPr>
      <w:bookmarkStart w:id="275" w:name="_Toc163682721"/>
      <w:bookmarkStart w:id="276" w:name="_Toc187843169"/>
      <w:bookmarkStart w:id="277" w:name="_Toc189129571"/>
      <w:r w:rsidRPr="00492560">
        <w:t>5.1.1. Investigaciones en el ámbito penal</w:t>
      </w:r>
      <w:bookmarkEnd w:id="275"/>
      <w:bookmarkEnd w:id="276"/>
      <w:bookmarkEnd w:id="277"/>
      <w:r w:rsidRPr="00492560">
        <w:t xml:space="preserve"> </w:t>
      </w:r>
    </w:p>
    <w:p w14:paraId="0AA41AEE"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La Secretaría de la Contraloría General es competente para presentar denuncias ante la Fiscalía Especializada en Combate a la Corrupción, lo anterior, cuando se advierta la posible comisión de hechos considerados como delitos; de modo que, esta Dirección, coadyuva con las autoridades correspondientes rindiendo los informes que sean solicitados a la dependencia en virtud de las denuncias interpuestas, dando el debido seguimiento a las mismas.</w:t>
      </w:r>
    </w:p>
    <w:p w14:paraId="54A9C140" w14:textId="77777777" w:rsidR="00E22CC2" w:rsidRPr="00492560" w:rsidRDefault="00E22CC2" w:rsidP="00552CA4">
      <w:pPr>
        <w:spacing w:before="180" w:after="180"/>
        <w:ind w:firstLine="567"/>
        <w:jc w:val="both"/>
        <w:rPr>
          <w:rFonts w:ascii="Lato" w:hAnsi="Lato"/>
          <w:sz w:val="22"/>
          <w:szCs w:val="22"/>
        </w:rPr>
      </w:pPr>
    </w:p>
    <w:p w14:paraId="0F679536"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En tal tesitura, respecto a las denuncias interpuestas en materia penal en el año dos mil diecinueve ante la entonces Vicefiscalía Especializada en Combate a la Corrupción, ahora Fiscalía Especializada en Combate a la Corrupción; durante el presente periodo, se informa que dos continúan bajo investigación ante la Fiscalía Especializada en Combate a la Corrupción de la Fiscalía General de la República (FGR). </w:t>
      </w:r>
    </w:p>
    <w:p w14:paraId="13D3EDBF" w14:textId="77777777" w:rsidR="00E22CC2" w:rsidRPr="00492560" w:rsidRDefault="00E22CC2" w:rsidP="00552CA4">
      <w:pPr>
        <w:pStyle w:val="Ttulo3"/>
        <w:keepLines w:val="0"/>
        <w:spacing w:before="180" w:after="180"/>
        <w:ind w:firstLine="567"/>
      </w:pPr>
      <w:bookmarkStart w:id="278" w:name="_Toc187843170"/>
      <w:bookmarkStart w:id="279" w:name="_Toc189129572"/>
      <w:r w:rsidRPr="00492560">
        <w:t>5.1.2 Difusión de normas jurídicas</w:t>
      </w:r>
      <w:bookmarkEnd w:id="278"/>
      <w:bookmarkEnd w:id="279"/>
    </w:p>
    <w:p w14:paraId="4454638C"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Con el objeto de ofrecer un marco normativo actualizado y vigente con las disposiciones jurídicas que le competen a la Secretaria de la Contraloría General y las áreas que la integran, esta Dirección revisó diariamente las publicaciones del Diario Oficial del Gobierno del Estado de Yucatán y Diario Oficial de la Federación, compilando y difundiendo veintitrés normativas aplicables.</w:t>
      </w:r>
    </w:p>
    <w:p w14:paraId="747BBD4F" w14:textId="77777777" w:rsidR="00E22CC2" w:rsidRPr="00492560" w:rsidRDefault="00E22CC2" w:rsidP="00552CA4">
      <w:pPr>
        <w:spacing w:before="180" w:after="180"/>
        <w:ind w:firstLine="567"/>
        <w:jc w:val="both"/>
        <w:rPr>
          <w:rFonts w:ascii="Lato" w:hAnsi="Lato"/>
          <w:sz w:val="22"/>
          <w:szCs w:val="22"/>
        </w:rPr>
      </w:pPr>
    </w:p>
    <w:p w14:paraId="4A1A7C88" w14:textId="77777777" w:rsidR="00E22CC2" w:rsidRPr="00492560" w:rsidRDefault="00E22CC2" w:rsidP="00552CA4">
      <w:pPr>
        <w:pStyle w:val="Ttulo3"/>
        <w:keepLines w:val="0"/>
        <w:spacing w:before="180" w:after="180"/>
        <w:ind w:firstLine="567"/>
      </w:pPr>
      <w:bookmarkStart w:id="280" w:name="_Toc187843171"/>
      <w:bookmarkStart w:id="281" w:name="_Toc189129573"/>
      <w:r w:rsidRPr="00492560">
        <w:t>5.1.3 Transparencia y acceso a la información pública</w:t>
      </w:r>
      <w:bookmarkEnd w:id="280"/>
      <w:bookmarkEnd w:id="281"/>
      <w:r w:rsidRPr="00492560">
        <w:t xml:space="preserve"> </w:t>
      </w:r>
    </w:p>
    <w:p w14:paraId="230EA6E9"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e Investigación Administrativa, respecto al período correspondiente. </w:t>
      </w:r>
    </w:p>
    <w:p w14:paraId="0425EDEC" w14:textId="77777777" w:rsidR="00E22CC2" w:rsidRPr="00492560" w:rsidRDefault="00E22CC2" w:rsidP="00552CA4">
      <w:pPr>
        <w:spacing w:before="180" w:after="180"/>
        <w:ind w:firstLine="567"/>
        <w:jc w:val="both"/>
        <w:rPr>
          <w:rFonts w:ascii="Lato" w:hAnsi="Lato"/>
          <w:sz w:val="22"/>
          <w:szCs w:val="22"/>
        </w:rPr>
      </w:pPr>
    </w:p>
    <w:p w14:paraId="3E252FD5"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De igual manera se informa que se recibieron </w:t>
      </w:r>
      <w:r w:rsidRPr="00492560">
        <w:rPr>
          <w:rFonts w:ascii="Lato" w:eastAsiaTheme="minorHAnsi" w:hAnsi="Lato" w:cs="Helvetica"/>
          <w:sz w:val="22"/>
          <w:szCs w:val="22"/>
        </w:rPr>
        <w:t>siete</w:t>
      </w:r>
      <w:r w:rsidRPr="00492560">
        <w:rPr>
          <w:rFonts w:ascii="Lato" w:hAnsi="Lato"/>
          <w:sz w:val="22"/>
          <w:szCs w:val="22"/>
        </w:rPr>
        <w:t xml:space="preserve"> solicitudes de acceso a la información pública por lo que, de acuerdo a las atribuciones de esta Dirección, en cinco de las solicitudes se dio oportuna contestación al ciudadano a través de la Unidad de Transparencia de la Secretaría de la Contraloría General y, en dos con fundamento en el artículo 128 de la Ley General de Transparencia y Acceso a la Información Pública se realizó la prevención al ciudadano para que, dentro del plazo establecido, precisará los elementos que permitieran la localización de la información requerida, así mismo y, habiendo transcurrido el término de referencia y al no haber respuesta por parte del solicitante, en observancia y en cumplimiento a lo dispuesto en el último párrafo del artículo 128 de la Ley General de Transparencia y Acceso a la Información Pública, la solicitud de acceso a la información se tuvo por no presentada.</w:t>
      </w:r>
    </w:p>
    <w:p w14:paraId="33A8C197" w14:textId="77777777" w:rsidR="00E22CC2" w:rsidRPr="00492560" w:rsidRDefault="00E22CC2" w:rsidP="00552CA4">
      <w:pPr>
        <w:spacing w:before="180" w:after="180"/>
        <w:ind w:firstLine="567"/>
        <w:jc w:val="both"/>
        <w:rPr>
          <w:rFonts w:ascii="Lato" w:hAnsi="Lato"/>
          <w:sz w:val="22"/>
          <w:szCs w:val="22"/>
        </w:rPr>
      </w:pPr>
    </w:p>
    <w:p w14:paraId="6C179512" w14:textId="77777777" w:rsidR="00E22CC2" w:rsidRPr="00492560" w:rsidRDefault="00E22CC2" w:rsidP="00552CA4">
      <w:pPr>
        <w:pStyle w:val="Prrafodelista"/>
        <w:spacing w:before="180" w:after="180"/>
        <w:ind w:left="0" w:firstLine="567"/>
        <w:jc w:val="both"/>
        <w:outlineLvl w:val="2"/>
        <w:rPr>
          <w:rFonts w:ascii="Lato" w:eastAsiaTheme="minorHAnsi" w:hAnsi="Lato" w:cs="Helvetica"/>
          <w:color w:val="auto"/>
          <w:sz w:val="22"/>
          <w:szCs w:val="22"/>
          <w:lang w:eastAsia="en-US"/>
        </w:rPr>
      </w:pPr>
      <w:bookmarkStart w:id="282" w:name="_Toc187276775"/>
      <w:bookmarkStart w:id="283" w:name="_Toc187843172"/>
      <w:bookmarkStart w:id="284" w:name="_Toc189129574"/>
      <w:r w:rsidRPr="00492560">
        <w:rPr>
          <w:rFonts w:ascii="Lato" w:eastAsiaTheme="minorHAnsi" w:hAnsi="Lato" w:cs="Helvetica"/>
          <w:color w:val="auto"/>
          <w:sz w:val="22"/>
          <w:szCs w:val="22"/>
          <w:lang w:eastAsia="en-US"/>
        </w:rPr>
        <w:t>5.1.4 Seguimiento a la integración de investigaciones administrativas del Departamento de Asuntos Jurídicos e Investigación Administrativa “A”.</w:t>
      </w:r>
      <w:bookmarkEnd w:id="282"/>
      <w:bookmarkEnd w:id="283"/>
      <w:bookmarkEnd w:id="284"/>
      <w:r w:rsidRPr="00492560">
        <w:rPr>
          <w:rFonts w:ascii="Lato" w:eastAsiaTheme="minorHAnsi" w:hAnsi="Lato" w:cs="Helvetica"/>
          <w:color w:val="auto"/>
          <w:sz w:val="22"/>
          <w:szCs w:val="22"/>
          <w:lang w:eastAsia="en-US"/>
        </w:rPr>
        <w:t xml:space="preserve"> </w:t>
      </w:r>
    </w:p>
    <w:p w14:paraId="5FBEBDDC" w14:textId="77777777" w:rsidR="00E22CC2" w:rsidRPr="00492560" w:rsidRDefault="00E22CC2" w:rsidP="000B1C9E">
      <w:pPr>
        <w:rPr>
          <w:rFonts w:eastAsiaTheme="minorHAnsi"/>
          <w:lang w:eastAsia="en-US"/>
        </w:rPr>
      </w:pPr>
    </w:p>
    <w:p w14:paraId="33869789" w14:textId="77777777" w:rsidR="00E22CC2" w:rsidRPr="00492560" w:rsidRDefault="00E22CC2" w:rsidP="00552CA4">
      <w:pPr>
        <w:autoSpaceDE w:val="0"/>
        <w:autoSpaceDN w:val="0"/>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 dispuesto en los artículos 11 párrafo segundo y 91 de la Ley General de Responsabilidades Administrativas, 10 y 97 de la Ley de Responsabilidades Administrativas del Estado de Yucatán; el Departamento de Asuntos Jurídicos e Investigación Administrativa “A” de esta Dirección, con fundamento en el artículo 543 del Reglamento del Código de la Administración Pública de Yucatán,  coordina la integración y seguimiento de las referidas investigaciones, por lo que se informa que en este cuarto trimestre del ejercicio dos mil veinticuatro, se recibieron once expedientes derivados de la fiscalización realizada al Gobierno del Estado, de las cuales continúan en integración.</w:t>
      </w:r>
    </w:p>
    <w:p w14:paraId="6EC872FD" w14:textId="77777777" w:rsidR="00DD5CFD" w:rsidRPr="00492560" w:rsidRDefault="00E22CC2" w:rsidP="00552CA4">
      <w:pPr>
        <w:autoSpaceDE w:val="0"/>
        <w:autoSpaceDN w:val="0"/>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Asimismo, de las siete investigaciones en trámite reportadas al cierre del tercer trimestre, se informa que continúan en proceso cinco expedientes, que acumulados con lo señalados en el párrafo anterior hacen un total de dieciséis expedientes en integración siendo que, del inicio de la administración anterior a la fecha, se han concluido setecientas veintiún investigaciones, de las cuales dos investigaciones se concluyeron en este trimestre, tal como se presenta en la siguiente tabla:</w:t>
      </w:r>
    </w:p>
    <w:p w14:paraId="1084521C" w14:textId="56485D87" w:rsidR="00DD5CFD" w:rsidRPr="00492560" w:rsidRDefault="00DD5CFD" w:rsidP="00552CA4">
      <w:pPr>
        <w:spacing w:before="180" w:after="180"/>
        <w:ind w:firstLine="567"/>
        <w:rPr>
          <w:rFonts w:ascii="Lato" w:eastAsiaTheme="minorHAnsi" w:hAnsi="Lato" w:cs="Helvetica"/>
          <w:sz w:val="22"/>
          <w:szCs w:val="22"/>
        </w:rPr>
      </w:pPr>
      <w:r w:rsidRPr="00492560">
        <w:rPr>
          <w:rFonts w:ascii="Lato" w:eastAsiaTheme="minorHAnsi" w:hAnsi="Lato" w:cs="Helvetica"/>
          <w:sz w:val="22"/>
          <w:szCs w:val="22"/>
        </w:rPr>
        <w:br w:type="page"/>
      </w:r>
    </w:p>
    <w:p w14:paraId="3138F855" w14:textId="77777777" w:rsidR="00DD5CFD" w:rsidRPr="00492560" w:rsidRDefault="00DD5CFD" w:rsidP="00354AFA">
      <w:pPr>
        <w:rPr>
          <w:rFonts w:eastAsiaTheme="minorHAnsi"/>
        </w:rPr>
      </w:pPr>
    </w:p>
    <w:tbl>
      <w:tblPr>
        <w:tblW w:w="0" w:type="auto"/>
        <w:jc w:val="center"/>
        <w:tblCellMar>
          <w:left w:w="70" w:type="dxa"/>
          <w:right w:w="70" w:type="dxa"/>
        </w:tblCellMar>
        <w:tblLook w:val="04A0" w:firstRow="1" w:lastRow="0" w:firstColumn="1" w:lastColumn="0" w:noHBand="0" w:noVBand="1"/>
      </w:tblPr>
      <w:tblGrid>
        <w:gridCol w:w="1006"/>
        <w:gridCol w:w="839"/>
        <w:gridCol w:w="540"/>
        <w:gridCol w:w="962"/>
        <w:gridCol w:w="540"/>
        <w:gridCol w:w="962"/>
        <w:gridCol w:w="540"/>
        <w:gridCol w:w="962"/>
        <w:gridCol w:w="540"/>
        <w:gridCol w:w="962"/>
        <w:gridCol w:w="540"/>
        <w:gridCol w:w="1109"/>
        <w:gridCol w:w="970"/>
      </w:tblGrid>
      <w:tr w:rsidR="00DD5CFD" w:rsidRPr="00877071" w14:paraId="2ABAF303" w14:textId="77777777" w:rsidTr="001444E6">
        <w:trPr>
          <w:trHeight w:val="23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AAFDBA" w14:textId="77777777" w:rsidR="00DD5CFD" w:rsidRPr="00877071" w:rsidRDefault="00DD5CFD" w:rsidP="00354AFA">
            <w:pPr>
              <w:rPr>
                <w:rFonts w:ascii="Lato" w:hAnsi="Lato"/>
                <w:sz w:val="20"/>
                <w:szCs w:val="20"/>
              </w:rPr>
            </w:pPr>
            <w:r w:rsidRPr="00877071">
              <w:rPr>
                <w:rFonts w:ascii="Lato" w:hAnsi="Lato"/>
                <w:sz w:val="20"/>
                <w:szCs w:val="20"/>
              </w:rPr>
              <w:t>Ente Fiscalizador</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4D482A5" w14:textId="77777777" w:rsidR="00DD5CFD" w:rsidRPr="00877071" w:rsidRDefault="00DD5CFD" w:rsidP="00354AFA">
            <w:pPr>
              <w:rPr>
                <w:rFonts w:ascii="Lato" w:hAnsi="Lato"/>
                <w:sz w:val="20"/>
                <w:szCs w:val="20"/>
              </w:rPr>
            </w:pPr>
            <w:r w:rsidRPr="00877071">
              <w:rPr>
                <w:rFonts w:ascii="Lato" w:hAnsi="Lato"/>
                <w:sz w:val="20"/>
                <w:szCs w:val="20"/>
              </w:rPr>
              <w:t>Ejercicios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A49EA7" w14:textId="77777777" w:rsidR="00DD5CFD" w:rsidRPr="00877071" w:rsidRDefault="00DD5CFD" w:rsidP="00354AFA">
            <w:pPr>
              <w:rPr>
                <w:rFonts w:ascii="Lato" w:hAnsi="Lato"/>
                <w:sz w:val="20"/>
                <w:szCs w:val="20"/>
              </w:rPr>
            </w:pPr>
            <w:r w:rsidRPr="00877071">
              <w:rPr>
                <w:rFonts w:ascii="Lato" w:hAnsi="Lato"/>
                <w:sz w:val="20"/>
                <w:szCs w:val="20"/>
              </w:rPr>
              <w:t>Primer trimestre 2024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6734AD" w14:textId="77777777" w:rsidR="00DD5CFD" w:rsidRPr="00877071" w:rsidRDefault="00DD5CFD" w:rsidP="00354AFA">
            <w:pPr>
              <w:rPr>
                <w:rFonts w:ascii="Lato" w:hAnsi="Lato"/>
                <w:sz w:val="20"/>
                <w:szCs w:val="20"/>
              </w:rPr>
            </w:pPr>
            <w:r w:rsidRPr="00877071">
              <w:rPr>
                <w:rFonts w:ascii="Lato" w:hAnsi="Lato"/>
                <w:sz w:val="20"/>
                <w:szCs w:val="20"/>
              </w:rPr>
              <w:t>Segundo trimestre 2024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F5C99AE" w14:textId="77777777" w:rsidR="00DD5CFD" w:rsidRPr="00877071" w:rsidRDefault="00DD5CFD" w:rsidP="00354AFA">
            <w:pPr>
              <w:rPr>
                <w:rFonts w:ascii="Lato" w:hAnsi="Lato"/>
                <w:sz w:val="20"/>
                <w:szCs w:val="20"/>
              </w:rPr>
            </w:pPr>
            <w:r w:rsidRPr="00877071">
              <w:rPr>
                <w:rFonts w:ascii="Lato" w:hAnsi="Lato"/>
                <w:sz w:val="20"/>
                <w:szCs w:val="20"/>
              </w:rPr>
              <w:t>Tercer trimestre 2024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8070F8" w14:textId="77777777" w:rsidR="00DD5CFD" w:rsidRPr="00877071" w:rsidRDefault="00DD5CFD" w:rsidP="00354AFA">
            <w:pPr>
              <w:rPr>
                <w:rFonts w:ascii="Lato" w:hAnsi="Lato"/>
                <w:sz w:val="20"/>
                <w:szCs w:val="20"/>
              </w:rPr>
            </w:pPr>
            <w:r w:rsidRPr="00877071">
              <w:rPr>
                <w:rFonts w:ascii="Lato" w:hAnsi="Lato"/>
                <w:sz w:val="20"/>
                <w:szCs w:val="20"/>
              </w:rPr>
              <w:t xml:space="preserve"> Cuarto trimestre 2024</w:t>
            </w:r>
          </w:p>
        </w:tc>
        <w:tc>
          <w:tcPr>
            <w:tcW w:w="0" w:type="auto"/>
            <w:gridSpan w:val="3"/>
            <w:tcBorders>
              <w:top w:val="single" w:sz="4" w:space="0" w:color="auto"/>
              <w:left w:val="nil"/>
              <w:bottom w:val="single" w:sz="4" w:space="0" w:color="auto"/>
              <w:right w:val="single" w:sz="4" w:space="0" w:color="auto"/>
            </w:tcBorders>
            <w:shd w:val="clear" w:color="000000" w:fill="F2F2F2"/>
            <w:vAlign w:val="center"/>
            <w:hideMark/>
          </w:tcPr>
          <w:p w14:paraId="707A9BE1" w14:textId="77777777" w:rsidR="00DD5CFD" w:rsidRPr="00877071" w:rsidRDefault="00DD5CFD" w:rsidP="00354AFA">
            <w:pPr>
              <w:rPr>
                <w:rFonts w:ascii="Lato" w:hAnsi="Lato"/>
                <w:sz w:val="20"/>
                <w:szCs w:val="20"/>
              </w:rPr>
            </w:pPr>
            <w:r w:rsidRPr="00877071">
              <w:rPr>
                <w:rFonts w:ascii="Lato" w:hAnsi="Lato"/>
                <w:sz w:val="20"/>
                <w:szCs w:val="20"/>
              </w:rPr>
              <w:t>Globales</w:t>
            </w:r>
          </w:p>
        </w:tc>
      </w:tr>
      <w:tr w:rsidR="00DD5CFD" w:rsidRPr="00877071" w14:paraId="39893787" w14:textId="77777777" w:rsidTr="001444E6">
        <w:trPr>
          <w:trHeigh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97FB2" w14:textId="77777777" w:rsidR="00DD5CFD" w:rsidRPr="00877071" w:rsidRDefault="00DD5CFD" w:rsidP="00354AFA">
            <w:pPr>
              <w:rPr>
                <w:rFonts w:ascii="Lato" w:hAnsi="Lato"/>
                <w:sz w:val="20"/>
                <w:szCs w:val="20"/>
              </w:rPr>
            </w:pP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14:paraId="4474C60D" w14:textId="77777777" w:rsidR="00DD5CFD" w:rsidRPr="00877071" w:rsidRDefault="00DD5CFD" w:rsidP="00354AFA">
            <w:pPr>
              <w:rPr>
                <w:rFonts w:ascii="Lato" w:hAnsi="Lato"/>
                <w:sz w:val="20"/>
                <w:szCs w:val="20"/>
              </w:rPr>
            </w:pPr>
            <w:r w:rsidRPr="00877071">
              <w:rPr>
                <w:rFonts w:ascii="Lato" w:hAnsi="Lato"/>
                <w:sz w:val="20"/>
                <w:szCs w:val="20"/>
              </w:rPr>
              <w:t>2018 -2023</w:t>
            </w:r>
          </w:p>
        </w:tc>
        <w:tc>
          <w:tcPr>
            <w:tcW w:w="0" w:type="auto"/>
            <w:gridSpan w:val="2"/>
            <w:vMerge/>
            <w:tcBorders>
              <w:top w:val="nil"/>
              <w:left w:val="single" w:sz="4" w:space="0" w:color="auto"/>
              <w:bottom w:val="single" w:sz="4" w:space="0" w:color="auto"/>
              <w:right w:val="single" w:sz="4" w:space="0" w:color="auto"/>
            </w:tcBorders>
            <w:vAlign w:val="center"/>
            <w:hideMark/>
          </w:tcPr>
          <w:p w14:paraId="4EDEBA43" w14:textId="77777777" w:rsidR="00DD5CFD" w:rsidRPr="00877071" w:rsidRDefault="00DD5CFD" w:rsidP="00354AFA">
            <w:pPr>
              <w:rPr>
                <w:rFonts w:ascii="Lato" w:hAnsi="Lato"/>
                <w:sz w:val="20"/>
                <w:szCs w:val="20"/>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19C7880" w14:textId="77777777" w:rsidR="00DD5CFD" w:rsidRPr="00877071" w:rsidRDefault="00DD5CFD" w:rsidP="00354AFA">
            <w:pPr>
              <w:rPr>
                <w:rFonts w:ascii="Lato" w:hAnsi="Lato"/>
                <w:sz w:val="20"/>
                <w:szCs w:val="20"/>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AC7B05F" w14:textId="77777777" w:rsidR="00DD5CFD" w:rsidRPr="00877071" w:rsidRDefault="00DD5CFD" w:rsidP="00354AFA">
            <w:pPr>
              <w:rPr>
                <w:rFonts w:ascii="Lato" w:hAnsi="Lato"/>
                <w:sz w:val="20"/>
                <w:szCs w:val="20"/>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9C61F9A" w14:textId="77777777" w:rsidR="00DD5CFD" w:rsidRPr="00877071" w:rsidRDefault="00DD5CFD" w:rsidP="00354AFA">
            <w:pPr>
              <w:rPr>
                <w:rFonts w:ascii="Lato" w:hAnsi="Lato"/>
                <w:sz w:val="20"/>
                <w:szCs w:val="20"/>
              </w:rPr>
            </w:pPr>
          </w:p>
        </w:tc>
        <w:tc>
          <w:tcPr>
            <w:tcW w:w="0" w:type="auto"/>
            <w:vMerge w:val="restart"/>
            <w:tcBorders>
              <w:top w:val="nil"/>
              <w:left w:val="single" w:sz="4" w:space="0" w:color="auto"/>
              <w:bottom w:val="single" w:sz="4" w:space="0" w:color="000000"/>
              <w:right w:val="single" w:sz="4" w:space="0" w:color="auto"/>
            </w:tcBorders>
            <w:shd w:val="clear" w:color="000000" w:fill="F2F2F2"/>
            <w:vAlign w:val="center"/>
            <w:hideMark/>
          </w:tcPr>
          <w:p w14:paraId="20B730C9" w14:textId="77777777" w:rsidR="00DD5CFD" w:rsidRPr="00877071" w:rsidRDefault="00DD5CFD" w:rsidP="00354AFA">
            <w:pPr>
              <w:rPr>
                <w:rFonts w:ascii="Lato" w:hAnsi="Lato"/>
                <w:sz w:val="20"/>
                <w:szCs w:val="20"/>
              </w:rPr>
            </w:pPr>
            <w:r w:rsidRPr="00877071">
              <w:rPr>
                <w:rFonts w:ascii="Lato" w:hAnsi="Lato"/>
                <w:sz w:val="20"/>
                <w:szCs w:val="20"/>
              </w:rPr>
              <w:t>Inicio</w:t>
            </w:r>
          </w:p>
        </w:tc>
        <w:tc>
          <w:tcPr>
            <w:tcW w:w="0" w:type="auto"/>
            <w:vMerge w:val="restart"/>
            <w:tcBorders>
              <w:top w:val="nil"/>
              <w:left w:val="single" w:sz="4" w:space="0" w:color="auto"/>
              <w:bottom w:val="single" w:sz="4" w:space="0" w:color="000000"/>
              <w:right w:val="single" w:sz="4" w:space="0" w:color="auto"/>
            </w:tcBorders>
            <w:shd w:val="clear" w:color="000000" w:fill="F2F2F2"/>
            <w:vAlign w:val="center"/>
            <w:hideMark/>
          </w:tcPr>
          <w:p w14:paraId="2ED760B1" w14:textId="77777777" w:rsidR="00DD5CFD" w:rsidRPr="00877071" w:rsidRDefault="00DD5CFD" w:rsidP="00354AFA">
            <w:pPr>
              <w:rPr>
                <w:rFonts w:ascii="Lato" w:hAnsi="Lato"/>
                <w:sz w:val="20"/>
                <w:szCs w:val="20"/>
              </w:rPr>
            </w:pPr>
            <w:r w:rsidRPr="00877071">
              <w:rPr>
                <w:rFonts w:ascii="Lato" w:hAnsi="Lato"/>
                <w:sz w:val="20"/>
                <w:szCs w:val="20"/>
              </w:rPr>
              <w:t>Concluido en la etapa de investigación *</w:t>
            </w:r>
          </w:p>
        </w:tc>
        <w:tc>
          <w:tcPr>
            <w:tcW w:w="0" w:type="auto"/>
            <w:vMerge w:val="restart"/>
            <w:tcBorders>
              <w:top w:val="nil"/>
              <w:left w:val="single" w:sz="4" w:space="0" w:color="auto"/>
              <w:bottom w:val="single" w:sz="4" w:space="0" w:color="000000"/>
              <w:right w:val="single" w:sz="4" w:space="0" w:color="auto"/>
            </w:tcBorders>
            <w:shd w:val="clear" w:color="000000" w:fill="F2F2F2"/>
            <w:vAlign w:val="center"/>
            <w:hideMark/>
          </w:tcPr>
          <w:p w14:paraId="17A53FB1" w14:textId="77777777" w:rsidR="00DD5CFD" w:rsidRPr="00877071" w:rsidRDefault="00DD5CFD" w:rsidP="00354AFA">
            <w:pPr>
              <w:rPr>
                <w:rFonts w:ascii="Lato" w:hAnsi="Lato"/>
                <w:sz w:val="20"/>
                <w:szCs w:val="20"/>
              </w:rPr>
            </w:pPr>
            <w:r w:rsidRPr="00877071">
              <w:rPr>
                <w:rFonts w:ascii="Lato" w:hAnsi="Lato"/>
                <w:sz w:val="20"/>
                <w:szCs w:val="20"/>
              </w:rPr>
              <w:t>En integración</w:t>
            </w:r>
          </w:p>
        </w:tc>
      </w:tr>
      <w:tr w:rsidR="00DD5CFD" w:rsidRPr="00877071" w14:paraId="21F4B0F6" w14:textId="77777777" w:rsidTr="001444E6">
        <w:trPr>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401CB" w14:textId="77777777" w:rsidR="00DD5CFD" w:rsidRPr="00877071" w:rsidRDefault="00DD5CFD" w:rsidP="00354AFA">
            <w:pPr>
              <w:rPr>
                <w:rFonts w:ascii="Lato" w:hAnsi="Lato"/>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065BB16" w14:textId="77777777" w:rsidR="00DD5CFD" w:rsidRPr="00877071" w:rsidRDefault="00DD5CFD" w:rsidP="00354AFA">
            <w:pPr>
              <w:rPr>
                <w:rFonts w:ascii="Lato" w:hAnsi="Lato"/>
                <w:sz w:val="20"/>
                <w:szCs w:val="20"/>
              </w:rPr>
            </w:pPr>
          </w:p>
        </w:tc>
        <w:tc>
          <w:tcPr>
            <w:tcW w:w="0" w:type="auto"/>
            <w:tcBorders>
              <w:top w:val="nil"/>
              <w:left w:val="nil"/>
              <w:bottom w:val="single" w:sz="4" w:space="0" w:color="auto"/>
              <w:right w:val="single" w:sz="4" w:space="0" w:color="auto"/>
            </w:tcBorders>
            <w:shd w:val="clear" w:color="000000" w:fill="F2F2F2"/>
            <w:vAlign w:val="center"/>
            <w:hideMark/>
          </w:tcPr>
          <w:p w14:paraId="39C71BE0" w14:textId="77777777" w:rsidR="00DD5CFD" w:rsidRPr="00877071" w:rsidRDefault="00DD5CFD" w:rsidP="00354AFA">
            <w:pPr>
              <w:rPr>
                <w:rFonts w:ascii="Lato" w:hAnsi="Lato"/>
                <w:sz w:val="20"/>
                <w:szCs w:val="20"/>
              </w:rPr>
            </w:pPr>
            <w:r w:rsidRPr="00877071">
              <w:rPr>
                <w:rFonts w:ascii="Lato" w:hAnsi="Lato"/>
                <w:sz w:val="20"/>
                <w:szCs w:val="20"/>
              </w:rPr>
              <w:t>Inicio</w:t>
            </w:r>
          </w:p>
        </w:tc>
        <w:tc>
          <w:tcPr>
            <w:tcW w:w="0" w:type="auto"/>
            <w:tcBorders>
              <w:top w:val="nil"/>
              <w:left w:val="nil"/>
              <w:bottom w:val="single" w:sz="4" w:space="0" w:color="auto"/>
              <w:right w:val="single" w:sz="4" w:space="0" w:color="auto"/>
            </w:tcBorders>
            <w:shd w:val="clear" w:color="000000" w:fill="F2F2F2"/>
            <w:vAlign w:val="center"/>
            <w:hideMark/>
          </w:tcPr>
          <w:p w14:paraId="268534E5" w14:textId="77777777" w:rsidR="00DD5CFD" w:rsidRPr="00877071" w:rsidRDefault="00DD5CFD" w:rsidP="00354AFA">
            <w:pPr>
              <w:rPr>
                <w:rFonts w:ascii="Lato" w:hAnsi="Lato"/>
                <w:sz w:val="20"/>
                <w:szCs w:val="20"/>
              </w:rPr>
            </w:pPr>
            <w:r w:rsidRPr="00877071">
              <w:rPr>
                <w:rFonts w:ascii="Lato" w:hAnsi="Lato"/>
                <w:sz w:val="20"/>
                <w:szCs w:val="20"/>
              </w:rPr>
              <w:t>Conclusión</w:t>
            </w:r>
          </w:p>
        </w:tc>
        <w:tc>
          <w:tcPr>
            <w:tcW w:w="0" w:type="auto"/>
            <w:tcBorders>
              <w:top w:val="nil"/>
              <w:left w:val="nil"/>
              <w:bottom w:val="single" w:sz="4" w:space="0" w:color="auto"/>
              <w:right w:val="single" w:sz="4" w:space="0" w:color="auto"/>
            </w:tcBorders>
            <w:shd w:val="clear" w:color="000000" w:fill="F2F2F2"/>
            <w:vAlign w:val="center"/>
            <w:hideMark/>
          </w:tcPr>
          <w:p w14:paraId="5F4B0AD5" w14:textId="77777777" w:rsidR="00DD5CFD" w:rsidRPr="00877071" w:rsidRDefault="00DD5CFD" w:rsidP="00354AFA">
            <w:pPr>
              <w:rPr>
                <w:rFonts w:ascii="Lato" w:hAnsi="Lato"/>
                <w:sz w:val="20"/>
                <w:szCs w:val="20"/>
              </w:rPr>
            </w:pPr>
            <w:r w:rsidRPr="00877071">
              <w:rPr>
                <w:rFonts w:ascii="Lato" w:hAnsi="Lato"/>
                <w:sz w:val="20"/>
                <w:szCs w:val="20"/>
              </w:rPr>
              <w:t>Inicio</w:t>
            </w:r>
          </w:p>
        </w:tc>
        <w:tc>
          <w:tcPr>
            <w:tcW w:w="0" w:type="auto"/>
            <w:tcBorders>
              <w:top w:val="nil"/>
              <w:left w:val="nil"/>
              <w:bottom w:val="single" w:sz="4" w:space="0" w:color="auto"/>
              <w:right w:val="single" w:sz="4" w:space="0" w:color="auto"/>
            </w:tcBorders>
            <w:shd w:val="clear" w:color="000000" w:fill="F2F2F2"/>
            <w:vAlign w:val="center"/>
            <w:hideMark/>
          </w:tcPr>
          <w:p w14:paraId="5CEB7ED2" w14:textId="77777777" w:rsidR="00DD5CFD" w:rsidRPr="00877071" w:rsidRDefault="00DD5CFD" w:rsidP="00354AFA">
            <w:pPr>
              <w:rPr>
                <w:rFonts w:ascii="Lato" w:hAnsi="Lato"/>
                <w:sz w:val="20"/>
                <w:szCs w:val="20"/>
              </w:rPr>
            </w:pPr>
            <w:r w:rsidRPr="00877071">
              <w:rPr>
                <w:rFonts w:ascii="Lato" w:hAnsi="Lato"/>
                <w:sz w:val="20"/>
                <w:szCs w:val="20"/>
              </w:rPr>
              <w:t>Conclusión</w:t>
            </w:r>
          </w:p>
        </w:tc>
        <w:tc>
          <w:tcPr>
            <w:tcW w:w="0" w:type="auto"/>
            <w:tcBorders>
              <w:top w:val="nil"/>
              <w:left w:val="nil"/>
              <w:bottom w:val="single" w:sz="4" w:space="0" w:color="auto"/>
              <w:right w:val="single" w:sz="4" w:space="0" w:color="auto"/>
            </w:tcBorders>
            <w:shd w:val="clear" w:color="000000" w:fill="F2F2F2"/>
            <w:vAlign w:val="center"/>
            <w:hideMark/>
          </w:tcPr>
          <w:p w14:paraId="516D1847" w14:textId="77777777" w:rsidR="00DD5CFD" w:rsidRPr="00877071" w:rsidRDefault="00DD5CFD" w:rsidP="00354AFA">
            <w:pPr>
              <w:rPr>
                <w:rFonts w:ascii="Lato" w:hAnsi="Lato"/>
                <w:sz w:val="20"/>
                <w:szCs w:val="20"/>
              </w:rPr>
            </w:pPr>
            <w:r w:rsidRPr="00877071">
              <w:rPr>
                <w:rFonts w:ascii="Lato" w:hAnsi="Lato"/>
                <w:sz w:val="20"/>
                <w:szCs w:val="20"/>
              </w:rPr>
              <w:t xml:space="preserve">Inicio </w:t>
            </w:r>
          </w:p>
        </w:tc>
        <w:tc>
          <w:tcPr>
            <w:tcW w:w="0" w:type="auto"/>
            <w:tcBorders>
              <w:top w:val="nil"/>
              <w:left w:val="nil"/>
              <w:bottom w:val="single" w:sz="4" w:space="0" w:color="auto"/>
              <w:right w:val="single" w:sz="4" w:space="0" w:color="auto"/>
            </w:tcBorders>
            <w:shd w:val="clear" w:color="000000" w:fill="F2F2F2"/>
            <w:vAlign w:val="center"/>
            <w:hideMark/>
          </w:tcPr>
          <w:p w14:paraId="61493B66" w14:textId="77777777" w:rsidR="00DD5CFD" w:rsidRPr="00877071" w:rsidRDefault="00DD5CFD" w:rsidP="00354AFA">
            <w:pPr>
              <w:rPr>
                <w:rFonts w:ascii="Lato" w:hAnsi="Lato"/>
                <w:sz w:val="20"/>
                <w:szCs w:val="20"/>
              </w:rPr>
            </w:pPr>
            <w:r w:rsidRPr="00877071">
              <w:rPr>
                <w:rFonts w:ascii="Lato" w:hAnsi="Lato"/>
                <w:sz w:val="20"/>
                <w:szCs w:val="20"/>
              </w:rPr>
              <w:t>Conclusión</w:t>
            </w:r>
          </w:p>
        </w:tc>
        <w:tc>
          <w:tcPr>
            <w:tcW w:w="0" w:type="auto"/>
            <w:tcBorders>
              <w:top w:val="nil"/>
              <w:left w:val="nil"/>
              <w:bottom w:val="single" w:sz="4" w:space="0" w:color="auto"/>
              <w:right w:val="single" w:sz="4" w:space="0" w:color="auto"/>
            </w:tcBorders>
            <w:shd w:val="clear" w:color="000000" w:fill="F2F2F2"/>
            <w:vAlign w:val="center"/>
            <w:hideMark/>
          </w:tcPr>
          <w:p w14:paraId="5178AF91" w14:textId="77777777" w:rsidR="00DD5CFD" w:rsidRPr="00877071" w:rsidRDefault="00DD5CFD" w:rsidP="00354AFA">
            <w:pPr>
              <w:rPr>
                <w:rFonts w:ascii="Lato" w:hAnsi="Lato"/>
                <w:sz w:val="20"/>
                <w:szCs w:val="20"/>
              </w:rPr>
            </w:pPr>
            <w:r w:rsidRPr="00877071">
              <w:rPr>
                <w:rFonts w:ascii="Lato" w:hAnsi="Lato"/>
                <w:sz w:val="20"/>
                <w:szCs w:val="20"/>
              </w:rPr>
              <w:t>Inicio</w:t>
            </w:r>
          </w:p>
        </w:tc>
        <w:tc>
          <w:tcPr>
            <w:tcW w:w="0" w:type="auto"/>
            <w:tcBorders>
              <w:top w:val="nil"/>
              <w:left w:val="nil"/>
              <w:bottom w:val="single" w:sz="4" w:space="0" w:color="auto"/>
              <w:right w:val="single" w:sz="4" w:space="0" w:color="auto"/>
            </w:tcBorders>
            <w:shd w:val="clear" w:color="000000" w:fill="F2F2F2"/>
            <w:vAlign w:val="center"/>
            <w:hideMark/>
          </w:tcPr>
          <w:p w14:paraId="1DF41CA7" w14:textId="77777777" w:rsidR="00DD5CFD" w:rsidRPr="00877071" w:rsidRDefault="00DD5CFD" w:rsidP="00354AFA">
            <w:pPr>
              <w:rPr>
                <w:rFonts w:ascii="Lato" w:hAnsi="Lato"/>
                <w:sz w:val="20"/>
                <w:szCs w:val="20"/>
              </w:rPr>
            </w:pPr>
            <w:r w:rsidRPr="00877071">
              <w:rPr>
                <w:rFonts w:ascii="Lato" w:hAnsi="Lato"/>
                <w:sz w:val="20"/>
                <w:szCs w:val="20"/>
              </w:rPr>
              <w:t>Conclusión</w:t>
            </w:r>
          </w:p>
        </w:tc>
        <w:tc>
          <w:tcPr>
            <w:tcW w:w="0" w:type="auto"/>
            <w:vMerge/>
            <w:tcBorders>
              <w:top w:val="nil"/>
              <w:left w:val="single" w:sz="4" w:space="0" w:color="auto"/>
              <w:bottom w:val="single" w:sz="4" w:space="0" w:color="000000"/>
              <w:right w:val="single" w:sz="4" w:space="0" w:color="auto"/>
            </w:tcBorders>
            <w:vAlign w:val="center"/>
            <w:hideMark/>
          </w:tcPr>
          <w:p w14:paraId="38FBF761" w14:textId="77777777" w:rsidR="00DD5CFD" w:rsidRPr="00877071" w:rsidRDefault="00DD5CFD" w:rsidP="00354AFA">
            <w:pPr>
              <w:rPr>
                <w:rFonts w:ascii="Lato" w:hAnsi="Lato"/>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54E0D5F" w14:textId="77777777" w:rsidR="00DD5CFD" w:rsidRPr="00877071" w:rsidRDefault="00DD5CFD" w:rsidP="00354AFA">
            <w:pPr>
              <w:rPr>
                <w:rFonts w:ascii="Lato" w:hAnsi="Lato"/>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63B3C8" w14:textId="77777777" w:rsidR="00DD5CFD" w:rsidRPr="00877071" w:rsidRDefault="00DD5CFD" w:rsidP="00354AFA">
            <w:pPr>
              <w:rPr>
                <w:rFonts w:ascii="Lato" w:hAnsi="Lato"/>
                <w:sz w:val="20"/>
                <w:szCs w:val="20"/>
              </w:rPr>
            </w:pPr>
          </w:p>
        </w:tc>
      </w:tr>
      <w:tr w:rsidR="00DD5CFD" w:rsidRPr="00877071" w14:paraId="51086F1E" w14:textId="77777777" w:rsidTr="001444E6">
        <w:trPr>
          <w:trHeight w:val="57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594C6" w14:textId="77777777" w:rsidR="00DD5CFD" w:rsidRPr="00877071" w:rsidRDefault="00DD5CFD" w:rsidP="00354AFA">
            <w:pPr>
              <w:rPr>
                <w:rFonts w:ascii="Lato" w:hAnsi="Lato"/>
                <w:sz w:val="20"/>
                <w:szCs w:val="20"/>
              </w:rPr>
            </w:pPr>
            <w:r w:rsidRPr="00877071">
              <w:rPr>
                <w:rFonts w:ascii="Lato" w:hAnsi="Lato"/>
                <w:sz w:val="20"/>
                <w:szCs w:val="20"/>
              </w:rPr>
              <w:t>Auditoría Superior de la Federación</w:t>
            </w:r>
          </w:p>
        </w:tc>
        <w:tc>
          <w:tcPr>
            <w:tcW w:w="0" w:type="auto"/>
            <w:tcBorders>
              <w:top w:val="nil"/>
              <w:left w:val="nil"/>
              <w:bottom w:val="single" w:sz="4" w:space="0" w:color="auto"/>
              <w:right w:val="single" w:sz="4" w:space="0" w:color="auto"/>
            </w:tcBorders>
            <w:shd w:val="clear" w:color="auto" w:fill="auto"/>
            <w:vAlign w:val="center"/>
            <w:hideMark/>
          </w:tcPr>
          <w:p w14:paraId="79994DBD" w14:textId="77777777" w:rsidR="00DD5CFD" w:rsidRPr="00877071" w:rsidRDefault="00DD5CFD" w:rsidP="00354AFA">
            <w:pPr>
              <w:rPr>
                <w:rFonts w:ascii="Lato" w:hAnsi="Lato"/>
                <w:sz w:val="20"/>
                <w:szCs w:val="20"/>
              </w:rPr>
            </w:pPr>
            <w:r w:rsidRPr="00877071">
              <w:rPr>
                <w:rFonts w:ascii="Lato" w:hAnsi="Lato"/>
                <w:sz w:val="20"/>
                <w:szCs w:val="20"/>
              </w:rPr>
              <w:t>557</w:t>
            </w:r>
          </w:p>
        </w:tc>
        <w:tc>
          <w:tcPr>
            <w:tcW w:w="0" w:type="auto"/>
            <w:tcBorders>
              <w:top w:val="nil"/>
              <w:left w:val="nil"/>
              <w:bottom w:val="single" w:sz="4" w:space="0" w:color="auto"/>
              <w:right w:val="single" w:sz="4" w:space="0" w:color="auto"/>
            </w:tcBorders>
            <w:shd w:val="clear" w:color="auto" w:fill="auto"/>
            <w:vAlign w:val="center"/>
            <w:hideMark/>
          </w:tcPr>
          <w:p w14:paraId="09483563" w14:textId="77777777" w:rsidR="00DD5CFD" w:rsidRPr="00877071" w:rsidRDefault="00DD5CFD" w:rsidP="00354AFA">
            <w:pPr>
              <w:rPr>
                <w:rFonts w:ascii="Lato" w:hAnsi="Lato"/>
                <w:sz w:val="20"/>
                <w:szCs w:val="20"/>
              </w:rPr>
            </w:pPr>
            <w:r w:rsidRPr="00877071">
              <w:rPr>
                <w:rFonts w:ascii="Lato" w:hAnsi="Lato"/>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234D5D5" w14:textId="77777777" w:rsidR="00DD5CFD" w:rsidRPr="00877071" w:rsidRDefault="00DD5CFD" w:rsidP="00354AFA">
            <w:pPr>
              <w:rPr>
                <w:rFonts w:ascii="Lato" w:hAnsi="Lato"/>
                <w:sz w:val="20"/>
                <w:szCs w:val="20"/>
              </w:rPr>
            </w:pPr>
            <w:r w:rsidRPr="00877071">
              <w:rPr>
                <w:rFonts w:ascii="Lato" w:hAnsi="Lato"/>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FFC0F11" w14:textId="77777777" w:rsidR="00DD5CFD" w:rsidRPr="00877071" w:rsidRDefault="00DD5CFD" w:rsidP="00354AFA">
            <w:pPr>
              <w:rPr>
                <w:rFonts w:ascii="Lato" w:hAnsi="Lato"/>
                <w:sz w:val="20"/>
                <w:szCs w:val="20"/>
              </w:rPr>
            </w:pPr>
            <w:r w:rsidRPr="00877071">
              <w:rPr>
                <w:rFonts w:ascii="Lato" w:hAnsi="Lato"/>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3DACBF9" w14:textId="77777777" w:rsidR="00DD5CFD" w:rsidRPr="00877071" w:rsidRDefault="00DD5CFD" w:rsidP="00354AFA">
            <w:pPr>
              <w:rPr>
                <w:rFonts w:ascii="Lato" w:hAnsi="Lato"/>
                <w:sz w:val="20"/>
                <w:szCs w:val="20"/>
              </w:rPr>
            </w:pPr>
            <w:r w:rsidRPr="00877071">
              <w:rPr>
                <w:rFonts w:ascii="Lato" w:hAnsi="Lato"/>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2BD016A1" w14:textId="77777777" w:rsidR="00DD5CFD" w:rsidRPr="00877071" w:rsidRDefault="00DD5CFD" w:rsidP="00354AFA">
            <w:pPr>
              <w:rPr>
                <w:rFonts w:ascii="Lato" w:hAnsi="Lato"/>
                <w:sz w:val="20"/>
                <w:szCs w:val="20"/>
              </w:rPr>
            </w:pPr>
            <w:r w:rsidRPr="00877071">
              <w:rPr>
                <w:rFonts w:ascii="Lato" w:hAnsi="Lato"/>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6900EC09" w14:textId="77777777" w:rsidR="00DD5CFD" w:rsidRPr="00877071" w:rsidRDefault="00DD5CFD" w:rsidP="00354AFA">
            <w:pPr>
              <w:rPr>
                <w:rFonts w:ascii="Lato" w:hAnsi="Lato"/>
                <w:sz w:val="20"/>
                <w:szCs w:val="20"/>
              </w:rPr>
            </w:pPr>
            <w:r w:rsidRPr="00877071">
              <w:rPr>
                <w:rFonts w:ascii="Lato" w:hAnsi="Lato"/>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636C1565" w14:textId="77777777" w:rsidR="00DD5CFD" w:rsidRPr="00877071" w:rsidRDefault="00DD5CFD" w:rsidP="00354AFA">
            <w:pPr>
              <w:rPr>
                <w:rFonts w:ascii="Lato" w:hAnsi="Lato"/>
                <w:sz w:val="20"/>
                <w:szCs w:val="20"/>
              </w:rPr>
            </w:pPr>
            <w:r w:rsidRPr="00877071">
              <w:rPr>
                <w:rFonts w:ascii="Lato" w:hAnsi="Lato"/>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447DB4C2"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58C53FD" w14:textId="77777777" w:rsidR="00DD5CFD" w:rsidRPr="00877071" w:rsidRDefault="00DD5CFD" w:rsidP="00354AFA">
            <w:pPr>
              <w:rPr>
                <w:rFonts w:ascii="Lato" w:hAnsi="Lato"/>
                <w:sz w:val="20"/>
                <w:szCs w:val="20"/>
              </w:rPr>
            </w:pPr>
            <w:r w:rsidRPr="00877071">
              <w:rPr>
                <w:rFonts w:ascii="Lato" w:hAnsi="Lato"/>
                <w:sz w:val="20"/>
                <w:szCs w:val="20"/>
              </w:rPr>
              <w:t>594</w:t>
            </w:r>
          </w:p>
        </w:tc>
        <w:tc>
          <w:tcPr>
            <w:tcW w:w="0" w:type="auto"/>
            <w:tcBorders>
              <w:top w:val="nil"/>
              <w:left w:val="nil"/>
              <w:bottom w:val="single" w:sz="4" w:space="0" w:color="auto"/>
              <w:right w:val="single" w:sz="4" w:space="0" w:color="auto"/>
            </w:tcBorders>
            <w:shd w:val="clear" w:color="auto" w:fill="auto"/>
            <w:vAlign w:val="center"/>
            <w:hideMark/>
          </w:tcPr>
          <w:p w14:paraId="137EDEC4" w14:textId="77777777" w:rsidR="00DD5CFD" w:rsidRPr="00877071" w:rsidRDefault="00DD5CFD" w:rsidP="00354AFA">
            <w:pPr>
              <w:rPr>
                <w:rFonts w:ascii="Lato" w:hAnsi="Lato"/>
                <w:sz w:val="20"/>
                <w:szCs w:val="20"/>
              </w:rPr>
            </w:pPr>
            <w:r w:rsidRPr="00877071">
              <w:rPr>
                <w:rFonts w:ascii="Lato" w:hAnsi="Lato"/>
                <w:sz w:val="20"/>
                <w:szCs w:val="20"/>
              </w:rPr>
              <w:t>578</w:t>
            </w:r>
          </w:p>
        </w:tc>
        <w:tc>
          <w:tcPr>
            <w:tcW w:w="0" w:type="auto"/>
            <w:tcBorders>
              <w:top w:val="nil"/>
              <w:left w:val="nil"/>
              <w:bottom w:val="single" w:sz="4" w:space="0" w:color="auto"/>
              <w:right w:val="single" w:sz="4" w:space="0" w:color="auto"/>
            </w:tcBorders>
            <w:shd w:val="clear" w:color="auto" w:fill="auto"/>
            <w:vAlign w:val="center"/>
            <w:hideMark/>
          </w:tcPr>
          <w:p w14:paraId="0534AE1E" w14:textId="77777777" w:rsidR="00DD5CFD" w:rsidRPr="00877071" w:rsidRDefault="00DD5CFD" w:rsidP="00354AFA">
            <w:pPr>
              <w:rPr>
                <w:rFonts w:ascii="Lato" w:hAnsi="Lato"/>
                <w:sz w:val="20"/>
                <w:szCs w:val="20"/>
              </w:rPr>
            </w:pPr>
            <w:r w:rsidRPr="00877071">
              <w:rPr>
                <w:rFonts w:ascii="Lato" w:hAnsi="Lato"/>
                <w:sz w:val="20"/>
                <w:szCs w:val="20"/>
              </w:rPr>
              <w:t>16</w:t>
            </w:r>
          </w:p>
        </w:tc>
      </w:tr>
      <w:tr w:rsidR="00DC205B" w:rsidRPr="00877071" w14:paraId="2D0EFB2C" w14:textId="77777777" w:rsidTr="001444E6">
        <w:trPr>
          <w:trHeight w:val="571"/>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9BB0E8" w14:textId="77777777" w:rsidR="00DD5CFD" w:rsidRPr="00877071" w:rsidRDefault="00DD5CFD" w:rsidP="00354AFA">
            <w:pPr>
              <w:rPr>
                <w:rFonts w:ascii="Lato" w:hAnsi="Lato"/>
                <w:sz w:val="20"/>
                <w:szCs w:val="20"/>
              </w:rPr>
            </w:pPr>
            <w:r w:rsidRPr="00877071">
              <w:rPr>
                <w:rFonts w:ascii="Lato" w:hAnsi="Lato"/>
                <w:sz w:val="20"/>
                <w:szCs w:val="20"/>
              </w:rPr>
              <w:t>Secretaría de la Función Pública</w:t>
            </w:r>
          </w:p>
        </w:tc>
        <w:tc>
          <w:tcPr>
            <w:tcW w:w="0" w:type="auto"/>
            <w:tcBorders>
              <w:top w:val="nil"/>
              <w:left w:val="nil"/>
              <w:bottom w:val="single" w:sz="4" w:space="0" w:color="auto"/>
              <w:right w:val="single" w:sz="4" w:space="0" w:color="auto"/>
            </w:tcBorders>
            <w:shd w:val="clear" w:color="000000" w:fill="FFFFFF"/>
            <w:vAlign w:val="center"/>
            <w:hideMark/>
          </w:tcPr>
          <w:p w14:paraId="2EDE9A69" w14:textId="77777777" w:rsidR="00DD5CFD" w:rsidRPr="00877071" w:rsidRDefault="00DD5CFD" w:rsidP="00354AFA">
            <w:pPr>
              <w:rPr>
                <w:rFonts w:ascii="Lato" w:hAnsi="Lato"/>
                <w:sz w:val="20"/>
                <w:szCs w:val="20"/>
              </w:rPr>
            </w:pPr>
            <w:r w:rsidRPr="00877071">
              <w:rPr>
                <w:rFonts w:ascii="Lato" w:hAnsi="Lato"/>
                <w:sz w:val="20"/>
                <w:szCs w:val="20"/>
              </w:rPr>
              <w:t>102</w:t>
            </w:r>
          </w:p>
        </w:tc>
        <w:tc>
          <w:tcPr>
            <w:tcW w:w="0" w:type="auto"/>
            <w:tcBorders>
              <w:top w:val="nil"/>
              <w:left w:val="nil"/>
              <w:bottom w:val="single" w:sz="4" w:space="0" w:color="auto"/>
              <w:right w:val="single" w:sz="4" w:space="0" w:color="auto"/>
            </w:tcBorders>
            <w:shd w:val="clear" w:color="000000" w:fill="FFFFFF"/>
            <w:vAlign w:val="center"/>
            <w:hideMark/>
          </w:tcPr>
          <w:p w14:paraId="2CD677BA"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3ABBDC48"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53FE9B75" w14:textId="77777777" w:rsidR="00DD5CFD" w:rsidRPr="00877071" w:rsidRDefault="00DD5CFD"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699EC785" w14:textId="77777777" w:rsidR="00DD5CFD" w:rsidRPr="00877071" w:rsidRDefault="00DD5CFD" w:rsidP="00354AFA">
            <w:pPr>
              <w:rPr>
                <w:rFonts w:ascii="Lato" w:hAnsi="Lato"/>
                <w:sz w:val="20"/>
                <w:szCs w:val="20"/>
              </w:rPr>
            </w:pPr>
            <w:r w:rsidRPr="00877071">
              <w:rPr>
                <w:rFonts w:ascii="Lato" w:hAnsi="Lato"/>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0B59285D"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000000" w:fill="FFFFFF"/>
            <w:vAlign w:val="center"/>
            <w:hideMark/>
          </w:tcPr>
          <w:p w14:paraId="766E329A"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7C982E56"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000000" w:fill="FFFFFF"/>
            <w:vAlign w:val="center"/>
            <w:hideMark/>
          </w:tcPr>
          <w:p w14:paraId="753684C3"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7901FDB" w14:textId="77777777" w:rsidR="00DD5CFD" w:rsidRPr="00877071" w:rsidRDefault="00DD5CFD" w:rsidP="00354AFA">
            <w:pPr>
              <w:rPr>
                <w:rFonts w:ascii="Lato" w:hAnsi="Lato"/>
                <w:sz w:val="20"/>
                <w:szCs w:val="20"/>
              </w:rPr>
            </w:pPr>
            <w:r w:rsidRPr="00877071">
              <w:rPr>
                <w:rFonts w:ascii="Lato" w:hAnsi="Lato"/>
                <w:sz w:val="20"/>
                <w:szCs w:val="20"/>
              </w:rPr>
              <w:t>105</w:t>
            </w:r>
          </w:p>
        </w:tc>
        <w:tc>
          <w:tcPr>
            <w:tcW w:w="0" w:type="auto"/>
            <w:tcBorders>
              <w:top w:val="nil"/>
              <w:left w:val="nil"/>
              <w:bottom w:val="single" w:sz="4" w:space="0" w:color="auto"/>
              <w:right w:val="single" w:sz="4" w:space="0" w:color="auto"/>
            </w:tcBorders>
            <w:shd w:val="clear" w:color="auto" w:fill="auto"/>
            <w:vAlign w:val="center"/>
            <w:hideMark/>
          </w:tcPr>
          <w:p w14:paraId="7F22E780" w14:textId="77777777" w:rsidR="00DD5CFD" w:rsidRPr="00877071" w:rsidRDefault="00DD5CFD" w:rsidP="00354AFA">
            <w:pPr>
              <w:rPr>
                <w:rFonts w:ascii="Lato" w:hAnsi="Lato"/>
                <w:sz w:val="20"/>
                <w:szCs w:val="20"/>
              </w:rPr>
            </w:pPr>
            <w:r w:rsidRPr="00877071">
              <w:rPr>
                <w:rFonts w:ascii="Lato" w:hAnsi="Lato"/>
                <w:sz w:val="20"/>
                <w:szCs w:val="20"/>
              </w:rPr>
              <w:t>105</w:t>
            </w:r>
          </w:p>
        </w:tc>
        <w:tc>
          <w:tcPr>
            <w:tcW w:w="0" w:type="auto"/>
            <w:tcBorders>
              <w:top w:val="nil"/>
              <w:left w:val="nil"/>
              <w:bottom w:val="single" w:sz="4" w:space="0" w:color="auto"/>
              <w:right w:val="single" w:sz="4" w:space="0" w:color="auto"/>
            </w:tcBorders>
            <w:shd w:val="clear" w:color="auto" w:fill="auto"/>
            <w:vAlign w:val="center"/>
            <w:hideMark/>
          </w:tcPr>
          <w:p w14:paraId="79181C9F" w14:textId="77777777" w:rsidR="00DD5CFD" w:rsidRPr="00877071" w:rsidRDefault="00DD5CFD" w:rsidP="00354AFA">
            <w:pPr>
              <w:rPr>
                <w:rFonts w:ascii="Lato" w:hAnsi="Lato"/>
                <w:sz w:val="20"/>
                <w:szCs w:val="20"/>
              </w:rPr>
            </w:pPr>
            <w:r w:rsidRPr="00877071">
              <w:rPr>
                <w:rFonts w:ascii="Lato" w:hAnsi="Lato"/>
                <w:sz w:val="20"/>
                <w:szCs w:val="20"/>
              </w:rPr>
              <w:t>0</w:t>
            </w:r>
          </w:p>
        </w:tc>
      </w:tr>
      <w:tr w:rsidR="00DD5CFD" w:rsidRPr="00877071" w14:paraId="508CBA26" w14:textId="77777777" w:rsidTr="001444E6">
        <w:trPr>
          <w:trHeight w:val="57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680C1" w14:textId="77777777" w:rsidR="00DD5CFD" w:rsidRPr="00877071" w:rsidRDefault="00DD5CFD" w:rsidP="00354AFA">
            <w:pPr>
              <w:rPr>
                <w:rFonts w:ascii="Lato" w:hAnsi="Lato"/>
                <w:sz w:val="20"/>
                <w:szCs w:val="20"/>
              </w:rPr>
            </w:pPr>
            <w:r w:rsidRPr="00877071">
              <w:rPr>
                <w:rFonts w:ascii="Lato" w:hAnsi="Lato"/>
                <w:sz w:val="20"/>
                <w:szCs w:val="20"/>
              </w:rPr>
              <w:t>Secretaría de la Contraloría General</w:t>
            </w:r>
          </w:p>
        </w:tc>
        <w:tc>
          <w:tcPr>
            <w:tcW w:w="0" w:type="auto"/>
            <w:tcBorders>
              <w:top w:val="nil"/>
              <w:left w:val="nil"/>
              <w:bottom w:val="single" w:sz="4" w:space="0" w:color="auto"/>
              <w:right w:val="single" w:sz="4" w:space="0" w:color="auto"/>
            </w:tcBorders>
            <w:shd w:val="clear" w:color="auto" w:fill="auto"/>
            <w:vAlign w:val="center"/>
            <w:hideMark/>
          </w:tcPr>
          <w:p w14:paraId="044647AE" w14:textId="77777777" w:rsidR="00DD5CFD" w:rsidRPr="00877071" w:rsidRDefault="00DD5CFD" w:rsidP="00354AFA">
            <w:pPr>
              <w:rPr>
                <w:rFonts w:ascii="Lato" w:hAnsi="Lato"/>
                <w:sz w:val="20"/>
                <w:szCs w:val="20"/>
              </w:rPr>
            </w:pPr>
            <w:r w:rsidRPr="00877071">
              <w:rPr>
                <w:rFonts w:ascii="Lato" w:hAnsi="Lato"/>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17389057"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00620EF"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62A6E08"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4CBF077"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ED4CA9D"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46DCA84"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2FF0FEF"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E12FF8A" w14:textId="77777777" w:rsidR="00DD5CFD" w:rsidRPr="00877071" w:rsidRDefault="00DD5CFD"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9E2486B" w14:textId="77777777" w:rsidR="00DD5CFD" w:rsidRPr="00877071" w:rsidRDefault="00DD5CFD" w:rsidP="00354AFA">
            <w:pPr>
              <w:rPr>
                <w:rFonts w:ascii="Lato" w:hAnsi="Lato"/>
                <w:sz w:val="20"/>
                <w:szCs w:val="20"/>
              </w:rPr>
            </w:pPr>
            <w:r w:rsidRPr="00877071">
              <w:rPr>
                <w:rFonts w:ascii="Lato" w:hAnsi="Lato"/>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3901114E" w14:textId="77777777" w:rsidR="00DD5CFD" w:rsidRPr="00877071" w:rsidRDefault="00DD5CFD" w:rsidP="00354AFA">
            <w:pPr>
              <w:rPr>
                <w:rFonts w:ascii="Lato" w:hAnsi="Lato"/>
                <w:sz w:val="20"/>
                <w:szCs w:val="20"/>
              </w:rPr>
            </w:pPr>
            <w:r w:rsidRPr="00877071">
              <w:rPr>
                <w:rFonts w:ascii="Lato" w:hAnsi="Lato"/>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7901AE68" w14:textId="77777777" w:rsidR="00DD5CFD" w:rsidRPr="00877071" w:rsidRDefault="00DD5CFD" w:rsidP="00354AFA">
            <w:pPr>
              <w:rPr>
                <w:rFonts w:ascii="Lato" w:hAnsi="Lato"/>
                <w:sz w:val="20"/>
                <w:szCs w:val="20"/>
              </w:rPr>
            </w:pPr>
            <w:r w:rsidRPr="00877071">
              <w:rPr>
                <w:rFonts w:ascii="Lato" w:hAnsi="Lato"/>
                <w:sz w:val="20"/>
                <w:szCs w:val="20"/>
              </w:rPr>
              <w:t>0</w:t>
            </w:r>
          </w:p>
        </w:tc>
      </w:tr>
      <w:tr w:rsidR="00DC205B" w:rsidRPr="00877071" w14:paraId="133375B8" w14:textId="77777777" w:rsidTr="001444E6">
        <w:trPr>
          <w:trHeight w:val="238"/>
          <w:jc w:val="center"/>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41CE3313" w14:textId="77777777" w:rsidR="00DD5CFD" w:rsidRPr="00877071" w:rsidRDefault="00DD5CFD" w:rsidP="00354AFA">
            <w:pPr>
              <w:rPr>
                <w:rFonts w:ascii="Lato" w:hAnsi="Lato"/>
                <w:sz w:val="20"/>
                <w:szCs w:val="20"/>
              </w:rPr>
            </w:pPr>
            <w:r w:rsidRPr="00877071">
              <w:rPr>
                <w:rFonts w:ascii="Lato" w:hAnsi="Lato"/>
                <w:sz w:val="20"/>
                <w:szCs w:val="20"/>
              </w:rPr>
              <w:t>Total</w:t>
            </w:r>
          </w:p>
        </w:tc>
        <w:tc>
          <w:tcPr>
            <w:tcW w:w="0" w:type="auto"/>
            <w:tcBorders>
              <w:top w:val="nil"/>
              <w:left w:val="nil"/>
              <w:bottom w:val="single" w:sz="4" w:space="0" w:color="auto"/>
              <w:right w:val="single" w:sz="4" w:space="0" w:color="auto"/>
            </w:tcBorders>
            <w:shd w:val="clear" w:color="000000" w:fill="F2F2F2"/>
            <w:vAlign w:val="center"/>
            <w:hideMark/>
          </w:tcPr>
          <w:p w14:paraId="1E8A2FA1" w14:textId="77777777" w:rsidR="00DD5CFD" w:rsidRPr="00877071" w:rsidRDefault="00DD5CFD" w:rsidP="00354AFA">
            <w:pPr>
              <w:rPr>
                <w:rFonts w:ascii="Lato" w:hAnsi="Lato"/>
                <w:sz w:val="20"/>
                <w:szCs w:val="20"/>
              </w:rPr>
            </w:pPr>
            <w:r w:rsidRPr="00877071">
              <w:rPr>
                <w:rFonts w:ascii="Lato" w:hAnsi="Lato"/>
                <w:sz w:val="20"/>
                <w:szCs w:val="20"/>
              </w:rPr>
              <w:t>695</w:t>
            </w:r>
          </w:p>
        </w:tc>
        <w:tc>
          <w:tcPr>
            <w:tcW w:w="0" w:type="auto"/>
            <w:tcBorders>
              <w:top w:val="nil"/>
              <w:left w:val="nil"/>
              <w:bottom w:val="single" w:sz="4" w:space="0" w:color="auto"/>
              <w:right w:val="single" w:sz="4" w:space="0" w:color="auto"/>
            </w:tcBorders>
            <w:shd w:val="clear" w:color="000000" w:fill="F2F2F2"/>
            <w:vAlign w:val="center"/>
            <w:hideMark/>
          </w:tcPr>
          <w:p w14:paraId="3651F128" w14:textId="77777777" w:rsidR="00DD5CFD" w:rsidRPr="00877071" w:rsidRDefault="00DD5CFD" w:rsidP="00354AFA">
            <w:pPr>
              <w:rPr>
                <w:rFonts w:ascii="Lato" w:hAnsi="Lato"/>
                <w:sz w:val="20"/>
                <w:szCs w:val="20"/>
              </w:rPr>
            </w:pPr>
            <w:r w:rsidRPr="00877071">
              <w:rPr>
                <w:rFonts w:ascii="Lato" w:hAnsi="Lato"/>
                <w:sz w:val="20"/>
                <w:szCs w:val="20"/>
              </w:rPr>
              <w:t>10</w:t>
            </w:r>
          </w:p>
        </w:tc>
        <w:tc>
          <w:tcPr>
            <w:tcW w:w="0" w:type="auto"/>
            <w:tcBorders>
              <w:top w:val="nil"/>
              <w:left w:val="nil"/>
              <w:bottom w:val="single" w:sz="4" w:space="0" w:color="auto"/>
              <w:right w:val="single" w:sz="4" w:space="0" w:color="auto"/>
            </w:tcBorders>
            <w:shd w:val="clear" w:color="000000" w:fill="F2F2F2"/>
            <w:vAlign w:val="center"/>
            <w:hideMark/>
          </w:tcPr>
          <w:p w14:paraId="009D51D1" w14:textId="77777777" w:rsidR="00DD5CFD" w:rsidRPr="00877071" w:rsidRDefault="00DD5CFD" w:rsidP="00354AFA">
            <w:pPr>
              <w:rPr>
                <w:rFonts w:ascii="Lato" w:hAnsi="Lato"/>
                <w:sz w:val="20"/>
                <w:szCs w:val="20"/>
              </w:rPr>
            </w:pPr>
            <w:r w:rsidRPr="00877071">
              <w:rPr>
                <w:rFonts w:ascii="Lato" w:hAnsi="Lato"/>
                <w:sz w:val="20"/>
                <w:szCs w:val="20"/>
              </w:rPr>
              <w:t>26</w:t>
            </w:r>
          </w:p>
        </w:tc>
        <w:tc>
          <w:tcPr>
            <w:tcW w:w="0" w:type="auto"/>
            <w:tcBorders>
              <w:top w:val="nil"/>
              <w:left w:val="nil"/>
              <w:bottom w:val="single" w:sz="4" w:space="0" w:color="auto"/>
              <w:right w:val="single" w:sz="4" w:space="0" w:color="auto"/>
            </w:tcBorders>
            <w:shd w:val="clear" w:color="000000" w:fill="F2F2F2"/>
            <w:vAlign w:val="center"/>
            <w:hideMark/>
          </w:tcPr>
          <w:p w14:paraId="2E5880F0" w14:textId="77777777" w:rsidR="00DD5CFD" w:rsidRPr="00877071" w:rsidRDefault="00DD5CFD" w:rsidP="00354AFA">
            <w:pPr>
              <w:rPr>
                <w:rFonts w:ascii="Lato" w:hAnsi="Lato"/>
                <w:sz w:val="20"/>
                <w:szCs w:val="20"/>
              </w:rPr>
            </w:pPr>
            <w:r w:rsidRPr="00877071">
              <w:rPr>
                <w:rFonts w:ascii="Lato" w:hAnsi="Lato"/>
                <w:sz w:val="20"/>
                <w:szCs w:val="20"/>
              </w:rPr>
              <w:t>11</w:t>
            </w:r>
          </w:p>
        </w:tc>
        <w:tc>
          <w:tcPr>
            <w:tcW w:w="0" w:type="auto"/>
            <w:tcBorders>
              <w:top w:val="nil"/>
              <w:left w:val="nil"/>
              <w:bottom w:val="single" w:sz="4" w:space="0" w:color="auto"/>
              <w:right w:val="single" w:sz="4" w:space="0" w:color="auto"/>
            </w:tcBorders>
            <w:shd w:val="clear" w:color="000000" w:fill="F2F2F2"/>
            <w:vAlign w:val="center"/>
            <w:hideMark/>
          </w:tcPr>
          <w:p w14:paraId="14575201" w14:textId="77777777" w:rsidR="00DD5CFD" w:rsidRPr="00877071" w:rsidRDefault="00DD5CFD" w:rsidP="00354AFA">
            <w:pPr>
              <w:rPr>
                <w:rFonts w:ascii="Lato" w:hAnsi="Lato"/>
                <w:sz w:val="20"/>
                <w:szCs w:val="20"/>
              </w:rPr>
            </w:pPr>
            <w:r w:rsidRPr="00877071">
              <w:rPr>
                <w:rFonts w:ascii="Lato" w:hAnsi="Lato"/>
                <w:sz w:val="20"/>
                <w:szCs w:val="20"/>
              </w:rPr>
              <w:t>37</w:t>
            </w:r>
          </w:p>
        </w:tc>
        <w:tc>
          <w:tcPr>
            <w:tcW w:w="0" w:type="auto"/>
            <w:tcBorders>
              <w:top w:val="nil"/>
              <w:left w:val="nil"/>
              <w:bottom w:val="single" w:sz="4" w:space="0" w:color="auto"/>
              <w:right w:val="single" w:sz="4" w:space="0" w:color="auto"/>
            </w:tcBorders>
            <w:shd w:val="clear" w:color="000000" w:fill="F2F2F2"/>
            <w:vAlign w:val="center"/>
            <w:hideMark/>
          </w:tcPr>
          <w:p w14:paraId="74F1B508" w14:textId="77777777" w:rsidR="00DD5CFD" w:rsidRPr="00877071" w:rsidRDefault="00DD5CFD" w:rsidP="00354AFA">
            <w:pPr>
              <w:rPr>
                <w:rFonts w:ascii="Lato" w:hAnsi="Lato"/>
                <w:sz w:val="20"/>
                <w:szCs w:val="20"/>
              </w:rPr>
            </w:pPr>
            <w:r w:rsidRPr="00877071">
              <w:rPr>
                <w:rFonts w:ascii="Lato" w:hAnsi="Lato"/>
                <w:sz w:val="20"/>
                <w:szCs w:val="20"/>
              </w:rPr>
              <w:t>10</w:t>
            </w:r>
          </w:p>
        </w:tc>
        <w:tc>
          <w:tcPr>
            <w:tcW w:w="0" w:type="auto"/>
            <w:tcBorders>
              <w:top w:val="nil"/>
              <w:left w:val="nil"/>
              <w:bottom w:val="single" w:sz="4" w:space="0" w:color="auto"/>
              <w:right w:val="single" w:sz="4" w:space="0" w:color="auto"/>
            </w:tcBorders>
            <w:shd w:val="clear" w:color="000000" w:fill="F2F2F2"/>
            <w:vAlign w:val="center"/>
            <w:hideMark/>
          </w:tcPr>
          <w:p w14:paraId="77BAF318" w14:textId="77777777" w:rsidR="00DD5CFD" w:rsidRPr="00877071" w:rsidRDefault="00DD5CFD" w:rsidP="00354AFA">
            <w:pPr>
              <w:rPr>
                <w:rFonts w:ascii="Lato" w:hAnsi="Lato"/>
                <w:sz w:val="20"/>
                <w:szCs w:val="20"/>
              </w:rPr>
            </w:pPr>
            <w:r w:rsidRPr="00877071">
              <w:rPr>
                <w:rFonts w:ascii="Lato" w:hAnsi="Lato"/>
                <w:sz w:val="20"/>
                <w:szCs w:val="20"/>
              </w:rPr>
              <w:t>20</w:t>
            </w:r>
          </w:p>
        </w:tc>
        <w:tc>
          <w:tcPr>
            <w:tcW w:w="0" w:type="auto"/>
            <w:tcBorders>
              <w:top w:val="nil"/>
              <w:left w:val="nil"/>
              <w:bottom w:val="single" w:sz="4" w:space="0" w:color="auto"/>
              <w:right w:val="single" w:sz="4" w:space="0" w:color="auto"/>
            </w:tcBorders>
            <w:shd w:val="clear" w:color="000000" w:fill="F2F2F2"/>
            <w:vAlign w:val="center"/>
            <w:hideMark/>
          </w:tcPr>
          <w:p w14:paraId="5A0CD9A0" w14:textId="77777777" w:rsidR="00DD5CFD" w:rsidRPr="00877071" w:rsidRDefault="00DD5CFD" w:rsidP="00354AFA">
            <w:pPr>
              <w:rPr>
                <w:rFonts w:ascii="Lato" w:hAnsi="Lato"/>
                <w:sz w:val="20"/>
                <w:szCs w:val="20"/>
              </w:rPr>
            </w:pPr>
            <w:r w:rsidRPr="00877071">
              <w:rPr>
                <w:rFonts w:ascii="Lato" w:hAnsi="Lato"/>
                <w:sz w:val="20"/>
                <w:szCs w:val="20"/>
              </w:rPr>
              <w:t>11</w:t>
            </w:r>
          </w:p>
        </w:tc>
        <w:tc>
          <w:tcPr>
            <w:tcW w:w="0" w:type="auto"/>
            <w:tcBorders>
              <w:top w:val="nil"/>
              <w:left w:val="nil"/>
              <w:bottom w:val="single" w:sz="4" w:space="0" w:color="auto"/>
              <w:right w:val="single" w:sz="4" w:space="0" w:color="auto"/>
            </w:tcBorders>
            <w:shd w:val="clear" w:color="000000" w:fill="F2F2F2"/>
            <w:vAlign w:val="center"/>
            <w:hideMark/>
          </w:tcPr>
          <w:p w14:paraId="3A05BD58" w14:textId="77777777" w:rsidR="00DD5CFD" w:rsidRPr="00877071" w:rsidRDefault="00DD5CFD"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000000" w:fill="F2F2F2"/>
            <w:vAlign w:val="center"/>
            <w:hideMark/>
          </w:tcPr>
          <w:p w14:paraId="093DBA3B" w14:textId="77777777" w:rsidR="00DD5CFD" w:rsidRPr="00877071" w:rsidRDefault="00DD5CFD" w:rsidP="00354AFA">
            <w:pPr>
              <w:rPr>
                <w:rFonts w:ascii="Lato" w:hAnsi="Lato"/>
                <w:sz w:val="20"/>
                <w:szCs w:val="20"/>
              </w:rPr>
            </w:pPr>
            <w:r w:rsidRPr="00877071">
              <w:rPr>
                <w:rFonts w:ascii="Lato" w:hAnsi="Lato"/>
                <w:sz w:val="20"/>
                <w:szCs w:val="20"/>
              </w:rPr>
              <w:t>737</w:t>
            </w:r>
          </w:p>
        </w:tc>
        <w:tc>
          <w:tcPr>
            <w:tcW w:w="0" w:type="auto"/>
            <w:tcBorders>
              <w:top w:val="nil"/>
              <w:left w:val="nil"/>
              <w:bottom w:val="single" w:sz="4" w:space="0" w:color="auto"/>
              <w:right w:val="single" w:sz="4" w:space="0" w:color="auto"/>
            </w:tcBorders>
            <w:shd w:val="clear" w:color="000000" w:fill="F2F2F2"/>
            <w:vAlign w:val="center"/>
            <w:hideMark/>
          </w:tcPr>
          <w:p w14:paraId="201E1412" w14:textId="77777777" w:rsidR="00DD5CFD" w:rsidRPr="00877071" w:rsidRDefault="00DD5CFD" w:rsidP="00354AFA">
            <w:pPr>
              <w:rPr>
                <w:rFonts w:ascii="Lato" w:hAnsi="Lato"/>
                <w:sz w:val="20"/>
                <w:szCs w:val="20"/>
              </w:rPr>
            </w:pPr>
            <w:r w:rsidRPr="00877071">
              <w:rPr>
                <w:rFonts w:ascii="Lato" w:hAnsi="Lato"/>
                <w:sz w:val="20"/>
                <w:szCs w:val="20"/>
              </w:rPr>
              <w:t>721</w:t>
            </w:r>
          </w:p>
        </w:tc>
        <w:tc>
          <w:tcPr>
            <w:tcW w:w="0" w:type="auto"/>
            <w:tcBorders>
              <w:top w:val="nil"/>
              <w:left w:val="nil"/>
              <w:bottom w:val="single" w:sz="4" w:space="0" w:color="auto"/>
              <w:right w:val="single" w:sz="4" w:space="0" w:color="auto"/>
            </w:tcBorders>
            <w:shd w:val="clear" w:color="000000" w:fill="F2F2F2"/>
            <w:vAlign w:val="center"/>
            <w:hideMark/>
          </w:tcPr>
          <w:p w14:paraId="3CF4B794" w14:textId="77777777" w:rsidR="00DD5CFD" w:rsidRPr="00877071" w:rsidRDefault="00DD5CFD" w:rsidP="00354AFA">
            <w:pPr>
              <w:rPr>
                <w:rFonts w:ascii="Lato" w:hAnsi="Lato"/>
                <w:sz w:val="20"/>
                <w:szCs w:val="20"/>
              </w:rPr>
            </w:pPr>
            <w:r w:rsidRPr="00877071">
              <w:rPr>
                <w:rFonts w:ascii="Lato" w:hAnsi="Lato"/>
                <w:sz w:val="20"/>
                <w:szCs w:val="20"/>
              </w:rPr>
              <w:t>16</w:t>
            </w:r>
          </w:p>
        </w:tc>
      </w:tr>
    </w:tbl>
    <w:p w14:paraId="4B644611" w14:textId="77777777" w:rsidR="00DD5CFD" w:rsidRPr="00492560" w:rsidRDefault="00DD5CFD" w:rsidP="00552CA4">
      <w:pPr>
        <w:autoSpaceDE w:val="0"/>
        <w:autoSpaceDN w:val="0"/>
        <w:spacing w:before="180" w:after="180"/>
        <w:ind w:firstLine="567"/>
        <w:jc w:val="both"/>
        <w:rPr>
          <w:rFonts w:ascii="Lato" w:eastAsiaTheme="minorHAnsi" w:hAnsi="Lato" w:cs="Helvetica"/>
          <w:sz w:val="22"/>
          <w:szCs w:val="22"/>
        </w:rPr>
      </w:pPr>
    </w:p>
    <w:p w14:paraId="256F2FA1" w14:textId="3F4EC18E" w:rsidR="00E22CC2" w:rsidRPr="00492560" w:rsidRDefault="00DD5CFD" w:rsidP="00552CA4">
      <w:pPr>
        <w:autoSpaceDE w:val="0"/>
        <w:autoSpaceDN w:val="0"/>
        <w:spacing w:before="180" w:after="180"/>
        <w:ind w:firstLine="567"/>
        <w:jc w:val="both"/>
        <w:rPr>
          <w:rFonts w:ascii="Lato" w:hAnsi="Lato"/>
          <w:sz w:val="20"/>
          <w:szCs w:val="22"/>
        </w:rPr>
      </w:pPr>
      <w:r w:rsidRPr="00492560">
        <w:rPr>
          <w:rFonts w:ascii="Lato" w:hAnsi="Lato"/>
          <w:sz w:val="18"/>
          <w:szCs w:val="22"/>
        </w:rPr>
        <w:t xml:space="preserve"> </w:t>
      </w:r>
      <w:r w:rsidR="00E22CC2" w:rsidRPr="00492560">
        <w:rPr>
          <w:rFonts w:ascii="Lato" w:hAnsi="Lato"/>
          <w:sz w:val="18"/>
          <w:szCs w:val="22"/>
        </w:rPr>
        <w:t>* El dato se integra con seis cientos setenta y un investigaciones con acuerdo de conclusión, y cincuenta con el Informe de probables responsabilidades administrativas</w:t>
      </w:r>
      <w:r w:rsidR="00E22CC2" w:rsidRPr="00492560">
        <w:rPr>
          <w:rFonts w:ascii="Lato" w:hAnsi="Lato"/>
          <w:sz w:val="20"/>
          <w:szCs w:val="22"/>
        </w:rPr>
        <w:t>.</w:t>
      </w:r>
    </w:p>
    <w:p w14:paraId="35830217" w14:textId="77777777" w:rsidR="00E22CC2" w:rsidRPr="00492560" w:rsidRDefault="00E22CC2" w:rsidP="00552CA4">
      <w:pPr>
        <w:pStyle w:val="Prrafodelista"/>
        <w:spacing w:before="180" w:after="180"/>
        <w:ind w:left="0" w:firstLine="567"/>
        <w:jc w:val="both"/>
        <w:outlineLvl w:val="2"/>
        <w:rPr>
          <w:rFonts w:ascii="Lato" w:eastAsiaTheme="minorHAnsi" w:hAnsi="Lato" w:cs="Helvetica"/>
          <w:color w:val="auto"/>
          <w:sz w:val="22"/>
          <w:szCs w:val="22"/>
          <w:lang w:eastAsia="en-US"/>
        </w:rPr>
      </w:pPr>
      <w:bookmarkStart w:id="285" w:name="_Toc187276776"/>
      <w:bookmarkStart w:id="286" w:name="_Toc187843173"/>
      <w:bookmarkStart w:id="287" w:name="_Toc189129575"/>
      <w:r w:rsidRPr="00492560">
        <w:rPr>
          <w:rFonts w:ascii="Lato" w:eastAsiaTheme="minorHAnsi" w:hAnsi="Lato" w:cs="Helvetica"/>
          <w:color w:val="auto"/>
          <w:sz w:val="22"/>
          <w:szCs w:val="22"/>
          <w:lang w:eastAsia="en-US"/>
        </w:rPr>
        <w:t>5.1.5 Seguimiento a la integración de investigaciones administrativas de la Dirección de Asuntos Jurídicos e Investigación Administrativa y de los Departamentos de Asuntos Jurídicos e Investigación Administrativa “A”, “B”, “C” y “D”.</w:t>
      </w:r>
      <w:bookmarkEnd w:id="285"/>
      <w:bookmarkEnd w:id="286"/>
      <w:bookmarkEnd w:id="287"/>
      <w:r w:rsidRPr="00492560">
        <w:rPr>
          <w:rFonts w:ascii="Lato" w:eastAsiaTheme="minorHAnsi" w:hAnsi="Lato" w:cs="Helvetica"/>
          <w:color w:val="auto"/>
          <w:sz w:val="22"/>
          <w:szCs w:val="22"/>
          <w:lang w:eastAsia="en-US"/>
        </w:rPr>
        <w:t xml:space="preserve"> </w:t>
      </w:r>
    </w:p>
    <w:p w14:paraId="7DF3F495" w14:textId="77777777" w:rsidR="00E22CC2" w:rsidRPr="00492560" w:rsidRDefault="00E22CC2" w:rsidP="00552CA4">
      <w:pPr>
        <w:spacing w:before="180" w:after="180"/>
        <w:ind w:firstLine="567"/>
        <w:jc w:val="both"/>
        <w:rPr>
          <w:rFonts w:ascii="Lato" w:hAnsi="Lato"/>
          <w:sz w:val="22"/>
          <w:szCs w:val="22"/>
        </w:rPr>
      </w:pPr>
    </w:p>
    <w:p w14:paraId="12FAFC3B" w14:textId="77777777" w:rsidR="00E22CC2" w:rsidRPr="00492560" w:rsidRDefault="00E22CC2" w:rsidP="00552CA4">
      <w:pPr>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 xml:space="preserve">La Dirección de Asuntos Jurídicos e Investigación Administrativa, en coordinación con los Departamentos de Asuntos Jurídicos e Investigación Administrativa “A”, Departamentos de Asuntos Jurídicos e Investigación Administrativa “B”, de Asuntos Jurídicos e Investigación Administrativa “C”, y Asuntos Jurídicos e Investigación Administrativa “D”, y Contralores Internos adscritos a los mismos, llevan a cabo investigaciones derivadas de oficio, de denuncias y de auditorías practicadas por la Secretaría de la Contraloría General.   </w:t>
      </w:r>
    </w:p>
    <w:p w14:paraId="41AB1FE7" w14:textId="77777777" w:rsidR="00E22CC2" w:rsidRPr="00492560" w:rsidRDefault="00E22CC2" w:rsidP="00552CA4">
      <w:pPr>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Es así, que se informa que en este cuarto trimestre se iniciaron treinta y cinco investigaciones por probables faltas administrativas de servidores públicos y/o particulares, de las cuales treinta continúan en integración y cinco se concluyeron.</w:t>
      </w:r>
    </w:p>
    <w:p w14:paraId="583EB633" w14:textId="77777777" w:rsidR="00E22CC2" w:rsidRPr="00492560" w:rsidRDefault="00E22CC2" w:rsidP="00552CA4">
      <w:pPr>
        <w:spacing w:before="180" w:after="180"/>
        <w:ind w:firstLine="567"/>
        <w:jc w:val="both"/>
        <w:rPr>
          <w:rFonts w:ascii="Lato" w:eastAsiaTheme="minorHAnsi" w:hAnsi="Lato" w:cs="Helvetica"/>
          <w:sz w:val="22"/>
          <w:szCs w:val="22"/>
        </w:rPr>
      </w:pPr>
    </w:p>
    <w:tbl>
      <w:tblPr>
        <w:tblStyle w:val="Tablaconcuadrcula"/>
        <w:tblW w:w="0" w:type="auto"/>
        <w:jc w:val="center"/>
        <w:tblLook w:val="04A0" w:firstRow="1" w:lastRow="0" w:firstColumn="1" w:lastColumn="0" w:noHBand="0" w:noVBand="1"/>
      </w:tblPr>
      <w:tblGrid>
        <w:gridCol w:w="6376"/>
        <w:gridCol w:w="1074"/>
        <w:gridCol w:w="1761"/>
        <w:gridCol w:w="20"/>
        <w:gridCol w:w="1241"/>
      </w:tblGrid>
      <w:tr w:rsidR="00DD5CFD" w:rsidRPr="00877071" w14:paraId="1D541F63" w14:textId="77777777" w:rsidTr="00877071">
        <w:trPr>
          <w:trHeight w:val="500"/>
          <w:jc w:val="center"/>
        </w:trPr>
        <w:tc>
          <w:tcPr>
            <w:tcW w:w="0" w:type="auto"/>
            <w:shd w:val="clear" w:color="auto" w:fill="D9D9D9" w:themeFill="background1" w:themeFillShade="D9"/>
            <w:noWrap/>
            <w:vAlign w:val="center"/>
          </w:tcPr>
          <w:p w14:paraId="78E0A37B" w14:textId="77777777" w:rsidR="00E22CC2" w:rsidRPr="00877071" w:rsidRDefault="00E22CC2" w:rsidP="00354AFA">
            <w:pPr>
              <w:rPr>
                <w:rFonts w:ascii="Lato" w:eastAsia="MS Mincho" w:hAnsi="Lato"/>
                <w:bCs/>
                <w:sz w:val="16"/>
                <w:szCs w:val="16"/>
                <w:lang w:eastAsia="es-ES"/>
              </w:rPr>
            </w:pPr>
            <w:r w:rsidRPr="00877071">
              <w:rPr>
                <w:rFonts w:ascii="Lato" w:eastAsia="MS Mincho" w:hAnsi="Lato"/>
                <w:sz w:val="16"/>
                <w:szCs w:val="16"/>
                <w:lang w:eastAsia="es-ES"/>
              </w:rPr>
              <w:t>Unidad Administrativa</w:t>
            </w:r>
          </w:p>
        </w:tc>
        <w:tc>
          <w:tcPr>
            <w:tcW w:w="1077" w:type="dxa"/>
            <w:shd w:val="clear" w:color="auto" w:fill="D9D9D9" w:themeFill="background1" w:themeFillShade="D9"/>
            <w:vAlign w:val="center"/>
          </w:tcPr>
          <w:p w14:paraId="5CECA788" w14:textId="4152ADD5" w:rsidR="00E22CC2" w:rsidRPr="00877071" w:rsidRDefault="00DD5CFD" w:rsidP="00354AFA">
            <w:pPr>
              <w:rPr>
                <w:rFonts w:ascii="Lato" w:eastAsia="MS Mincho" w:hAnsi="Lato"/>
                <w:bCs/>
                <w:sz w:val="16"/>
                <w:szCs w:val="16"/>
                <w:lang w:eastAsia="es-ES"/>
              </w:rPr>
            </w:pPr>
            <w:r w:rsidRPr="00877071">
              <w:rPr>
                <w:rFonts w:ascii="Lato" w:eastAsia="MS Mincho" w:hAnsi="Lato"/>
                <w:bCs/>
                <w:sz w:val="16"/>
                <w:szCs w:val="16"/>
                <w:lang w:eastAsia="es-ES"/>
              </w:rPr>
              <w:t>Iniciadas</w:t>
            </w:r>
          </w:p>
        </w:tc>
        <w:tc>
          <w:tcPr>
            <w:tcW w:w="1785" w:type="dxa"/>
            <w:gridSpan w:val="2"/>
            <w:shd w:val="clear" w:color="auto" w:fill="D9D9D9" w:themeFill="background1" w:themeFillShade="D9"/>
            <w:vAlign w:val="center"/>
          </w:tcPr>
          <w:p w14:paraId="7DE4045D" w14:textId="77777777" w:rsidR="00E22CC2" w:rsidRPr="00877071" w:rsidRDefault="00E22CC2" w:rsidP="00354AFA">
            <w:pPr>
              <w:rPr>
                <w:rFonts w:ascii="Lato" w:eastAsia="MS Mincho" w:hAnsi="Lato"/>
                <w:bCs/>
                <w:sz w:val="16"/>
                <w:szCs w:val="16"/>
                <w:lang w:eastAsia="es-ES"/>
              </w:rPr>
            </w:pPr>
            <w:r w:rsidRPr="00877071">
              <w:rPr>
                <w:rFonts w:ascii="Lato" w:eastAsia="MS Mincho" w:hAnsi="Lato"/>
                <w:sz w:val="16"/>
                <w:szCs w:val="16"/>
                <w:lang w:eastAsia="es-ES"/>
              </w:rPr>
              <w:t>Concluida en la etapa de investigación*</w:t>
            </w:r>
          </w:p>
        </w:tc>
        <w:tc>
          <w:tcPr>
            <w:tcW w:w="1242" w:type="dxa"/>
            <w:shd w:val="clear" w:color="auto" w:fill="D9D9D9" w:themeFill="background1" w:themeFillShade="D9"/>
            <w:vAlign w:val="center"/>
          </w:tcPr>
          <w:p w14:paraId="2F885C92" w14:textId="77777777" w:rsidR="00E22CC2" w:rsidRPr="00877071" w:rsidRDefault="00E22CC2" w:rsidP="00354AFA">
            <w:pPr>
              <w:rPr>
                <w:rFonts w:ascii="Lato" w:eastAsia="MS Mincho" w:hAnsi="Lato"/>
                <w:bCs/>
                <w:sz w:val="16"/>
                <w:szCs w:val="16"/>
                <w:lang w:eastAsia="es-ES"/>
              </w:rPr>
            </w:pPr>
            <w:r w:rsidRPr="00877071">
              <w:rPr>
                <w:rFonts w:ascii="Lato" w:eastAsia="MS Mincho" w:hAnsi="Lato"/>
                <w:sz w:val="16"/>
                <w:szCs w:val="16"/>
                <w:lang w:eastAsia="es-ES"/>
              </w:rPr>
              <w:t>En integración</w:t>
            </w:r>
          </w:p>
        </w:tc>
      </w:tr>
      <w:tr w:rsidR="00DD5CFD" w:rsidRPr="00877071" w14:paraId="16CD0CBD" w14:textId="77777777" w:rsidTr="00877071">
        <w:trPr>
          <w:trHeight w:val="245"/>
          <w:jc w:val="center"/>
        </w:trPr>
        <w:tc>
          <w:tcPr>
            <w:tcW w:w="0" w:type="auto"/>
            <w:noWrap/>
            <w:hideMark/>
          </w:tcPr>
          <w:p w14:paraId="3F44E458"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 xml:space="preserve">Dirección de Asuntos Jurídicos e Investigación Administrativa </w:t>
            </w:r>
          </w:p>
        </w:tc>
        <w:tc>
          <w:tcPr>
            <w:tcW w:w="1077" w:type="dxa"/>
            <w:noWrap/>
            <w:vAlign w:val="center"/>
            <w:hideMark/>
          </w:tcPr>
          <w:p w14:paraId="50F8D378"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766" w:type="dxa"/>
            <w:noWrap/>
            <w:vAlign w:val="center"/>
            <w:hideMark/>
          </w:tcPr>
          <w:p w14:paraId="74D571B7"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261" w:type="dxa"/>
            <w:gridSpan w:val="2"/>
            <w:noWrap/>
            <w:vAlign w:val="center"/>
            <w:hideMark/>
          </w:tcPr>
          <w:p w14:paraId="3B78727E"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0</w:t>
            </w:r>
          </w:p>
        </w:tc>
      </w:tr>
      <w:tr w:rsidR="00DD5CFD" w:rsidRPr="00877071" w14:paraId="29FE4E6A" w14:textId="77777777" w:rsidTr="00877071">
        <w:trPr>
          <w:trHeight w:val="245"/>
          <w:jc w:val="center"/>
        </w:trPr>
        <w:tc>
          <w:tcPr>
            <w:tcW w:w="0" w:type="auto"/>
            <w:noWrap/>
            <w:hideMark/>
          </w:tcPr>
          <w:p w14:paraId="536E74A4"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 xml:space="preserve">Departamento de Asuntos Jurídicos e Investigación Administrativa "A" </w:t>
            </w:r>
          </w:p>
        </w:tc>
        <w:tc>
          <w:tcPr>
            <w:tcW w:w="1077" w:type="dxa"/>
            <w:noWrap/>
            <w:vAlign w:val="center"/>
            <w:hideMark/>
          </w:tcPr>
          <w:p w14:paraId="4F7DAA71"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764" w:type="dxa"/>
            <w:noWrap/>
            <w:vAlign w:val="center"/>
            <w:hideMark/>
          </w:tcPr>
          <w:p w14:paraId="23009C5A"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263" w:type="dxa"/>
            <w:gridSpan w:val="2"/>
            <w:noWrap/>
            <w:vAlign w:val="center"/>
            <w:hideMark/>
          </w:tcPr>
          <w:p w14:paraId="697AE05D"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0</w:t>
            </w:r>
          </w:p>
        </w:tc>
      </w:tr>
      <w:tr w:rsidR="00DD5CFD" w:rsidRPr="00877071" w14:paraId="2B1C5132" w14:textId="77777777" w:rsidTr="00877071">
        <w:trPr>
          <w:trHeight w:val="245"/>
          <w:jc w:val="center"/>
        </w:trPr>
        <w:tc>
          <w:tcPr>
            <w:tcW w:w="0" w:type="auto"/>
            <w:noWrap/>
          </w:tcPr>
          <w:p w14:paraId="1C13114D"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 xml:space="preserve">Departamento de Asuntos Jurídicos e Investigación Administrativa "B" </w:t>
            </w:r>
          </w:p>
        </w:tc>
        <w:tc>
          <w:tcPr>
            <w:tcW w:w="1077" w:type="dxa"/>
            <w:noWrap/>
            <w:vAlign w:val="center"/>
          </w:tcPr>
          <w:p w14:paraId="228B73D1"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6</w:t>
            </w:r>
          </w:p>
        </w:tc>
        <w:tc>
          <w:tcPr>
            <w:tcW w:w="1764" w:type="dxa"/>
            <w:noWrap/>
            <w:vAlign w:val="center"/>
          </w:tcPr>
          <w:p w14:paraId="5AE6DF48"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263" w:type="dxa"/>
            <w:gridSpan w:val="2"/>
            <w:noWrap/>
            <w:vAlign w:val="center"/>
          </w:tcPr>
          <w:p w14:paraId="6610BC7F"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5</w:t>
            </w:r>
          </w:p>
        </w:tc>
      </w:tr>
      <w:tr w:rsidR="00DD5CFD" w:rsidRPr="00877071" w14:paraId="0C275D5F" w14:textId="77777777" w:rsidTr="00877071">
        <w:trPr>
          <w:trHeight w:val="245"/>
          <w:jc w:val="center"/>
        </w:trPr>
        <w:tc>
          <w:tcPr>
            <w:tcW w:w="0" w:type="auto"/>
            <w:noWrap/>
            <w:hideMark/>
          </w:tcPr>
          <w:p w14:paraId="7863A4B5"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 xml:space="preserve">Departamento de Asuntos Jurídicos e Investigación Administrativa "C" </w:t>
            </w:r>
          </w:p>
        </w:tc>
        <w:tc>
          <w:tcPr>
            <w:tcW w:w="1077" w:type="dxa"/>
            <w:noWrap/>
            <w:vAlign w:val="center"/>
            <w:hideMark/>
          </w:tcPr>
          <w:p w14:paraId="21B2A0C7"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14</w:t>
            </w:r>
          </w:p>
        </w:tc>
        <w:tc>
          <w:tcPr>
            <w:tcW w:w="1764" w:type="dxa"/>
            <w:noWrap/>
            <w:vAlign w:val="center"/>
            <w:hideMark/>
          </w:tcPr>
          <w:p w14:paraId="5CCEB0DB"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263" w:type="dxa"/>
            <w:gridSpan w:val="2"/>
            <w:noWrap/>
            <w:vAlign w:val="center"/>
            <w:hideMark/>
          </w:tcPr>
          <w:p w14:paraId="0063B51A"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13</w:t>
            </w:r>
          </w:p>
        </w:tc>
      </w:tr>
      <w:tr w:rsidR="00DD5CFD" w:rsidRPr="00877071" w14:paraId="10197F20" w14:textId="77777777" w:rsidTr="00877071">
        <w:trPr>
          <w:trHeight w:val="245"/>
          <w:jc w:val="center"/>
        </w:trPr>
        <w:tc>
          <w:tcPr>
            <w:tcW w:w="0" w:type="auto"/>
            <w:noWrap/>
            <w:hideMark/>
          </w:tcPr>
          <w:p w14:paraId="5D35BE75"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 xml:space="preserve">Departamento de Asuntos Jurídicos e Investigación Administrativa "D" </w:t>
            </w:r>
          </w:p>
        </w:tc>
        <w:tc>
          <w:tcPr>
            <w:tcW w:w="1077" w:type="dxa"/>
            <w:noWrap/>
            <w:vAlign w:val="center"/>
            <w:hideMark/>
          </w:tcPr>
          <w:p w14:paraId="71D87884"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13</w:t>
            </w:r>
          </w:p>
        </w:tc>
        <w:tc>
          <w:tcPr>
            <w:tcW w:w="1764" w:type="dxa"/>
            <w:noWrap/>
            <w:vAlign w:val="center"/>
            <w:hideMark/>
          </w:tcPr>
          <w:p w14:paraId="189451B2"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w:t>
            </w:r>
          </w:p>
        </w:tc>
        <w:tc>
          <w:tcPr>
            <w:tcW w:w="1263" w:type="dxa"/>
            <w:gridSpan w:val="2"/>
            <w:noWrap/>
            <w:vAlign w:val="center"/>
            <w:hideMark/>
          </w:tcPr>
          <w:p w14:paraId="0D0EE951" w14:textId="77777777" w:rsidR="00E22CC2" w:rsidRPr="00877071" w:rsidRDefault="00E22CC2" w:rsidP="00877071">
            <w:pPr>
              <w:jc w:val="center"/>
              <w:rPr>
                <w:rFonts w:ascii="Lato" w:eastAsia="MS Mincho" w:hAnsi="Lato"/>
                <w:sz w:val="20"/>
                <w:szCs w:val="20"/>
                <w:lang w:eastAsia="es-ES"/>
              </w:rPr>
            </w:pPr>
            <w:r w:rsidRPr="00877071">
              <w:rPr>
                <w:rFonts w:ascii="Lato" w:eastAsia="MS Mincho" w:hAnsi="Lato"/>
                <w:sz w:val="20"/>
                <w:szCs w:val="20"/>
                <w:lang w:eastAsia="es-ES"/>
              </w:rPr>
              <w:t>12</w:t>
            </w:r>
          </w:p>
        </w:tc>
      </w:tr>
      <w:tr w:rsidR="00DD5CFD" w:rsidRPr="00877071" w14:paraId="03208AD7" w14:textId="77777777" w:rsidTr="00877071">
        <w:trPr>
          <w:trHeight w:val="245"/>
          <w:jc w:val="center"/>
        </w:trPr>
        <w:tc>
          <w:tcPr>
            <w:tcW w:w="0" w:type="auto"/>
            <w:noWrap/>
            <w:hideMark/>
          </w:tcPr>
          <w:p w14:paraId="3D2EB907" w14:textId="77777777" w:rsidR="00E22CC2" w:rsidRPr="00877071" w:rsidRDefault="00E22CC2" w:rsidP="00354AFA">
            <w:pPr>
              <w:rPr>
                <w:rFonts w:ascii="Lato" w:eastAsia="MS Mincho" w:hAnsi="Lato"/>
                <w:sz w:val="20"/>
                <w:szCs w:val="20"/>
                <w:lang w:eastAsia="es-ES"/>
              </w:rPr>
            </w:pPr>
            <w:r w:rsidRPr="00877071">
              <w:rPr>
                <w:rFonts w:ascii="Lato" w:eastAsia="MS Mincho" w:hAnsi="Lato"/>
                <w:sz w:val="20"/>
                <w:szCs w:val="20"/>
                <w:lang w:eastAsia="es-ES"/>
              </w:rPr>
              <w:t>Total</w:t>
            </w:r>
          </w:p>
        </w:tc>
        <w:tc>
          <w:tcPr>
            <w:tcW w:w="1077" w:type="dxa"/>
            <w:noWrap/>
            <w:vAlign w:val="center"/>
            <w:hideMark/>
          </w:tcPr>
          <w:p w14:paraId="447D298B" w14:textId="77777777" w:rsidR="00E22CC2" w:rsidRPr="00877071" w:rsidRDefault="00E22CC2" w:rsidP="00877071">
            <w:pPr>
              <w:jc w:val="center"/>
              <w:rPr>
                <w:rFonts w:ascii="Lato" w:eastAsia="MS Mincho" w:hAnsi="Lato"/>
                <w:bCs/>
                <w:sz w:val="20"/>
                <w:szCs w:val="20"/>
                <w:lang w:eastAsia="es-ES"/>
              </w:rPr>
            </w:pPr>
            <w:r w:rsidRPr="00877071">
              <w:rPr>
                <w:rFonts w:ascii="Lato" w:eastAsia="MS Mincho" w:hAnsi="Lato"/>
                <w:bCs/>
                <w:sz w:val="20"/>
                <w:szCs w:val="20"/>
                <w:lang w:eastAsia="es-ES"/>
              </w:rPr>
              <w:t>35</w:t>
            </w:r>
          </w:p>
        </w:tc>
        <w:tc>
          <w:tcPr>
            <w:tcW w:w="1764" w:type="dxa"/>
            <w:noWrap/>
            <w:vAlign w:val="center"/>
            <w:hideMark/>
          </w:tcPr>
          <w:p w14:paraId="10AF97D6" w14:textId="77777777" w:rsidR="00E22CC2" w:rsidRPr="00877071" w:rsidRDefault="00E22CC2" w:rsidP="00877071">
            <w:pPr>
              <w:jc w:val="center"/>
              <w:rPr>
                <w:rFonts w:ascii="Lato" w:eastAsia="MS Mincho" w:hAnsi="Lato"/>
                <w:bCs/>
                <w:sz w:val="20"/>
                <w:szCs w:val="20"/>
                <w:lang w:eastAsia="es-ES"/>
              </w:rPr>
            </w:pPr>
            <w:r w:rsidRPr="00877071">
              <w:rPr>
                <w:rFonts w:ascii="Lato" w:eastAsia="MS Mincho" w:hAnsi="Lato"/>
                <w:bCs/>
                <w:sz w:val="20"/>
                <w:szCs w:val="20"/>
                <w:lang w:eastAsia="es-ES"/>
              </w:rPr>
              <w:t>5</w:t>
            </w:r>
          </w:p>
        </w:tc>
        <w:tc>
          <w:tcPr>
            <w:tcW w:w="1263" w:type="dxa"/>
            <w:gridSpan w:val="2"/>
            <w:noWrap/>
            <w:vAlign w:val="center"/>
            <w:hideMark/>
          </w:tcPr>
          <w:p w14:paraId="3B609428" w14:textId="77777777" w:rsidR="00E22CC2" w:rsidRPr="00877071" w:rsidRDefault="00E22CC2" w:rsidP="00877071">
            <w:pPr>
              <w:jc w:val="center"/>
              <w:rPr>
                <w:rFonts w:ascii="Lato" w:eastAsia="MS Mincho" w:hAnsi="Lato"/>
                <w:bCs/>
                <w:sz w:val="20"/>
                <w:szCs w:val="20"/>
                <w:lang w:eastAsia="es-ES"/>
              </w:rPr>
            </w:pPr>
            <w:r w:rsidRPr="00877071">
              <w:rPr>
                <w:rFonts w:ascii="Lato" w:eastAsia="MS Mincho" w:hAnsi="Lato"/>
                <w:bCs/>
                <w:sz w:val="20"/>
                <w:szCs w:val="20"/>
                <w:lang w:eastAsia="es-ES"/>
              </w:rPr>
              <w:t>30</w:t>
            </w:r>
          </w:p>
        </w:tc>
      </w:tr>
    </w:tbl>
    <w:p w14:paraId="127B1873" w14:textId="77777777" w:rsidR="00E22CC2" w:rsidRPr="00492560" w:rsidRDefault="00E22CC2" w:rsidP="00552CA4">
      <w:pPr>
        <w:autoSpaceDE w:val="0"/>
        <w:autoSpaceDN w:val="0"/>
        <w:spacing w:before="180" w:after="180"/>
        <w:ind w:firstLine="567"/>
        <w:jc w:val="both"/>
        <w:rPr>
          <w:rFonts w:ascii="Lato" w:eastAsiaTheme="minorHAnsi" w:hAnsi="Lato" w:cs="Helvetica"/>
          <w:sz w:val="18"/>
          <w:szCs w:val="22"/>
        </w:rPr>
      </w:pPr>
      <w:r w:rsidRPr="00492560">
        <w:rPr>
          <w:rFonts w:ascii="Lato" w:eastAsiaTheme="minorHAnsi" w:hAnsi="Lato" w:cs="Helvetica"/>
          <w:b/>
          <w:sz w:val="18"/>
          <w:szCs w:val="22"/>
        </w:rPr>
        <w:t>*</w:t>
      </w:r>
      <w:r w:rsidRPr="00492560">
        <w:rPr>
          <w:rFonts w:ascii="Lato" w:eastAsiaTheme="minorHAnsi" w:hAnsi="Lato" w:cs="Helvetica"/>
          <w:sz w:val="18"/>
          <w:szCs w:val="22"/>
        </w:rPr>
        <w:t xml:space="preserve"> El dato se integra con cinco investigaciones con acuerdo de conclusión. </w:t>
      </w:r>
    </w:p>
    <w:p w14:paraId="5FC86D89" w14:textId="77777777" w:rsidR="001905D1"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 xml:space="preserve">De igual forma, de las quince investigaciones que se encontraban en integración al cierre del tercer trimestre, se han concluido tres, de la cuales se concluyeron con acuerdo de conclusión al no encontrarse los elementos para establecer una probable responsabilidad administrativa, por lo que quedan doce en trámite del trimestre anterior, de tal forma que se han iniciado sesenta y ocho investigaciones en el presente ejercicio, se han concluido veinte seis y  cuarenta y dos continúan en integración, tal como se ejemplifica a continuación: </w:t>
      </w:r>
    </w:p>
    <w:tbl>
      <w:tblPr>
        <w:tblW w:w="0" w:type="auto"/>
        <w:jc w:val="center"/>
        <w:tblCellMar>
          <w:left w:w="70" w:type="dxa"/>
          <w:right w:w="70" w:type="dxa"/>
        </w:tblCellMar>
        <w:tblLook w:val="04A0" w:firstRow="1" w:lastRow="0" w:firstColumn="1" w:lastColumn="0" w:noHBand="0" w:noVBand="1"/>
      </w:tblPr>
      <w:tblGrid>
        <w:gridCol w:w="1165"/>
        <w:gridCol w:w="808"/>
        <w:gridCol w:w="922"/>
        <w:gridCol w:w="745"/>
        <w:gridCol w:w="849"/>
        <w:gridCol w:w="745"/>
        <w:gridCol w:w="849"/>
        <w:gridCol w:w="745"/>
        <w:gridCol w:w="849"/>
        <w:gridCol w:w="745"/>
        <w:gridCol w:w="1125"/>
        <w:gridCol w:w="925"/>
      </w:tblGrid>
      <w:tr w:rsidR="001905D1" w:rsidRPr="00877071" w14:paraId="03C97F59" w14:textId="77777777" w:rsidTr="001444E6">
        <w:trPr>
          <w:trHeight w:val="182"/>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64ACBC1" w14:textId="77777777" w:rsidR="001905D1" w:rsidRPr="00877071" w:rsidRDefault="001905D1" w:rsidP="00354AFA">
            <w:pPr>
              <w:rPr>
                <w:rFonts w:ascii="Lato" w:hAnsi="Lato"/>
                <w:sz w:val="20"/>
                <w:szCs w:val="20"/>
              </w:rPr>
            </w:pPr>
            <w:r w:rsidRPr="00877071">
              <w:rPr>
                <w:rFonts w:ascii="Lato" w:hAnsi="Lato"/>
                <w:sz w:val="20"/>
                <w:szCs w:val="20"/>
              </w:rPr>
              <w:t>Unidad Administrativa</w:t>
            </w:r>
          </w:p>
        </w:tc>
        <w:tc>
          <w:tcPr>
            <w:tcW w:w="0" w:type="auto"/>
            <w:gridSpan w:val="2"/>
            <w:tcBorders>
              <w:top w:val="single" w:sz="4" w:space="0" w:color="auto"/>
              <w:left w:val="nil"/>
              <w:bottom w:val="single" w:sz="4" w:space="0" w:color="auto"/>
              <w:right w:val="single" w:sz="4" w:space="0" w:color="auto"/>
            </w:tcBorders>
            <w:shd w:val="clear" w:color="000000" w:fill="F2F2F2"/>
            <w:noWrap/>
            <w:vAlign w:val="center"/>
            <w:hideMark/>
          </w:tcPr>
          <w:p w14:paraId="2E77B2A9" w14:textId="77777777" w:rsidR="001905D1" w:rsidRPr="00877071" w:rsidRDefault="001905D1" w:rsidP="00354AFA">
            <w:pPr>
              <w:rPr>
                <w:rFonts w:ascii="Lato" w:hAnsi="Lato"/>
                <w:sz w:val="20"/>
                <w:szCs w:val="20"/>
              </w:rPr>
            </w:pPr>
            <w:r w:rsidRPr="00877071">
              <w:rPr>
                <w:rFonts w:ascii="Lato" w:hAnsi="Lato"/>
                <w:sz w:val="20"/>
                <w:szCs w:val="20"/>
              </w:rPr>
              <w:t>Primer trimestre 2024</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410DC780" w14:textId="77777777" w:rsidR="001905D1" w:rsidRPr="00877071" w:rsidRDefault="001905D1" w:rsidP="00354AFA">
            <w:pPr>
              <w:rPr>
                <w:rFonts w:ascii="Lato" w:hAnsi="Lato"/>
                <w:sz w:val="20"/>
                <w:szCs w:val="20"/>
              </w:rPr>
            </w:pPr>
            <w:r w:rsidRPr="00877071">
              <w:rPr>
                <w:rFonts w:ascii="Lato" w:hAnsi="Lato"/>
                <w:sz w:val="20"/>
                <w:szCs w:val="20"/>
              </w:rPr>
              <w:t>Segundo trimestre 2024</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48AB45A0" w14:textId="77777777" w:rsidR="001905D1" w:rsidRPr="00877071" w:rsidRDefault="001905D1" w:rsidP="00354AFA">
            <w:pPr>
              <w:rPr>
                <w:rFonts w:ascii="Lato" w:hAnsi="Lato"/>
                <w:sz w:val="20"/>
                <w:szCs w:val="20"/>
              </w:rPr>
            </w:pPr>
            <w:r w:rsidRPr="00877071">
              <w:rPr>
                <w:rFonts w:ascii="Lato" w:hAnsi="Lato"/>
                <w:sz w:val="20"/>
                <w:szCs w:val="20"/>
              </w:rPr>
              <w:t>Tercer trimestre 2024</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6D9AF9F1" w14:textId="77777777" w:rsidR="001905D1" w:rsidRPr="00877071" w:rsidRDefault="001905D1" w:rsidP="00354AFA">
            <w:pPr>
              <w:rPr>
                <w:rFonts w:ascii="Lato" w:hAnsi="Lato"/>
                <w:sz w:val="20"/>
                <w:szCs w:val="20"/>
              </w:rPr>
            </w:pPr>
            <w:r w:rsidRPr="00877071">
              <w:rPr>
                <w:rFonts w:ascii="Lato" w:hAnsi="Lato"/>
                <w:sz w:val="20"/>
                <w:szCs w:val="20"/>
              </w:rPr>
              <w:t>Cuarto trimestre 2024</w:t>
            </w:r>
          </w:p>
        </w:tc>
        <w:tc>
          <w:tcPr>
            <w:tcW w:w="0" w:type="auto"/>
            <w:gridSpan w:val="3"/>
            <w:tcBorders>
              <w:top w:val="single" w:sz="4" w:space="0" w:color="auto"/>
              <w:left w:val="nil"/>
              <w:bottom w:val="single" w:sz="4" w:space="0" w:color="auto"/>
              <w:right w:val="single" w:sz="4" w:space="0" w:color="000000"/>
            </w:tcBorders>
            <w:shd w:val="clear" w:color="000000" w:fill="F2F2F2"/>
            <w:vAlign w:val="center"/>
            <w:hideMark/>
          </w:tcPr>
          <w:p w14:paraId="6D738530" w14:textId="77777777" w:rsidR="001905D1" w:rsidRPr="00877071" w:rsidRDefault="001905D1" w:rsidP="00354AFA">
            <w:pPr>
              <w:rPr>
                <w:rFonts w:ascii="Lato" w:hAnsi="Lato"/>
                <w:sz w:val="20"/>
                <w:szCs w:val="20"/>
              </w:rPr>
            </w:pPr>
            <w:r w:rsidRPr="00877071">
              <w:rPr>
                <w:rFonts w:ascii="Lato" w:hAnsi="Lato"/>
                <w:sz w:val="20"/>
                <w:szCs w:val="20"/>
              </w:rPr>
              <w:t>Globales</w:t>
            </w:r>
          </w:p>
        </w:tc>
      </w:tr>
      <w:tr w:rsidR="00DC205B" w:rsidRPr="00877071" w14:paraId="04A90E89" w14:textId="77777777" w:rsidTr="001444E6">
        <w:trPr>
          <w:trHeight w:val="3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2503" w14:textId="77777777" w:rsidR="001905D1" w:rsidRPr="00877071" w:rsidRDefault="001905D1" w:rsidP="00354AFA">
            <w:pPr>
              <w:rPr>
                <w:rFonts w:ascii="Lato" w:hAnsi="Lato"/>
                <w:sz w:val="20"/>
                <w:szCs w:val="20"/>
              </w:rPr>
            </w:pPr>
          </w:p>
        </w:tc>
        <w:tc>
          <w:tcPr>
            <w:tcW w:w="0" w:type="auto"/>
            <w:tcBorders>
              <w:top w:val="nil"/>
              <w:left w:val="nil"/>
              <w:bottom w:val="single" w:sz="4" w:space="0" w:color="auto"/>
              <w:right w:val="single" w:sz="4" w:space="0" w:color="auto"/>
            </w:tcBorders>
            <w:shd w:val="clear" w:color="000000" w:fill="F2F2F2"/>
            <w:vAlign w:val="center"/>
            <w:hideMark/>
          </w:tcPr>
          <w:p w14:paraId="4CC3E052" w14:textId="77777777" w:rsidR="001905D1" w:rsidRPr="00877071" w:rsidRDefault="001905D1" w:rsidP="00354AFA">
            <w:pPr>
              <w:rPr>
                <w:rFonts w:ascii="Lato" w:hAnsi="Lato"/>
                <w:sz w:val="20"/>
                <w:szCs w:val="20"/>
              </w:rPr>
            </w:pPr>
            <w:r w:rsidRPr="00877071">
              <w:rPr>
                <w:rFonts w:ascii="Lato" w:hAnsi="Lato"/>
                <w:sz w:val="20"/>
                <w:szCs w:val="20"/>
              </w:rPr>
              <w:t>Iniciadas</w:t>
            </w:r>
          </w:p>
        </w:tc>
        <w:tc>
          <w:tcPr>
            <w:tcW w:w="0" w:type="auto"/>
            <w:tcBorders>
              <w:top w:val="nil"/>
              <w:left w:val="nil"/>
              <w:bottom w:val="single" w:sz="4" w:space="0" w:color="auto"/>
              <w:right w:val="single" w:sz="4" w:space="0" w:color="auto"/>
            </w:tcBorders>
            <w:shd w:val="clear" w:color="000000" w:fill="F2F2F2"/>
            <w:vAlign w:val="center"/>
            <w:hideMark/>
          </w:tcPr>
          <w:p w14:paraId="118189C6" w14:textId="77777777" w:rsidR="001905D1" w:rsidRPr="00877071" w:rsidRDefault="001905D1" w:rsidP="00354AFA">
            <w:pPr>
              <w:rPr>
                <w:rFonts w:ascii="Lato" w:hAnsi="Lato"/>
                <w:sz w:val="20"/>
                <w:szCs w:val="20"/>
              </w:rPr>
            </w:pPr>
            <w:r w:rsidRPr="00877071">
              <w:rPr>
                <w:rFonts w:ascii="Lato" w:hAnsi="Lato"/>
                <w:sz w:val="20"/>
                <w:szCs w:val="20"/>
              </w:rPr>
              <w:t>Concluido</w:t>
            </w:r>
          </w:p>
        </w:tc>
        <w:tc>
          <w:tcPr>
            <w:tcW w:w="0" w:type="auto"/>
            <w:tcBorders>
              <w:top w:val="nil"/>
              <w:left w:val="nil"/>
              <w:bottom w:val="single" w:sz="4" w:space="0" w:color="auto"/>
              <w:right w:val="single" w:sz="4" w:space="0" w:color="auto"/>
            </w:tcBorders>
            <w:shd w:val="clear" w:color="000000" w:fill="F2F2F2"/>
            <w:vAlign w:val="center"/>
            <w:hideMark/>
          </w:tcPr>
          <w:p w14:paraId="318F3E8E" w14:textId="77777777" w:rsidR="001905D1" w:rsidRPr="00877071" w:rsidRDefault="001905D1" w:rsidP="00354AFA">
            <w:pPr>
              <w:rPr>
                <w:rFonts w:ascii="Lato" w:hAnsi="Lato"/>
                <w:sz w:val="20"/>
                <w:szCs w:val="20"/>
              </w:rPr>
            </w:pPr>
            <w:r w:rsidRPr="00877071">
              <w:rPr>
                <w:rFonts w:ascii="Lato" w:hAnsi="Lato"/>
                <w:sz w:val="20"/>
                <w:szCs w:val="20"/>
              </w:rPr>
              <w:t>Iniciadas</w:t>
            </w:r>
          </w:p>
        </w:tc>
        <w:tc>
          <w:tcPr>
            <w:tcW w:w="0" w:type="auto"/>
            <w:tcBorders>
              <w:top w:val="nil"/>
              <w:left w:val="nil"/>
              <w:bottom w:val="single" w:sz="4" w:space="0" w:color="auto"/>
              <w:right w:val="single" w:sz="4" w:space="0" w:color="auto"/>
            </w:tcBorders>
            <w:shd w:val="clear" w:color="000000" w:fill="F2F2F2"/>
            <w:vAlign w:val="center"/>
            <w:hideMark/>
          </w:tcPr>
          <w:p w14:paraId="5F5FAE51" w14:textId="77777777" w:rsidR="001905D1" w:rsidRPr="00877071" w:rsidRDefault="001905D1" w:rsidP="00354AFA">
            <w:pPr>
              <w:rPr>
                <w:rFonts w:ascii="Lato" w:hAnsi="Lato"/>
                <w:sz w:val="20"/>
                <w:szCs w:val="20"/>
              </w:rPr>
            </w:pPr>
            <w:r w:rsidRPr="00877071">
              <w:rPr>
                <w:rFonts w:ascii="Lato" w:hAnsi="Lato"/>
                <w:sz w:val="20"/>
                <w:szCs w:val="20"/>
              </w:rPr>
              <w:t>Concluido</w:t>
            </w:r>
          </w:p>
        </w:tc>
        <w:tc>
          <w:tcPr>
            <w:tcW w:w="0" w:type="auto"/>
            <w:tcBorders>
              <w:top w:val="nil"/>
              <w:left w:val="nil"/>
              <w:bottom w:val="single" w:sz="4" w:space="0" w:color="auto"/>
              <w:right w:val="single" w:sz="4" w:space="0" w:color="auto"/>
            </w:tcBorders>
            <w:shd w:val="clear" w:color="000000" w:fill="F2F2F2"/>
            <w:vAlign w:val="center"/>
            <w:hideMark/>
          </w:tcPr>
          <w:p w14:paraId="74AF465E" w14:textId="77777777" w:rsidR="001905D1" w:rsidRPr="00877071" w:rsidRDefault="001905D1" w:rsidP="00354AFA">
            <w:pPr>
              <w:rPr>
                <w:rFonts w:ascii="Lato" w:hAnsi="Lato"/>
                <w:sz w:val="20"/>
                <w:szCs w:val="20"/>
              </w:rPr>
            </w:pPr>
            <w:r w:rsidRPr="00877071">
              <w:rPr>
                <w:rFonts w:ascii="Lato" w:hAnsi="Lato"/>
                <w:sz w:val="20"/>
                <w:szCs w:val="20"/>
              </w:rPr>
              <w:t>Iniciadas</w:t>
            </w:r>
          </w:p>
        </w:tc>
        <w:tc>
          <w:tcPr>
            <w:tcW w:w="0" w:type="auto"/>
            <w:tcBorders>
              <w:top w:val="nil"/>
              <w:left w:val="nil"/>
              <w:bottom w:val="single" w:sz="4" w:space="0" w:color="auto"/>
              <w:right w:val="single" w:sz="4" w:space="0" w:color="auto"/>
            </w:tcBorders>
            <w:shd w:val="clear" w:color="000000" w:fill="F2F2F2"/>
            <w:vAlign w:val="center"/>
            <w:hideMark/>
          </w:tcPr>
          <w:p w14:paraId="032B8867" w14:textId="77777777" w:rsidR="001905D1" w:rsidRPr="00877071" w:rsidRDefault="001905D1" w:rsidP="00354AFA">
            <w:pPr>
              <w:rPr>
                <w:rFonts w:ascii="Lato" w:hAnsi="Lato"/>
                <w:sz w:val="20"/>
                <w:szCs w:val="20"/>
              </w:rPr>
            </w:pPr>
            <w:r w:rsidRPr="00877071">
              <w:rPr>
                <w:rFonts w:ascii="Lato" w:hAnsi="Lato"/>
                <w:sz w:val="20"/>
                <w:szCs w:val="20"/>
              </w:rPr>
              <w:t>Concluido</w:t>
            </w:r>
          </w:p>
        </w:tc>
        <w:tc>
          <w:tcPr>
            <w:tcW w:w="0" w:type="auto"/>
            <w:tcBorders>
              <w:top w:val="nil"/>
              <w:left w:val="nil"/>
              <w:bottom w:val="single" w:sz="4" w:space="0" w:color="auto"/>
              <w:right w:val="single" w:sz="4" w:space="0" w:color="auto"/>
            </w:tcBorders>
            <w:shd w:val="clear" w:color="000000" w:fill="F2F2F2"/>
            <w:vAlign w:val="center"/>
            <w:hideMark/>
          </w:tcPr>
          <w:p w14:paraId="381C7B76" w14:textId="77777777" w:rsidR="001905D1" w:rsidRPr="00877071" w:rsidRDefault="001905D1" w:rsidP="00354AFA">
            <w:pPr>
              <w:rPr>
                <w:rFonts w:ascii="Lato" w:hAnsi="Lato"/>
                <w:sz w:val="20"/>
                <w:szCs w:val="20"/>
              </w:rPr>
            </w:pPr>
            <w:r w:rsidRPr="00877071">
              <w:rPr>
                <w:rFonts w:ascii="Lato" w:hAnsi="Lato"/>
                <w:sz w:val="20"/>
                <w:szCs w:val="20"/>
              </w:rPr>
              <w:t>Iniciadas</w:t>
            </w:r>
          </w:p>
        </w:tc>
        <w:tc>
          <w:tcPr>
            <w:tcW w:w="0" w:type="auto"/>
            <w:tcBorders>
              <w:top w:val="nil"/>
              <w:left w:val="nil"/>
              <w:bottom w:val="single" w:sz="4" w:space="0" w:color="auto"/>
              <w:right w:val="single" w:sz="4" w:space="0" w:color="auto"/>
            </w:tcBorders>
            <w:shd w:val="clear" w:color="000000" w:fill="F2F2F2"/>
            <w:vAlign w:val="center"/>
            <w:hideMark/>
          </w:tcPr>
          <w:p w14:paraId="37B91F82" w14:textId="77777777" w:rsidR="001905D1" w:rsidRPr="00877071" w:rsidRDefault="001905D1" w:rsidP="00354AFA">
            <w:pPr>
              <w:rPr>
                <w:rFonts w:ascii="Lato" w:hAnsi="Lato"/>
                <w:sz w:val="20"/>
                <w:szCs w:val="20"/>
              </w:rPr>
            </w:pPr>
            <w:r w:rsidRPr="00877071">
              <w:rPr>
                <w:rFonts w:ascii="Lato" w:hAnsi="Lato"/>
                <w:sz w:val="20"/>
                <w:szCs w:val="20"/>
              </w:rPr>
              <w:t>Concluido</w:t>
            </w:r>
          </w:p>
        </w:tc>
        <w:tc>
          <w:tcPr>
            <w:tcW w:w="0" w:type="auto"/>
            <w:tcBorders>
              <w:top w:val="nil"/>
              <w:left w:val="nil"/>
              <w:bottom w:val="single" w:sz="4" w:space="0" w:color="auto"/>
              <w:right w:val="single" w:sz="4" w:space="0" w:color="auto"/>
            </w:tcBorders>
            <w:shd w:val="clear" w:color="000000" w:fill="F2F2F2"/>
            <w:vAlign w:val="center"/>
            <w:hideMark/>
          </w:tcPr>
          <w:p w14:paraId="53FA8D33" w14:textId="77777777" w:rsidR="001905D1" w:rsidRPr="00877071" w:rsidRDefault="001905D1" w:rsidP="00354AFA">
            <w:pPr>
              <w:rPr>
                <w:rFonts w:ascii="Lato" w:hAnsi="Lato"/>
                <w:sz w:val="20"/>
                <w:szCs w:val="20"/>
              </w:rPr>
            </w:pPr>
            <w:r w:rsidRPr="00877071">
              <w:rPr>
                <w:rFonts w:ascii="Lato" w:hAnsi="Lato"/>
                <w:sz w:val="20"/>
                <w:szCs w:val="20"/>
              </w:rPr>
              <w:t>Iniciadas</w:t>
            </w:r>
          </w:p>
        </w:tc>
        <w:tc>
          <w:tcPr>
            <w:tcW w:w="0" w:type="auto"/>
            <w:tcBorders>
              <w:top w:val="nil"/>
              <w:left w:val="nil"/>
              <w:bottom w:val="single" w:sz="4" w:space="0" w:color="auto"/>
              <w:right w:val="single" w:sz="4" w:space="0" w:color="auto"/>
            </w:tcBorders>
            <w:shd w:val="clear" w:color="000000" w:fill="F2F2F2"/>
            <w:vAlign w:val="center"/>
            <w:hideMark/>
          </w:tcPr>
          <w:p w14:paraId="4E07C899" w14:textId="77777777" w:rsidR="001905D1" w:rsidRPr="00877071" w:rsidRDefault="001905D1" w:rsidP="00354AFA">
            <w:pPr>
              <w:rPr>
                <w:rFonts w:ascii="Lato" w:hAnsi="Lato"/>
                <w:sz w:val="20"/>
                <w:szCs w:val="20"/>
              </w:rPr>
            </w:pPr>
            <w:r w:rsidRPr="00877071">
              <w:rPr>
                <w:rFonts w:ascii="Lato" w:hAnsi="Lato"/>
                <w:sz w:val="20"/>
                <w:szCs w:val="20"/>
              </w:rPr>
              <w:t>Concluido en la etapa de investigación*</w:t>
            </w:r>
          </w:p>
        </w:tc>
        <w:tc>
          <w:tcPr>
            <w:tcW w:w="0" w:type="auto"/>
            <w:tcBorders>
              <w:top w:val="nil"/>
              <w:left w:val="nil"/>
              <w:bottom w:val="single" w:sz="4" w:space="0" w:color="auto"/>
              <w:right w:val="single" w:sz="4" w:space="0" w:color="auto"/>
            </w:tcBorders>
            <w:shd w:val="clear" w:color="000000" w:fill="F2F2F2"/>
            <w:vAlign w:val="center"/>
            <w:hideMark/>
          </w:tcPr>
          <w:p w14:paraId="1BA78514" w14:textId="77777777" w:rsidR="001905D1" w:rsidRPr="00877071" w:rsidRDefault="001905D1" w:rsidP="00354AFA">
            <w:pPr>
              <w:rPr>
                <w:rFonts w:ascii="Lato" w:hAnsi="Lato"/>
                <w:sz w:val="20"/>
                <w:szCs w:val="20"/>
              </w:rPr>
            </w:pPr>
            <w:r w:rsidRPr="00877071">
              <w:rPr>
                <w:rFonts w:ascii="Lato" w:hAnsi="Lato"/>
                <w:sz w:val="20"/>
                <w:szCs w:val="20"/>
              </w:rPr>
              <w:t>En integración</w:t>
            </w:r>
          </w:p>
        </w:tc>
      </w:tr>
      <w:tr w:rsidR="001905D1" w:rsidRPr="00877071" w14:paraId="15F2BE2C" w14:textId="77777777" w:rsidTr="001444E6">
        <w:trPr>
          <w:trHeight w:val="54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F4F12" w14:textId="77777777" w:rsidR="001905D1" w:rsidRPr="00877071" w:rsidRDefault="001905D1" w:rsidP="00354AFA">
            <w:pPr>
              <w:rPr>
                <w:rFonts w:ascii="Lato" w:hAnsi="Lato"/>
                <w:sz w:val="20"/>
                <w:szCs w:val="20"/>
              </w:rPr>
            </w:pPr>
            <w:r w:rsidRPr="00877071">
              <w:rPr>
                <w:rFonts w:ascii="Lato" w:hAnsi="Lato"/>
                <w:sz w:val="20"/>
                <w:szCs w:val="20"/>
              </w:rPr>
              <w:t xml:space="preserve">Dirección de Asuntos Jurídicos e Investigación Administrativa </w:t>
            </w:r>
          </w:p>
        </w:tc>
        <w:tc>
          <w:tcPr>
            <w:tcW w:w="0" w:type="auto"/>
            <w:tcBorders>
              <w:top w:val="nil"/>
              <w:left w:val="nil"/>
              <w:bottom w:val="single" w:sz="4" w:space="0" w:color="auto"/>
              <w:right w:val="single" w:sz="4" w:space="0" w:color="auto"/>
            </w:tcBorders>
            <w:shd w:val="clear" w:color="auto" w:fill="auto"/>
            <w:vAlign w:val="center"/>
            <w:hideMark/>
          </w:tcPr>
          <w:p w14:paraId="4EA9534F"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EDDB82"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0AF3F3"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F3D966E"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8C0DC0C"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9C662EB"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CDB1CD"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02AFCE9"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C353ECD"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1B7153E"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7B6AC09" w14:textId="77777777" w:rsidR="001905D1" w:rsidRPr="00877071" w:rsidRDefault="001905D1" w:rsidP="00354AFA">
            <w:pPr>
              <w:rPr>
                <w:rFonts w:ascii="Lato" w:hAnsi="Lato"/>
                <w:sz w:val="20"/>
                <w:szCs w:val="20"/>
              </w:rPr>
            </w:pPr>
            <w:r w:rsidRPr="00877071">
              <w:rPr>
                <w:rFonts w:ascii="Lato" w:hAnsi="Lato"/>
                <w:sz w:val="20"/>
                <w:szCs w:val="20"/>
              </w:rPr>
              <w:t>0</w:t>
            </w:r>
          </w:p>
        </w:tc>
      </w:tr>
      <w:tr w:rsidR="001905D1" w:rsidRPr="00877071" w14:paraId="7EC29059" w14:textId="77777777" w:rsidTr="001444E6">
        <w:trPr>
          <w:trHeight w:val="6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65CDA" w14:textId="77777777" w:rsidR="001905D1" w:rsidRPr="00877071" w:rsidRDefault="001905D1" w:rsidP="00354AFA">
            <w:pPr>
              <w:rPr>
                <w:rFonts w:ascii="Lato" w:hAnsi="Lato"/>
                <w:sz w:val="20"/>
                <w:szCs w:val="20"/>
              </w:rPr>
            </w:pPr>
            <w:r w:rsidRPr="00877071">
              <w:rPr>
                <w:rFonts w:ascii="Lato" w:hAnsi="Lato"/>
                <w:sz w:val="20"/>
                <w:szCs w:val="20"/>
              </w:rPr>
              <w:t xml:space="preserve">Departamento de Asuntos Jurídicos e Investigación Administrativa "A" </w:t>
            </w:r>
          </w:p>
        </w:tc>
        <w:tc>
          <w:tcPr>
            <w:tcW w:w="0" w:type="auto"/>
            <w:tcBorders>
              <w:top w:val="nil"/>
              <w:left w:val="nil"/>
              <w:bottom w:val="single" w:sz="4" w:space="0" w:color="auto"/>
              <w:right w:val="single" w:sz="4" w:space="0" w:color="auto"/>
            </w:tcBorders>
            <w:shd w:val="clear" w:color="auto" w:fill="auto"/>
            <w:vAlign w:val="center"/>
            <w:hideMark/>
          </w:tcPr>
          <w:p w14:paraId="03D4D9E3"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7B77FE8"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5B2A1B9"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0F32A1F"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BA3C119"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433D41F"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35D5C70"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FB010DA"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0833EB4"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609727B"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379B286" w14:textId="77777777" w:rsidR="001905D1" w:rsidRPr="00877071" w:rsidRDefault="001905D1" w:rsidP="00354AFA">
            <w:pPr>
              <w:rPr>
                <w:rFonts w:ascii="Lato" w:hAnsi="Lato"/>
                <w:sz w:val="20"/>
                <w:szCs w:val="20"/>
              </w:rPr>
            </w:pPr>
            <w:r w:rsidRPr="00877071">
              <w:rPr>
                <w:rFonts w:ascii="Lato" w:hAnsi="Lato"/>
                <w:sz w:val="20"/>
                <w:szCs w:val="20"/>
              </w:rPr>
              <w:t>0</w:t>
            </w:r>
          </w:p>
        </w:tc>
      </w:tr>
      <w:tr w:rsidR="001905D1" w:rsidRPr="00877071" w14:paraId="3180C875" w14:textId="77777777" w:rsidTr="001444E6">
        <w:trPr>
          <w:trHeight w:val="6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8A617" w14:textId="77777777" w:rsidR="001905D1" w:rsidRPr="00877071" w:rsidRDefault="001905D1" w:rsidP="00354AFA">
            <w:pPr>
              <w:rPr>
                <w:rFonts w:ascii="Lato" w:hAnsi="Lato"/>
                <w:sz w:val="20"/>
                <w:szCs w:val="20"/>
              </w:rPr>
            </w:pPr>
            <w:r w:rsidRPr="00877071">
              <w:rPr>
                <w:rFonts w:ascii="Lato" w:hAnsi="Lato"/>
                <w:sz w:val="20"/>
                <w:szCs w:val="20"/>
              </w:rPr>
              <w:t xml:space="preserve">Departamento de Asuntos Jurídicos e Investigación Administrativa "B" </w:t>
            </w:r>
          </w:p>
        </w:tc>
        <w:tc>
          <w:tcPr>
            <w:tcW w:w="0" w:type="auto"/>
            <w:tcBorders>
              <w:top w:val="nil"/>
              <w:left w:val="nil"/>
              <w:bottom w:val="single" w:sz="4" w:space="0" w:color="auto"/>
              <w:right w:val="single" w:sz="4" w:space="0" w:color="auto"/>
            </w:tcBorders>
            <w:shd w:val="clear" w:color="auto" w:fill="auto"/>
            <w:vAlign w:val="center"/>
            <w:hideMark/>
          </w:tcPr>
          <w:p w14:paraId="7778684A"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145D7F7"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F7B0CF3"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EACA789"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0A403C5"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F315D9B"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3E0D044" w14:textId="77777777" w:rsidR="001905D1" w:rsidRPr="00877071" w:rsidRDefault="001905D1" w:rsidP="00354AFA">
            <w:pPr>
              <w:rPr>
                <w:rFonts w:ascii="Lato" w:hAnsi="Lato"/>
                <w:sz w:val="20"/>
                <w:szCs w:val="20"/>
              </w:rPr>
            </w:pPr>
            <w:r w:rsidRPr="00877071">
              <w:rPr>
                <w:rFonts w:ascii="Lato" w:hAnsi="Lato"/>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2A26E39"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1C6B54AB" w14:textId="77777777" w:rsidR="001905D1" w:rsidRPr="00877071" w:rsidRDefault="001905D1" w:rsidP="00354AFA">
            <w:pPr>
              <w:rPr>
                <w:rFonts w:ascii="Lato" w:hAnsi="Lato"/>
                <w:sz w:val="20"/>
                <w:szCs w:val="20"/>
              </w:rPr>
            </w:pPr>
            <w:r w:rsidRPr="00877071">
              <w:rPr>
                <w:rFonts w:ascii="Lato" w:hAnsi="Lato"/>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5C9BD8AF" w14:textId="77777777" w:rsidR="001905D1" w:rsidRPr="00877071" w:rsidRDefault="001905D1" w:rsidP="00354AFA">
            <w:pPr>
              <w:rPr>
                <w:rFonts w:ascii="Lato" w:hAnsi="Lato"/>
                <w:sz w:val="20"/>
                <w:szCs w:val="20"/>
              </w:rPr>
            </w:pPr>
            <w:r w:rsidRPr="00877071">
              <w:rPr>
                <w:rFonts w:ascii="Lato" w:hAnsi="Lato"/>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1D48860" w14:textId="77777777" w:rsidR="001905D1" w:rsidRPr="00877071" w:rsidRDefault="001905D1" w:rsidP="00354AFA">
            <w:pPr>
              <w:rPr>
                <w:rFonts w:ascii="Lato" w:hAnsi="Lato"/>
                <w:sz w:val="20"/>
                <w:szCs w:val="20"/>
              </w:rPr>
            </w:pPr>
            <w:r w:rsidRPr="00877071">
              <w:rPr>
                <w:rFonts w:ascii="Lato" w:hAnsi="Lato"/>
                <w:sz w:val="20"/>
                <w:szCs w:val="20"/>
              </w:rPr>
              <w:t>7</w:t>
            </w:r>
          </w:p>
        </w:tc>
      </w:tr>
      <w:tr w:rsidR="001905D1" w:rsidRPr="00877071" w14:paraId="0054A18A" w14:textId="77777777" w:rsidTr="001444E6">
        <w:trPr>
          <w:trHeight w:val="6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6F477" w14:textId="77777777" w:rsidR="001905D1" w:rsidRPr="00877071" w:rsidRDefault="001905D1" w:rsidP="00354AFA">
            <w:pPr>
              <w:rPr>
                <w:rFonts w:ascii="Lato" w:hAnsi="Lato"/>
                <w:sz w:val="20"/>
                <w:szCs w:val="20"/>
              </w:rPr>
            </w:pPr>
            <w:r w:rsidRPr="00877071">
              <w:rPr>
                <w:rFonts w:ascii="Lato" w:hAnsi="Lato"/>
                <w:sz w:val="20"/>
                <w:szCs w:val="20"/>
              </w:rPr>
              <w:t xml:space="preserve">Departamento de Asuntos Jurídicos e Investigación Administrativa "C" </w:t>
            </w:r>
          </w:p>
        </w:tc>
        <w:tc>
          <w:tcPr>
            <w:tcW w:w="0" w:type="auto"/>
            <w:tcBorders>
              <w:top w:val="nil"/>
              <w:left w:val="nil"/>
              <w:bottom w:val="single" w:sz="4" w:space="0" w:color="auto"/>
              <w:right w:val="single" w:sz="4" w:space="0" w:color="auto"/>
            </w:tcBorders>
            <w:shd w:val="clear" w:color="auto" w:fill="auto"/>
            <w:vAlign w:val="center"/>
            <w:hideMark/>
          </w:tcPr>
          <w:p w14:paraId="1E2D4968" w14:textId="77777777" w:rsidR="001905D1" w:rsidRPr="00877071" w:rsidRDefault="001905D1" w:rsidP="00354AFA">
            <w:pPr>
              <w:rPr>
                <w:rFonts w:ascii="Lato" w:hAnsi="Lato"/>
                <w:sz w:val="20"/>
                <w:szCs w:val="20"/>
              </w:rPr>
            </w:pPr>
            <w:r w:rsidRPr="00877071">
              <w:rPr>
                <w:rFonts w:ascii="Lato" w:hAnsi="Lato"/>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4A65DBE5" w14:textId="77777777" w:rsidR="001905D1" w:rsidRPr="00877071" w:rsidRDefault="001905D1" w:rsidP="00354AFA">
            <w:pPr>
              <w:rPr>
                <w:rFonts w:ascii="Lato" w:hAnsi="Lato"/>
                <w:sz w:val="20"/>
                <w:szCs w:val="20"/>
              </w:rPr>
            </w:pPr>
            <w:r w:rsidRPr="00877071">
              <w:rPr>
                <w:rFonts w:ascii="Lato" w:hAnsi="Lato"/>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0B1B41D" w14:textId="77777777" w:rsidR="001905D1" w:rsidRPr="00877071" w:rsidRDefault="001905D1" w:rsidP="00354AFA">
            <w:pPr>
              <w:rPr>
                <w:rFonts w:ascii="Lato" w:hAnsi="Lato"/>
                <w:sz w:val="20"/>
                <w:szCs w:val="20"/>
              </w:rPr>
            </w:pPr>
            <w:r w:rsidRPr="00877071">
              <w:rPr>
                <w:rFonts w:ascii="Lato" w:hAnsi="Lato"/>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C5780CB" w14:textId="77777777" w:rsidR="001905D1" w:rsidRPr="00877071" w:rsidRDefault="001905D1" w:rsidP="00354AFA">
            <w:pPr>
              <w:rPr>
                <w:rFonts w:ascii="Lato" w:hAnsi="Lato"/>
                <w:sz w:val="20"/>
                <w:szCs w:val="20"/>
              </w:rPr>
            </w:pPr>
            <w:r w:rsidRPr="00877071">
              <w:rPr>
                <w:rFonts w:ascii="Lato" w:hAnsi="Lato"/>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43F4D7CB" w14:textId="77777777" w:rsidR="001905D1" w:rsidRPr="00877071" w:rsidRDefault="001905D1" w:rsidP="00354AFA">
            <w:pPr>
              <w:rPr>
                <w:rFonts w:ascii="Lato" w:hAnsi="Lato"/>
                <w:sz w:val="20"/>
                <w:szCs w:val="20"/>
              </w:rPr>
            </w:pPr>
            <w:r w:rsidRPr="00877071">
              <w:rPr>
                <w:rFonts w:ascii="Lato" w:hAnsi="Lato"/>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23075DE4"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CA9B0D1" w14:textId="77777777" w:rsidR="001905D1" w:rsidRPr="00877071" w:rsidRDefault="001905D1" w:rsidP="00354AFA">
            <w:pPr>
              <w:rPr>
                <w:rFonts w:ascii="Lato" w:hAnsi="Lato"/>
                <w:sz w:val="20"/>
                <w:szCs w:val="20"/>
              </w:rPr>
            </w:pPr>
            <w:r w:rsidRPr="00877071">
              <w:rPr>
                <w:rFonts w:ascii="Lato" w:hAnsi="Lato"/>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44F13C95" w14:textId="77777777" w:rsidR="001905D1" w:rsidRPr="00877071" w:rsidRDefault="001905D1" w:rsidP="00354AFA">
            <w:pPr>
              <w:rPr>
                <w:rFonts w:ascii="Lato" w:hAnsi="Lato"/>
                <w:sz w:val="20"/>
                <w:szCs w:val="20"/>
              </w:rPr>
            </w:pPr>
            <w:r w:rsidRPr="00877071">
              <w:rPr>
                <w:rFonts w:ascii="Lato" w:hAnsi="Lato"/>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5AE074D" w14:textId="77777777" w:rsidR="001905D1" w:rsidRPr="00877071" w:rsidRDefault="001905D1" w:rsidP="00354AFA">
            <w:pPr>
              <w:rPr>
                <w:rFonts w:ascii="Lato" w:hAnsi="Lato"/>
                <w:sz w:val="20"/>
                <w:szCs w:val="20"/>
              </w:rPr>
            </w:pPr>
            <w:r w:rsidRPr="00877071">
              <w:rPr>
                <w:rFonts w:ascii="Lato" w:hAnsi="Lato"/>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305B19BF" w14:textId="77777777" w:rsidR="001905D1" w:rsidRPr="00877071" w:rsidRDefault="001905D1" w:rsidP="00354AFA">
            <w:pPr>
              <w:rPr>
                <w:rFonts w:ascii="Lato" w:hAnsi="Lato"/>
                <w:sz w:val="20"/>
                <w:szCs w:val="20"/>
              </w:rPr>
            </w:pPr>
            <w:r w:rsidRPr="00877071">
              <w:rPr>
                <w:rFonts w:ascii="Lato" w:hAnsi="Lato"/>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1F78922" w14:textId="77777777" w:rsidR="001905D1" w:rsidRPr="00877071" w:rsidRDefault="001905D1" w:rsidP="00354AFA">
            <w:pPr>
              <w:rPr>
                <w:rFonts w:ascii="Lato" w:hAnsi="Lato"/>
                <w:sz w:val="20"/>
                <w:szCs w:val="20"/>
              </w:rPr>
            </w:pPr>
            <w:r w:rsidRPr="00877071">
              <w:rPr>
                <w:rFonts w:ascii="Lato" w:hAnsi="Lato"/>
                <w:sz w:val="20"/>
                <w:szCs w:val="20"/>
              </w:rPr>
              <w:t>18</w:t>
            </w:r>
          </w:p>
        </w:tc>
      </w:tr>
      <w:tr w:rsidR="001905D1" w:rsidRPr="00877071" w14:paraId="21C4C6C9" w14:textId="77777777" w:rsidTr="001444E6">
        <w:trPr>
          <w:trHeight w:val="6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5E9D9" w14:textId="77777777" w:rsidR="001905D1" w:rsidRPr="00877071" w:rsidRDefault="001905D1" w:rsidP="00354AFA">
            <w:pPr>
              <w:rPr>
                <w:rFonts w:ascii="Lato" w:hAnsi="Lato"/>
                <w:sz w:val="20"/>
                <w:szCs w:val="20"/>
              </w:rPr>
            </w:pPr>
            <w:r w:rsidRPr="00877071">
              <w:rPr>
                <w:rFonts w:ascii="Lato" w:hAnsi="Lato"/>
                <w:sz w:val="20"/>
                <w:szCs w:val="20"/>
              </w:rPr>
              <w:t xml:space="preserve">Departamento de Asuntos Jurídicos e Investigación Administrativa "D" </w:t>
            </w:r>
          </w:p>
        </w:tc>
        <w:tc>
          <w:tcPr>
            <w:tcW w:w="0" w:type="auto"/>
            <w:tcBorders>
              <w:top w:val="nil"/>
              <w:left w:val="nil"/>
              <w:bottom w:val="single" w:sz="4" w:space="0" w:color="auto"/>
              <w:right w:val="single" w:sz="4" w:space="0" w:color="auto"/>
            </w:tcBorders>
            <w:shd w:val="clear" w:color="auto" w:fill="auto"/>
            <w:vAlign w:val="center"/>
            <w:hideMark/>
          </w:tcPr>
          <w:p w14:paraId="48A904F2" w14:textId="77777777" w:rsidR="001905D1" w:rsidRPr="00877071" w:rsidRDefault="001905D1" w:rsidP="00354AFA">
            <w:pPr>
              <w:rPr>
                <w:rFonts w:ascii="Lato" w:hAnsi="Lato"/>
                <w:sz w:val="20"/>
                <w:szCs w:val="20"/>
              </w:rPr>
            </w:pPr>
            <w:r w:rsidRPr="00877071">
              <w:rPr>
                <w:rFonts w:ascii="Lato" w:hAnsi="Lato"/>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72F9B59" w14:textId="77777777" w:rsidR="001905D1" w:rsidRPr="00877071" w:rsidRDefault="001905D1" w:rsidP="00354AFA">
            <w:pPr>
              <w:rPr>
                <w:rFonts w:ascii="Lato" w:hAnsi="Lato"/>
                <w:sz w:val="20"/>
                <w:szCs w:val="20"/>
              </w:rPr>
            </w:pPr>
            <w:r w:rsidRPr="00877071">
              <w:rPr>
                <w:rFonts w:ascii="Lato" w:hAnsi="Lato"/>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8675A3C"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FFD6C6A" w14:textId="77777777" w:rsidR="001905D1" w:rsidRPr="00877071" w:rsidRDefault="001905D1" w:rsidP="00354AFA">
            <w:pPr>
              <w:rPr>
                <w:rFonts w:ascii="Lato" w:hAnsi="Lato"/>
                <w:sz w:val="20"/>
                <w:szCs w:val="20"/>
              </w:rPr>
            </w:pPr>
            <w:r w:rsidRPr="00877071">
              <w:rPr>
                <w:rFonts w:ascii="Lato" w:hAnsi="Lato"/>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834F653" w14:textId="77777777" w:rsidR="001905D1" w:rsidRPr="00877071" w:rsidRDefault="001905D1" w:rsidP="00354AFA">
            <w:pPr>
              <w:rPr>
                <w:rFonts w:ascii="Lato" w:hAnsi="Lato"/>
                <w:sz w:val="20"/>
                <w:szCs w:val="20"/>
              </w:rPr>
            </w:pPr>
            <w:r w:rsidRPr="00877071">
              <w:rPr>
                <w:rFonts w:ascii="Lato" w:hAnsi="Lato"/>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2DAA37F"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8BF14B5" w14:textId="77777777" w:rsidR="001905D1" w:rsidRPr="00877071" w:rsidRDefault="001905D1" w:rsidP="00354AFA">
            <w:pPr>
              <w:rPr>
                <w:rFonts w:ascii="Lato" w:hAnsi="Lato"/>
                <w:sz w:val="20"/>
                <w:szCs w:val="20"/>
              </w:rPr>
            </w:pPr>
            <w:r w:rsidRPr="00877071">
              <w:rPr>
                <w:rFonts w:ascii="Lato" w:hAnsi="Lato"/>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258A27DE"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0282765" w14:textId="77777777" w:rsidR="001905D1" w:rsidRPr="00877071" w:rsidRDefault="001905D1" w:rsidP="00354AFA">
            <w:pPr>
              <w:rPr>
                <w:rFonts w:ascii="Lato" w:hAnsi="Lato"/>
                <w:sz w:val="20"/>
                <w:szCs w:val="20"/>
              </w:rPr>
            </w:pPr>
            <w:r w:rsidRPr="00877071">
              <w:rPr>
                <w:rFonts w:ascii="Lato" w:hAnsi="Lato"/>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5F7C2CEC" w14:textId="77777777" w:rsidR="001905D1" w:rsidRPr="00877071" w:rsidRDefault="001905D1" w:rsidP="00354AFA">
            <w:pPr>
              <w:rPr>
                <w:rFonts w:ascii="Lato" w:hAnsi="Lato"/>
                <w:sz w:val="20"/>
                <w:szCs w:val="20"/>
              </w:rPr>
            </w:pPr>
            <w:r w:rsidRPr="00877071">
              <w:rPr>
                <w:rFonts w:ascii="Lato" w:hAnsi="Lato"/>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9D454C4" w14:textId="77777777" w:rsidR="001905D1" w:rsidRPr="00877071" w:rsidRDefault="001905D1" w:rsidP="00354AFA">
            <w:pPr>
              <w:rPr>
                <w:rFonts w:ascii="Lato" w:hAnsi="Lato"/>
                <w:sz w:val="20"/>
                <w:szCs w:val="20"/>
              </w:rPr>
            </w:pPr>
            <w:r w:rsidRPr="00877071">
              <w:rPr>
                <w:rFonts w:ascii="Lato" w:hAnsi="Lato"/>
                <w:sz w:val="20"/>
                <w:szCs w:val="20"/>
              </w:rPr>
              <w:t>17</w:t>
            </w:r>
          </w:p>
        </w:tc>
      </w:tr>
      <w:tr w:rsidR="001905D1" w:rsidRPr="00877071" w14:paraId="402EB9A4" w14:textId="77777777" w:rsidTr="001444E6">
        <w:trPr>
          <w:trHeight w:val="18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ACFDC" w14:textId="77777777" w:rsidR="001905D1" w:rsidRPr="00877071" w:rsidRDefault="001905D1" w:rsidP="00354AFA">
            <w:pPr>
              <w:rPr>
                <w:rFonts w:ascii="Lato" w:hAnsi="Lato"/>
                <w:sz w:val="20"/>
                <w:szCs w:val="20"/>
              </w:rPr>
            </w:pPr>
            <w:r w:rsidRPr="00877071">
              <w:rPr>
                <w:rFonts w:ascii="Lato" w:hAnsi="Lato"/>
                <w:sz w:val="20"/>
                <w:szCs w:val="20"/>
              </w:rPr>
              <w:t>Total</w:t>
            </w:r>
          </w:p>
        </w:tc>
        <w:tc>
          <w:tcPr>
            <w:tcW w:w="0" w:type="auto"/>
            <w:tcBorders>
              <w:top w:val="nil"/>
              <w:left w:val="nil"/>
              <w:bottom w:val="single" w:sz="4" w:space="0" w:color="auto"/>
              <w:right w:val="single" w:sz="4" w:space="0" w:color="auto"/>
            </w:tcBorders>
            <w:shd w:val="clear" w:color="auto" w:fill="auto"/>
            <w:vAlign w:val="center"/>
            <w:hideMark/>
          </w:tcPr>
          <w:p w14:paraId="5AD4DF4C" w14:textId="77777777" w:rsidR="001905D1" w:rsidRPr="00877071" w:rsidRDefault="001905D1" w:rsidP="00354AFA">
            <w:pPr>
              <w:rPr>
                <w:rFonts w:ascii="Lato" w:hAnsi="Lato"/>
                <w:sz w:val="20"/>
                <w:szCs w:val="20"/>
              </w:rPr>
            </w:pPr>
            <w:r w:rsidRPr="00877071">
              <w:rPr>
                <w:rFonts w:ascii="Lato" w:hAnsi="Lato"/>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33873F2D" w14:textId="77777777" w:rsidR="001905D1" w:rsidRPr="00877071" w:rsidRDefault="001905D1" w:rsidP="00354AFA">
            <w:pPr>
              <w:rPr>
                <w:rFonts w:ascii="Lato" w:hAnsi="Lato"/>
                <w:sz w:val="20"/>
                <w:szCs w:val="20"/>
              </w:rPr>
            </w:pPr>
            <w:r w:rsidRPr="00877071">
              <w:rPr>
                <w:rFonts w:ascii="Lato" w:hAnsi="Lato"/>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68F6FA5" w14:textId="77777777" w:rsidR="001905D1" w:rsidRPr="00877071" w:rsidRDefault="001905D1" w:rsidP="00354AFA">
            <w:pPr>
              <w:rPr>
                <w:rFonts w:ascii="Lato" w:hAnsi="Lato"/>
                <w:sz w:val="20"/>
                <w:szCs w:val="20"/>
              </w:rPr>
            </w:pPr>
            <w:r w:rsidRPr="00877071">
              <w:rPr>
                <w:rFonts w:ascii="Lato" w:hAnsi="Lato"/>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7BB0607" w14:textId="77777777" w:rsidR="001905D1" w:rsidRPr="00877071" w:rsidRDefault="001905D1" w:rsidP="00354AFA">
            <w:pPr>
              <w:rPr>
                <w:rFonts w:ascii="Lato" w:hAnsi="Lato"/>
                <w:sz w:val="20"/>
                <w:szCs w:val="20"/>
              </w:rPr>
            </w:pPr>
            <w:r w:rsidRPr="00877071">
              <w:rPr>
                <w:rFonts w:ascii="Lato" w:hAnsi="Lato"/>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4CE30266" w14:textId="77777777" w:rsidR="001905D1" w:rsidRPr="00877071" w:rsidRDefault="001905D1" w:rsidP="00354AFA">
            <w:pPr>
              <w:rPr>
                <w:rFonts w:ascii="Lato" w:hAnsi="Lato"/>
                <w:sz w:val="20"/>
                <w:szCs w:val="20"/>
              </w:rPr>
            </w:pPr>
            <w:r w:rsidRPr="00877071">
              <w:rPr>
                <w:rFonts w:ascii="Lato" w:hAnsi="Lato"/>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BDFE450" w14:textId="77777777" w:rsidR="001905D1" w:rsidRPr="00877071" w:rsidRDefault="001905D1" w:rsidP="00354AFA">
            <w:pPr>
              <w:rPr>
                <w:rFonts w:ascii="Lato" w:hAnsi="Lato"/>
                <w:sz w:val="20"/>
                <w:szCs w:val="20"/>
              </w:rPr>
            </w:pPr>
            <w:r w:rsidRPr="00877071">
              <w:rPr>
                <w:rFonts w:ascii="Lato" w:hAnsi="Lato"/>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746A210" w14:textId="77777777" w:rsidR="001905D1" w:rsidRPr="00877071" w:rsidRDefault="001905D1" w:rsidP="00354AFA">
            <w:pPr>
              <w:rPr>
                <w:rFonts w:ascii="Lato" w:hAnsi="Lato"/>
                <w:sz w:val="20"/>
                <w:szCs w:val="20"/>
              </w:rPr>
            </w:pPr>
            <w:r w:rsidRPr="00877071">
              <w:rPr>
                <w:rFonts w:ascii="Lato" w:hAnsi="Lato"/>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0BC400DB" w14:textId="77777777" w:rsidR="001905D1" w:rsidRPr="00877071" w:rsidRDefault="001905D1" w:rsidP="00354AFA">
            <w:pPr>
              <w:rPr>
                <w:rFonts w:ascii="Lato" w:hAnsi="Lato"/>
                <w:sz w:val="20"/>
                <w:szCs w:val="20"/>
              </w:rPr>
            </w:pPr>
            <w:r w:rsidRPr="00877071">
              <w:rPr>
                <w:rFonts w:ascii="Lato" w:hAnsi="Lato"/>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9617825" w14:textId="77777777" w:rsidR="001905D1" w:rsidRPr="00877071" w:rsidRDefault="001905D1" w:rsidP="00354AFA">
            <w:pPr>
              <w:rPr>
                <w:rFonts w:ascii="Lato" w:hAnsi="Lato"/>
                <w:sz w:val="20"/>
                <w:szCs w:val="20"/>
              </w:rPr>
            </w:pPr>
            <w:r w:rsidRPr="00877071">
              <w:rPr>
                <w:rFonts w:ascii="Lato" w:hAnsi="Lato"/>
                <w:sz w:val="20"/>
                <w:szCs w:val="20"/>
              </w:rPr>
              <w:t>68</w:t>
            </w:r>
          </w:p>
        </w:tc>
        <w:tc>
          <w:tcPr>
            <w:tcW w:w="0" w:type="auto"/>
            <w:tcBorders>
              <w:top w:val="nil"/>
              <w:left w:val="nil"/>
              <w:bottom w:val="single" w:sz="4" w:space="0" w:color="auto"/>
              <w:right w:val="single" w:sz="4" w:space="0" w:color="auto"/>
            </w:tcBorders>
            <w:shd w:val="clear" w:color="auto" w:fill="auto"/>
            <w:vAlign w:val="center"/>
            <w:hideMark/>
          </w:tcPr>
          <w:p w14:paraId="2B4B1230" w14:textId="77777777" w:rsidR="001905D1" w:rsidRPr="00877071" w:rsidRDefault="001905D1" w:rsidP="00354AFA">
            <w:pPr>
              <w:rPr>
                <w:rFonts w:ascii="Lato" w:hAnsi="Lato"/>
                <w:sz w:val="20"/>
                <w:szCs w:val="20"/>
              </w:rPr>
            </w:pPr>
            <w:r w:rsidRPr="00877071">
              <w:rPr>
                <w:rFonts w:ascii="Lato" w:hAnsi="Lato"/>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7A0580E5" w14:textId="77777777" w:rsidR="001905D1" w:rsidRPr="00877071" w:rsidRDefault="001905D1" w:rsidP="00354AFA">
            <w:pPr>
              <w:rPr>
                <w:rFonts w:ascii="Lato" w:hAnsi="Lato"/>
                <w:sz w:val="20"/>
                <w:szCs w:val="20"/>
              </w:rPr>
            </w:pPr>
            <w:r w:rsidRPr="00877071">
              <w:rPr>
                <w:rFonts w:ascii="Lato" w:hAnsi="Lato"/>
                <w:sz w:val="20"/>
                <w:szCs w:val="20"/>
              </w:rPr>
              <w:t>42</w:t>
            </w:r>
          </w:p>
        </w:tc>
      </w:tr>
    </w:tbl>
    <w:p w14:paraId="119EAB1C" w14:textId="0532DEAD" w:rsidR="00E22CC2" w:rsidRPr="00492560" w:rsidRDefault="00E22CC2" w:rsidP="00552CA4">
      <w:pPr>
        <w:spacing w:before="180" w:after="180"/>
        <w:ind w:firstLine="567"/>
        <w:jc w:val="both"/>
        <w:rPr>
          <w:rFonts w:ascii="Lato" w:eastAsiaTheme="minorHAnsi" w:hAnsi="Lato" w:cs="Helvetica"/>
          <w:sz w:val="18"/>
          <w:szCs w:val="18"/>
        </w:rPr>
      </w:pPr>
      <w:r w:rsidRPr="00492560">
        <w:rPr>
          <w:rFonts w:ascii="Lato" w:eastAsiaTheme="minorHAnsi" w:hAnsi="Lato" w:cs="Helvetica"/>
          <w:b/>
          <w:sz w:val="18"/>
          <w:szCs w:val="18"/>
        </w:rPr>
        <w:t>*</w:t>
      </w:r>
      <w:r w:rsidRPr="00492560">
        <w:rPr>
          <w:rFonts w:ascii="Lato" w:eastAsiaTheme="minorHAnsi" w:hAnsi="Lato" w:cs="Helvetica"/>
          <w:sz w:val="18"/>
          <w:szCs w:val="18"/>
        </w:rPr>
        <w:t xml:space="preserve"> El dato se integra con veintitrés investigaciones con acuerdo de conclusión, y </w:t>
      </w:r>
      <w:r w:rsidRPr="00492560">
        <w:rPr>
          <w:rFonts w:ascii="Lato" w:eastAsia="MS Mincho" w:hAnsi="Lato" w:cs="Helvetica"/>
          <w:sz w:val="18"/>
          <w:szCs w:val="18"/>
        </w:rPr>
        <w:t>tres se remite el Informe de probable responsabilidad administrativa</w:t>
      </w:r>
      <w:r w:rsidRPr="00492560">
        <w:rPr>
          <w:rFonts w:ascii="Lato" w:eastAsiaTheme="minorHAnsi" w:hAnsi="Lato" w:cs="Helvetica"/>
          <w:sz w:val="18"/>
          <w:szCs w:val="18"/>
        </w:rPr>
        <w:t xml:space="preserve">. </w:t>
      </w:r>
    </w:p>
    <w:p w14:paraId="0F16F9A3" w14:textId="77777777" w:rsidR="00E22CC2" w:rsidRPr="00492560" w:rsidRDefault="00E22CC2" w:rsidP="00552CA4">
      <w:pPr>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 xml:space="preserve">Asimismo, de la investigación correspondiente a ejercicios anteriores, que se encontraban en integración al concluir el tercer trimestre, aun continua en integración, como se detalla en la siguiente tabla: </w:t>
      </w:r>
    </w:p>
    <w:tbl>
      <w:tblPr>
        <w:tblW w:w="8400" w:type="dxa"/>
        <w:jc w:val="center"/>
        <w:tblCellMar>
          <w:left w:w="70" w:type="dxa"/>
          <w:right w:w="70" w:type="dxa"/>
        </w:tblCellMar>
        <w:tblLook w:val="04A0" w:firstRow="1" w:lastRow="0" w:firstColumn="1" w:lastColumn="0" w:noHBand="0" w:noVBand="1"/>
      </w:tblPr>
      <w:tblGrid>
        <w:gridCol w:w="1751"/>
        <w:gridCol w:w="1169"/>
        <w:gridCol w:w="956"/>
        <w:gridCol w:w="1130"/>
        <w:gridCol w:w="1129"/>
        <w:gridCol w:w="1129"/>
        <w:gridCol w:w="1136"/>
      </w:tblGrid>
      <w:tr w:rsidR="001905D1" w:rsidRPr="00877071" w14:paraId="229B525B" w14:textId="77777777" w:rsidTr="001905D1">
        <w:trPr>
          <w:trHeight w:val="480"/>
          <w:jc w:val="center"/>
        </w:trPr>
        <w:tc>
          <w:tcPr>
            <w:tcW w:w="17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0F349" w14:textId="77777777" w:rsidR="00E22CC2" w:rsidRPr="00877071" w:rsidRDefault="00E22CC2" w:rsidP="00354AFA">
            <w:pPr>
              <w:rPr>
                <w:rFonts w:ascii="Lato" w:hAnsi="Lato"/>
                <w:sz w:val="20"/>
                <w:szCs w:val="20"/>
              </w:rPr>
            </w:pPr>
            <w:r w:rsidRPr="00877071">
              <w:rPr>
                <w:rFonts w:ascii="Lato" w:hAnsi="Lato"/>
                <w:sz w:val="20"/>
                <w:szCs w:val="20"/>
              </w:rPr>
              <w:t>Ejercicios anteriores</w:t>
            </w:r>
          </w:p>
        </w:tc>
        <w:tc>
          <w:tcPr>
            <w:tcW w:w="2125" w:type="dxa"/>
            <w:gridSpan w:val="2"/>
            <w:tcBorders>
              <w:top w:val="single" w:sz="4" w:space="0" w:color="auto"/>
              <w:left w:val="nil"/>
              <w:bottom w:val="single" w:sz="4" w:space="0" w:color="auto"/>
              <w:right w:val="single" w:sz="4" w:space="0" w:color="auto"/>
            </w:tcBorders>
            <w:shd w:val="clear" w:color="000000" w:fill="D9D9D9"/>
            <w:vAlign w:val="center"/>
            <w:hideMark/>
          </w:tcPr>
          <w:p w14:paraId="5541F52F" w14:textId="77777777" w:rsidR="00E22CC2" w:rsidRPr="00877071" w:rsidRDefault="00E22CC2" w:rsidP="00354AFA">
            <w:pPr>
              <w:rPr>
                <w:rFonts w:ascii="Lato" w:hAnsi="Lato"/>
                <w:sz w:val="20"/>
                <w:szCs w:val="20"/>
              </w:rPr>
            </w:pPr>
            <w:r w:rsidRPr="00877071">
              <w:rPr>
                <w:rFonts w:ascii="Lato" w:hAnsi="Lato"/>
                <w:sz w:val="20"/>
                <w:szCs w:val="20"/>
              </w:rPr>
              <w:t>Primer trimestre</w:t>
            </w:r>
          </w:p>
        </w:tc>
        <w:tc>
          <w:tcPr>
            <w:tcW w:w="1130" w:type="dxa"/>
            <w:tcBorders>
              <w:top w:val="single" w:sz="4" w:space="0" w:color="auto"/>
              <w:left w:val="nil"/>
              <w:bottom w:val="single" w:sz="4" w:space="0" w:color="auto"/>
              <w:right w:val="single" w:sz="4" w:space="0" w:color="auto"/>
            </w:tcBorders>
            <w:shd w:val="clear" w:color="000000" w:fill="D9D9D9"/>
            <w:vAlign w:val="center"/>
            <w:hideMark/>
          </w:tcPr>
          <w:p w14:paraId="5E67F8B8" w14:textId="77777777" w:rsidR="00E22CC2" w:rsidRPr="00877071" w:rsidRDefault="00E22CC2" w:rsidP="00354AFA">
            <w:pPr>
              <w:rPr>
                <w:rFonts w:ascii="Lato" w:hAnsi="Lato"/>
                <w:sz w:val="20"/>
                <w:szCs w:val="20"/>
              </w:rPr>
            </w:pPr>
            <w:r w:rsidRPr="00877071">
              <w:rPr>
                <w:rFonts w:ascii="Lato" w:hAnsi="Lato"/>
                <w:sz w:val="20"/>
                <w:szCs w:val="20"/>
              </w:rPr>
              <w:t>Segundo trimestre</w:t>
            </w:r>
          </w:p>
        </w:tc>
        <w:tc>
          <w:tcPr>
            <w:tcW w:w="1129" w:type="dxa"/>
            <w:tcBorders>
              <w:top w:val="single" w:sz="4" w:space="0" w:color="auto"/>
              <w:left w:val="nil"/>
              <w:bottom w:val="single" w:sz="4" w:space="0" w:color="auto"/>
              <w:right w:val="single" w:sz="4" w:space="0" w:color="auto"/>
            </w:tcBorders>
            <w:shd w:val="clear" w:color="000000" w:fill="D9D9D9"/>
            <w:vAlign w:val="center"/>
            <w:hideMark/>
          </w:tcPr>
          <w:p w14:paraId="55BD9338" w14:textId="77777777" w:rsidR="00E22CC2" w:rsidRPr="00877071" w:rsidRDefault="00E22CC2" w:rsidP="00354AFA">
            <w:pPr>
              <w:rPr>
                <w:rFonts w:ascii="Lato" w:hAnsi="Lato"/>
                <w:sz w:val="20"/>
                <w:szCs w:val="20"/>
              </w:rPr>
            </w:pPr>
            <w:bookmarkStart w:id="288" w:name="RANGE!E14"/>
            <w:r w:rsidRPr="00877071">
              <w:rPr>
                <w:rFonts w:ascii="Lato" w:hAnsi="Lato"/>
                <w:sz w:val="20"/>
                <w:szCs w:val="20"/>
              </w:rPr>
              <w:t>Tercer trimestre</w:t>
            </w:r>
            <w:bookmarkEnd w:id="288"/>
          </w:p>
        </w:tc>
        <w:tc>
          <w:tcPr>
            <w:tcW w:w="1129" w:type="dxa"/>
            <w:tcBorders>
              <w:top w:val="single" w:sz="4" w:space="0" w:color="auto"/>
              <w:left w:val="nil"/>
              <w:bottom w:val="single" w:sz="4" w:space="0" w:color="auto"/>
              <w:right w:val="single" w:sz="4" w:space="0" w:color="auto"/>
            </w:tcBorders>
            <w:shd w:val="clear" w:color="000000" w:fill="D9D9D9"/>
            <w:vAlign w:val="center"/>
            <w:hideMark/>
          </w:tcPr>
          <w:p w14:paraId="64C5A628" w14:textId="77777777" w:rsidR="00E22CC2" w:rsidRPr="00877071" w:rsidRDefault="00E22CC2" w:rsidP="00354AFA">
            <w:pPr>
              <w:rPr>
                <w:rFonts w:ascii="Lato" w:hAnsi="Lato"/>
                <w:sz w:val="20"/>
                <w:szCs w:val="20"/>
              </w:rPr>
            </w:pPr>
            <w:r w:rsidRPr="00877071">
              <w:rPr>
                <w:rFonts w:ascii="Lato" w:hAnsi="Lato"/>
                <w:sz w:val="20"/>
                <w:szCs w:val="20"/>
              </w:rPr>
              <w:t>Cuarto trimestre</w:t>
            </w:r>
          </w:p>
        </w:tc>
        <w:tc>
          <w:tcPr>
            <w:tcW w:w="1136" w:type="dxa"/>
            <w:tcBorders>
              <w:top w:val="single" w:sz="4" w:space="0" w:color="auto"/>
              <w:left w:val="nil"/>
              <w:bottom w:val="single" w:sz="4" w:space="0" w:color="auto"/>
              <w:right w:val="single" w:sz="4" w:space="0" w:color="auto"/>
            </w:tcBorders>
            <w:shd w:val="clear" w:color="000000" w:fill="D9D9D9"/>
            <w:vAlign w:val="center"/>
            <w:hideMark/>
          </w:tcPr>
          <w:p w14:paraId="0D842C11" w14:textId="77777777" w:rsidR="00E22CC2" w:rsidRPr="00877071" w:rsidRDefault="00E22CC2" w:rsidP="00354AFA">
            <w:pPr>
              <w:rPr>
                <w:rFonts w:ascii="Lato" w:hAnsi="Lato"/>
                <w:sz w:val="20"/>
                <w:szCs w:val="20"/>
              </w:rPr>
            </w:pPr>
            <w:r w:rsidRPr="00877071">
              <w:rPr>
                <w:rFonts w:ascii="Lato" w:hAnsi="Lato"/>
                <w:sz w:val="20"/>
                <w:szCs w:val="20"/>
              </w:rPr>
              <w:t>En integración</w:t>
            </w:r>
          </w:p>
        </w:tc>
      </w:tr>
      <w:tr w:rsidR="001905D1" w:rsidRPr="00877071" w14:paraId="78032D44" w14:textId="77777777" w:rsidTr="001905D1">
        <w:trPr>
          <w:trHeight w:val="480"/>
          <w:jc w:val="center"/>
        </w:trPr>
        <w:tc>
          <w:tcPr>
            <w:tcW w:w="1751" w:type="dxa"/>
            <w:vMerge/>
            <w:tcBorders>
              <w:top w:val="single" w:sz="4" w:space="0" w:color="auto"/>
              <w:left w:val="single" w:sz="4" w:space="0" w:color="auto"/>
              <w:bottom w:val="single" w:sz="4" w:space="0" w:color="auto"/>
              <w:right w:val="single" w:sz="4" w:space="0" w:color="auto"/>
            </w:tcBorders>
            <w:vAlign w:val="center"/>
            <w:hideMark/>
          </w:tcPr>
          <w:p w14:paraId="3BB34028" w14:textId="77777777" w:rsidR="00E22CC2" w:rsidRPr="00877071" w:rsidRDefault="00E22CC2" w:rsidP="00354AFA">
            <w:pPr>
              <w:rPr>
                <w:rFonts w:ascii="Lato" w:hAnsi="Lato"/>
                <w:sz w:val="20"/>
                <w:szCs w:val="20"/>
              </w:rPr>
            </w:pPr>
          </w:p>
        </w:tc>
        <w:tc>
          <w:tcPr>
            <w:tcW w:w="1169" w:type="dxa"/>
            <w:tcBorders>
              <w:top w:val="nil"/>
              <w:left w:val="nil"/>
              <w:bottom w:val="single" w:sz="4" w:space="0" w:color="auto"/>
              <w:right w:val="single" w:sz="4" w:space="0" w:color="auto"/>
            </w:tcBorders>
            <w:shd w:val="clear" w:color="auto" w:fill="auto"/>
            <w:vAlign w:val="center"/>
            <w:hideMark/>
          </w:tcPr>
          <w:p w14:paraId="66B102DD" w14:textId="77777777" w:rsidR="00E22CC2" w:rsidRPr="00877071" w:rsidRDefault="00E22CC2" w:rsidP="00354AFA">
            <w:pPr>
              <w:rPr>
                <w:rFonts w:ascii="Lato" w:hAnsi="Lato"/>
                <w:sz w:val="20"/>
                <w:szCs w:val="20"/>
              </w:rPr>
            </w:pPr>
            <w:r w:rsidRPr="00877071">
              <w:rPr>
                <w:rFonts w:ascii="Lato" w:hAnsi="Lato"/>
                <w:sz w:val="20"/>
                <w:szCs w:val="20"/>
              </w:rPr>
              <w:t>Iniciales en integración</w:t>
            </w:r>
          </w:p>
        </w:tc>
        <w:tc>
          <w:tcPr>
            <w:tcW w:w="956" w:type="dxa"/>
            <w:tcBorders>
              <w:top w:val="nil"/>
              <w:left w:val="nil"/>
              <w:bottom w:val="single" w:sz="4" w:space="0" w:color="auto"/>
              <w:right w:val="single" w:sz="4" w:space="0" w:color="auto"/>
            </w:tcBorders>
            <w:shd w:val="clear" w:color="auto" w:fill="auto"/>
            <w:vAlign w:val="center"/>
            <w:hideMark/>
          </w:tcPr>
          <w:p w14:paraId="2FC7CB4D" w14:textId="77777777" w:rsidR="00E22CC2" w:rsidRPr="00877071" w:rsidRDefault="00E22CC2" w:rsidP="00354AFA">
            <w:pPr>
              <w:rPr>
                <w:rFonts w:ascii="Lato" w:hAnsi="Lato"/>
                <w:sz w:val="20"/>
                <w:szCs w:val="20"/>
              </w:rPr>
            </w:pPr>
            <w:r w:rsidRPr="00877071">
              <w:rPr>
                <w:rFonts w:ascii="Lato" w:hAnsi="Lato"/>
                <w:sz w:val="20"/>
                <w:szCs w:val="20"/>
              </w:rPr>
              <w:t>22</w:t>
            </w:r>
          </w:p>
        </w:tc>
        <w:tc>
          <w:tcPr>
            <w:tcW w:w="1130" w:type="dxa"/>
            <w:tcBorders>
              <w:top w:val="nil"/>
              <w:left w:val="nil"/>
              <w:bottom w:val="single" w:sz="4" w:space="0" w:color="auto"/>
              <w:right w:val="single" w:sz="4" w:space="0" w:color="auto"/>
            </w:tcBorders>
            <w:shd w:val="clear" w:color="auto" w:fill="auto"/>
            <w:vAlign w:val="center"/>
            <w:hideMark/>
          </w:tcPr>
          <w:p w14:paraId="1ECF1BD8" w14:textId="77777777" w:rsidR="00E22CC2" w:rsidRPr="00877071" w:rsidRDefault="00E22CC2" w:rsidP="00354AFA">
            <w:pPr>
              <w:rPr>
                <w:rFonts w:ascii="Lato" w:hAnsi="Lato"/>
                <w:sz w:val="20"/>
                <w:szCs w:val="20"/>
              </w:rPr>
            </w:pPr>
            <w:r w:rsidRPr="00877071">
              <w:rPr>
                <w:rFonts w:ascii="Lato" w:hAnsi="Lato"/>
                <w:sz w:val="20"/>
                <w:szCs w:val="20"/>
              </w:rPr>
              <w:t>18</w:t>
            </w:r>
          </w:p>
        </w:tc>
        <w:tc>
          <w:tcPr>
            <w:tcW w:w="1129" w:type="dxa"/>
            <w:tcBorders>
              <w:top w:val="nil"/>
              <w:left w:val="nil"/>
              <w:bottom w:val="single" w:sz="4" w:space="0" w:color="auto"/>
              <w:right w:val="single" w:sz="4" w:space="0" w:color="auto"/>
            </w:tcBorders>
            <w:shd w:val="clear" w:color="auto" w:fill="auto"/>
            <w:vAlign w:val="center"/>
            <w:hideMark/>
          </w:tcPr>
          <w:p w14:paraId="0A6C0344" w14:textId="77777777" w:rsidR="00E22CC2" w:rsidRPr="00877071" w:rsidRDefault="00E22CC2" w:rsidP="00354AFA">
            <w:pPr>
              <w:rPr>
                <w:rFonts w:ascii="Lato" w:hAnsi="Lato"/>
                <w:sz w:val="20"/>
                <w:szCs w:val="20"/>
              </w:rPr>
            </w:pPr>
            <w:r w:rsidRPr="00877071">
              <w:rPr>
                <w:rFonts w:ascii="Lato" w:hAnsi="Lato"/>
                <w:sz w:val="20"/>
                <w:szCs w:val="20"/>
              </w:rPr>
              <w:t>7</w:t>
            </w:r>
          </w:p>
        </w:tc>
        <w:tc>
          <w:tcPr>
            <w:tcW w:w="1129" w:type="dxa"/>
            <w:tcBorders>
              <w:top w:val="nil"/>
              <w:left w:val="nil"/>
              <w:bottom w:val="single" w:sz="4" w:space="0" w:color="auto"/>
              <w:right w:val="single" w:sz="4" w:space="0" w:color="auto"/>
            </w:tcBorders>
            <w:shd w:val="clear" w:color="auto" w:fill="auto"/>
            <w:vAlign w:val="center"/>
            <w:hideMark/>
          </w:tcPr>
          <w:p w14:paraId="6CC5FA5A" w14:textId="77777777" w:rsidR="00E22CC2" w:rsidRPr="00877071" w:rsidRDefault="00E22CC2" w:rsidP="00354AFA">
            <w:pPr>
              <w:rPr>
                <w:rFonts w:ascii="Lato" w:hAnsi="Lato"/>
                <w:sz w:val="20"/>
                <w:szCs w:val="20"/>
              </w:rPr>
            </w:pPr>
            <w:r w:rsidRPr="00877071">
              <w:rPr>
                <w:rFonts w:ascii="Lato" w:hAnsi="Lato"/>
                <w:sz w:val="20"/>
                <w:szCs w:val="20"/>
              </w:rPr>
              <w:t>1</w:t>
            </w:r>
          </w:p>
        </w:tc>
        <w:tc>
          <w:tcPr>
            <w:tcW w:w="1136" w:type="dxa"/>
            <w:vMerge w:val="restart"/>
            <w:tcBorders>
              <w:top w:val="nil"/>
              <w:left w:val="single" w:sz="4" w:space="0" w:color="auto"/>
              <w:bottom w:val="single" w:sz="4" w:space="0" w:color="auto"/>
              <w:right w:val="single" w:sz="4" w:space="0" w:color="auto"/>
            </w:tcBorders>
            <w:shd w:val="clear" w:color="auto" w:fill="auto"/>
            <w:vAlign w:val="center"/>
            <w:hideMark/>
          </w:tcPr>
          <w:p w14:paraId="022246CF" w14:textId="77777777" w:rsidR="00E22CC2" w:rsidRPr="00877071" w:rsidRDefault="00E22CC2" w:rsidP="00354AFA">
            <w:pPr>
              <w:rPr>
                <w:rFonts w:ascii="Lato" w:hAnsi="Lato"/>
                <w:sz w:val="20"/>
                <w:szCs w:val="20"/>
              </w:rPr>
            </w:pPr>
            <w:r w:rsidRPr="00877071">
              <w:rPr>
                <w:rFonts w:ascii="Lato" w:hAnsi="Lato"/>
                <w:sz w:val="20"/>
                <w:szCs w:val="20"/>
              </w:rPr>
              <w:t>1</w:t>
            </w:r>
          </w:p>
        </w:tc>
      </w:tr>
      <w:tr w:rsidR="001905D1" w:rsidRPr="00877071" w14:paraId="6AB33D01" w14:textId="77777777" w:rsidTr="001905D1">
        <w:trPr>
          <w:trHeight w:val="300"/>
          <w:jc w:val="center"/>
        </w:trPr>
        <w:tc>
          <w:tcPr>
            <w:tcW w:w="1751" w:type="dxa"/>
            <w:vMerge/>
            <w:tcBorders>
              <w:top w:val="single" w:sz="4" w:space="0" w:color="auto"/>
              <w:left w:val="single" w:sz="4" w:space="0" w:color="auto"/>
              <w:bottom w:val="single" w:sz="4" w:space="0" w:color="auto"/>
              <w:right w:val="single" w:sz="4" w:space="0" w:color="auto"/>
            </w:tcBorders>
            <w:vAlign w:val="center"/>
            <w:hideMark/>
          </w:tcPr>
          <w:p w14:paraId="2CEC8125" w14:textId="77777777" w:rsidR="00E22CC2" w:rsidRPr="00877071" w:rsidRDefault="00E22CC2" w:rsidP="00354AFA">
            <w:pPr>
              <w:rPr>
                <w:rFonts w:ascii="Lato" w:hAnsi="Lato"/>
                <w:sz w:val="20"/>
                <w:szCs w:val="20"/>
              </w:rPr>
            </w:pPr>
          </w:p>
        </w:tc>
        <w:tc>
          <w:tcPr>
            <w:tcW w:w="1169" w:type="dxa"/>
            <w:tcBorders>
              <w:top w:val="nil"/>
              <w:left w:val="nil"/>
              <w:bottom w:val="single" w:sz="4" w:space="0" w:color="auto"/>
              <w:right w:val="single" w:sz="4" w:space="0" w:color="auto"/>
            </w:tcBorders>
            <w:shd w:val="clear" w:color="auto" w:fill="auto"/>
            <w:vAlign w:val="center"/>
            <w:hideMark/>
          </w:tcPr>
          <w:p w14:paraId="0823212A" w14:textId="77777777" w:rsidR="00E22CC2" w:rsidRPr="00877071" w:rsidRDefault="00E22CC2" w:rsidP="00354AFA">
            <w:pPr>
              <w:rPr>
                <w:rFonts w:ascii="Lato" w:hAnsi="Lato"/>
                <w:sz w:val="20"/>
                <w:szCs w:val="20"/>
              </w:rPr>
            </w:pPr>
            <w:r w:rsidRPr="00877071">
              <w:rPr>
                <w:rFonts w:ascii="Lato" w:hAnsi="Lato"/>
                <w:sz w:val="20"/>
                <w:szCs w:val="20"/>
              </w:rPr>
              <w:t xml:space="preserve">Concluidas </w:t>
            </w:r>
          </w:p>
        </w:tc>
        <w:tc>
          <w:tcPr>
            <w:tcW w:w="956" w:type="dxa"/>
            <w:tcBorders>
              <w:top w:val="nil"/>
              <w:left w:val="nil"/>
              <w:bottom w:val="single" w:sz="4" w:space="0" w:color="auto"/>
              <w:right w:val="single" w:sz="4" w:space="0" w:color="auto"/>
            </w:tcBorders>
            <w:shd w:val="clear" w:color="auto" w:fill="auto"/>
            <w:vAlign w:val="center"/>
            <w:hideMark/>
          </w:tcPr>
          <w:p w14:paraId="46BC0EFD" w14:textId="77777777" w:rsidR="00E22CC2" w:rsidRPr="00877071" w:rsidRDefault="00E22CC2" w:rsidP="00354AFA">
            <w:pPr>
              <w:rPr>
                <w:rFonts w:ascii="Lato" w:hAnsi="Lato"/>
                <w:sz w:val="20"/>
                <w:szCs w:val="20"/>
              </w:rPr>
            </w:pPr>
            <w:r w:rsidRPr="00877071">
              <w:rPr>
                <w:rFonts w:ascii="Lato" w:hAnsi="Lato"/>
                <w:sz w:val="20"/>
                <w:szCs w:val="20"/>
              </w:rPr>
              <w:t>4</w:t>
            </w:r>
          </w:p>
        </w:tc>
        <w:tc>
          <w:tcPr>
            <w:tcW w:w="1130" w:type="dxa"/>
            <w:tcBorders>
              <w:top w:val="nil"/>
              <w:left w:val="nil"/>
              <w:bottom w:val="single" w:sz="4" w:space="0" w:color="auto"/>
              <w:right w:val="single" w:sz="4" w:space="0" w:color="auto"/>
            </w:tcBorders>
            <w:shd w:val="clear" w:color="auto" w:fill="auto"/>
            <w:vAlign w:val="center"/>
            <w:hideMark/>
          </w:tcPr>
          <w:p w14:paraId="3797EBBC" w14:textId="77777777" w:rsidR="00E22CC2" w:rsidRPr="00877071" w:rsidRDefault="00E22CC2" w:rsidP="00354AFA">
            <w:pPr>
              <w:rPr>
                <w:rFonts w:ascii="Lato" w:hAnsi="Lato"/>
                <w:sz w:val="20"/>
                <w:szCs w:val="20"/>
              </w:rPr>
            </w:pPr>
            <w:r w:rsidRPr="00877071">
              <w:rPr>
                <w:rFonts w:ascii="Lato" w:hAnsi="Lato"/>
                <w:sz w:val="20"/>
                <w:szCs w:val="20"/>
              </w:rPr>
              <w:t>11</w:t>
            </w:r>
          </w:p>
        </w:tc>
        <w:tc>
          <w:tcPr>
            <w:tcW w:w="1129" w:type="dxa"/>
            <w:tcBorders>
              <w:top w:val="nil"/>
              <w:left w:val="nil"/>
              <w:bottom w:val="single" w:sz="4" w:space="0" w:color="auto"/>
              <w:right w:val="single" w:sz="4" w:space="0" w:color="auto"/>
            </w:tcBorders>
            <w:shd w:val="clear" w:color="auto" w:fill="auto"/>
            <w:vAlign w:val="center"/>
            <w:hideMark/>
          </w:tcPr>
          <w:p w14:paraId="5A3B4D62" w14:textId="77777777" w:rsidR="00E22CC2" w:rsidRPr="00877071" w:rsidRDefault="00E22CC2" w:rsidP="00354AFA">
            <w:pPr>
              <w:rPr>
                <w:rFonts w:ascii="Lato" w:hAnsi="Lato"/>
                <w:sz w:val="20"/>
                <w:szCs w:val="20"/>
              </w:rPr>
            </w:pPr>
            <w:r w:rsidRPr="00877071">
              <w:rPr>
                <w:rFonts w:ascii="Lato" w:hAnsi="Lato"/>
                <w:sz w:val="20"/>
                <w:szCs w:val="20"/>
              </w:rPr>
              <w:t>6</w:t>
            </w:r>
          </w:p>
        </w:tc>
        <w:tc>
          <w:tcPr>
            <w:tcW w:w="1129" w:type="dxa"/>
            <w:tcBorders>
              <w:top w:val="nil"/>
              <w:left w:val="nil"/>
              <w:bottom w:val="single" w:sz="4" w:space="0" w:color="auto"/>
              <w:right w:val="single" w:sz="4" w:space="0" w:color="auto"/>
            </w:tcBorders>
            <w:shd w:val="clear" w:color="auto" w:fill="auto"/>
            <w:vAlign w:val="center"/>
            <w:hideMark/>
          </w:tcPr>
          <w:p w14:paraId="30148A62" w14:textId="77777777" w:rsidR="00E22CC2" w:rsidRPr="00877071" w:rsidRDefault="00E22CC2" w:rsidP="00354AFA">
            <w:pPr>
              <w:rPr>
                <w:rFonts w:ascii="Lato" w:hAnsi="Lato"/>
                <w:sz w:val="20"/>
                <w:szCs w:val="20"/>
              </w:rPr>
            </w:pPr>
            <w:r w:rsidRPr="00877071">
              <w:rPr>
                <w:rFonts w:ascii="Lato" w:hAnsi="Lato"/>
                <w:sz w:val="20"/>
                <w:szCs w:val="20"/>
              </w:rPr>
              <w:t>0</w:t>
            </w:r>
          </w:p>
        </w:tc>
        <w:tc>
          <w:tcPr>
            <w:tcW w:w="1136" w:type="dxa"/>
            <w:vMerge/>
            <w:tcBorders>
              <w:top w:val="nil"/>
              <w:left w:val="single" w:sz="4" w:space="0" w:color="auto"/>
              <w:bottom w:val="single" w:sz="4" w:space="0" w:color="auto"/>
              <w:right w:val="single" w:sz="4" w:space="0" w:color="auto"/>
            </w:tcBorders>
            <w:vAlign w:val="center"/>
            <w:hideMark/>
          </w:tcPr>
          <w:p w14:paraId="1F0DAD04" w14:textId="77777777" w:rsidR="00E22CC2" w:rsidRPr="00877071" w:rsidRDefault="00E22CC2" w:rsidP="00354AFA">
            <w:pPr>
              <w:rPr>
                <w:rFonts w:ascii="Lato" w:hAnsi="Lato"/>
                <w:sz w:val="20"/>
                <w:szCs w:val="20"/>
              </w:rPr>
            </w:pPr>
          </w:p>
        </w:tc>
      </w:tr>
      <w:tr w:rsidR="001905D1" w:rsidRPr="00877071" w14:paraId="5142E2FB" w14:textId="77777777" w:rsidTr="001905D1">
        <w:trPr>
          <w:trHeight w:val="480"/>
          <w:jc w:val="center"/>
        </w:trPr>
        <w:tc>
          <w:tcPr>
            <w:tcW w:w="1751" w:type="dxa"/>
            <w:vMerge/>
            <w:tcBorders>
              <w:top w:val="single" w:sz="4" w:space="0" w:color="auto"/>
              <w:left w:val="single" w:sz="4" w:space="0" w:color="auto"/>
              <w:bottom w:val="single" w:sz="4" w:space="0" w:color="auto"/>
              <w:right w:val="single" w:sz="4" w:space="0" w:color="auto"/>
            </w:tcBorders>
            <w:vAlign w:val="center"/>
            <w:hideMark/>
          </w:tcPr>
          <w:p w14:paraId="7938454C" w14:textId="77777777" w:rsidR="00E22CC2" w:rsidRPr="00877071" w:rsidRDefault="00E22CC2" w:rsidP="00354AFA">
            <w:pPr>
              <w:rPr>
                <w:rFonts w:ascii="Lato" w:hAnsi="Lato"/>
                <w:sz w:val="20"/>
                <w:szCs w:val="20"/>
              </w:rPr>
            </w:pPr>
          </w:p>
        </w:tc>
        <w:tc>
          <w:tcPr>
            <w:tcW w:w="1169" w:type="dxa"/>
            <w:tcBorders>
              <w:top w:val="nil"/>
              <w:left w:val="nil"/>
              <w:bottom w:val="single" w:sz="4" w:space="0" w:color="auto"/>
              <w:right w:val="single" w:sz="4" w:space="0" w:color="auto"/>
            </w:tcBorders>
            <w:shd w:val="clear" w:color="auto" w:fill="auto"/>
            <w:vAlign w:val="center"/>
            <w:hideMark/>
          </w:tcPr>
          <w:p w14:paraId="7EC77110" w14:textId="77777777" w:rsidR="00E22CC2" w:rsidRPr="00877071" w:rsidRDefault="00E22CC2" w:rsidP="00354AFA">
            <w:pPr>
              <w:rPr>
                <w:rFonts w:ascii="Lato" w:hAnsi="Lato"/>
                <w:sz w:val="20"/>
                <w:szCs w:val="20"/>
              </w:rPr>
            </w:pPr>
            <w:r w:rsidRPr="00877071">
              <w:rPr>
                <w:rFonts w:ascii="Lato" w:hAnsi="Lato"/>
                <w:sz w:val="20"/>
                <w:szCs w:val="20"/>
              </w:rPr>
              <w:t xml:space="preserve">Continúan en integración </w:t>
            </w:r>
          </w:p>
        </w:tc>
        <w:tc>
          <w:tcPr>
            <w:tcW w:w="956" w:type="dxa"/>
            <w:tcBorders>
              <w:top w:val="nil"/>
              <w:left w:val="nil"/>
              <w:bottom w:val="single" w:sz="4" w:space="0" w:color="auto"/>
              <w:right w:val="single" w:sz="4" w:space="0" w:color="auto"/>
            </w:tcBorders>
            <w:shd w:val="clear" w:color="auto" w:fill="auto"/>
            <w:vAlign w:val="center"/>
            <w:hideMark/>
          </w:tcPr>
          <w:p w14:paraId="444967C7" w14:textId="77777777" w:rsidR="00E22CC2" w:rsidRPr="00877071" w:rsidRDefault="00E22CC2" w:rsidP="00354AFA">
            <w:pPr>
              <w:rPr>
                <w:rFonts w:ascii="Lato" w:hAnsi="Lato"/>
                <w:sz w:val="20"/>
                <w:szCs w:val="20"/>
              </w:rPr>
            </w:pPr>
            <w:r w:rsidRPr="00877071">
              <w:rPr>
                <w:rFonts w:ascii="Lato" w:hAnsi="Lato"/>
                <w:sz w:val="20"/>
                <w:szCs w:val="20"/>
              </w:rPr>
              <w:t>18</w:t>
            </w:r>
          </w:p>
        </w:tc>
        <w:tc>
          <w:tcPr>
            <w:tcW w:w="1130" w:type="dxa"/>
            <w:tcBorders>
              <w:top w:val="nil"/>
              <w:left w:val="nil"/>
              <w:bottom w:val="single" w:sz="4" w:space="0" w:color="auto"/>
              <w:right w:val="single" w:sz="4" w:space="0" w:color="auto"/>
            </w:tcBorders>
            <w:shd w:val="clear" w:color="auto" w:fill="auto"/>
            <w:vAlign w:val="center"/>
            <w:hideMark/>
          </w:tcPr>
          <w:p w14:paraId="4F1F0599" w14:textId="77777777" w:rsidR="00E22CC2" w:rsidRPr="00877071" w:rsidRDefault="00E22CC2" w:rsidP="00354AFA">
            <w:pPr>
              <w:rPr>
                <w:rFonts w:ascii="Lato" w:hAnsi="Lato"/>
                <w:sz w:val="20"/>
                <w:szCs w:val="20"/>
              </w:rPr>
            </w:pPr>
            <w:r w:rsidRPr="00877071">
              <w:rPr>
                <w:rFonts w:ascii="Lato" w:hAnsi="Lato"/>
                <w:sz w:val="20"/>
                <w:szCs w:val="20"/>
              </w:rPr>
              <w:t>7</w:t>
            </w:r>
          </w:p>
        </w:tc>
        <w:tc>
          <w:tcPr>
            <w:tcW w:w="1129" w:type="dxa"/>
            <w:tcBorders>
              <w:top w:val="nil"/>
              <w:left w:val="nil"/>
              <w:bottom w:val="single" w:sz="4" w:space="0" w:color="auto"/>
              <w:right w:val="single" w:sz="4" w:space="0" w:color="auto"/>
            </w:tcBorders>
            <w:shd w:val="clear" w:color="auto" w:fill="auto"/>
            <w:vAlign w:val="center"/>
            <w:hideMark/>
          </w:tcPr>
          <w:p w14:paraId="7426A348" w14:textId="77777777" w:rsidR="00E22CC2" w:rsidRPr="00877071" w:rsidRDefault="00E22CC2" w:rsidP="00354AFA">
            <w:pPr>
              <w:rPr>
                <w:rFonts w:ascii="Lato" w:hAnsi="Lato"/>
                <w:sz w:val="20"/>
                <w:szCs w:val="20"/>
              </w:rPr>
            </w:pPr>
            <w:r w:rsidRPr="00877071">
              <w:rPr>
                <w:rFonts w:ascii="Lato" w:hAnsi="Lato"/>
                <w:sz w:val="20"/>
                <w:szCs w:val="20"/>
              </w:rPr>
              <w:t>1</w:t>
            </w:r>
          </w:p>
        </w:tc>
        <w:tc>
          <w:tcPr>
            <w:tcW w:w="1129" w:type="dxa"/>
            <w:tcBorders>
              <w:top w:val="nil"/>
              <w:left w:val="nil"/>
              <w:bottom w:val="single" w:sz="4" w:space="0" w:color="auto"/>
              <w:right w:val="single" w:sz="4" w:space="0" w:color="auto"/>
            </w:tcBorders>
            <w:shd w:val="clear" w:color="auto" w:fill="auto"/>
            <w:vAlign w:val="center"/>
            <w:hideMark/>
          </w:tcPr>
          <w:p w14:paraId="09530628" w14:textId="77777777" w:rsidR="00E22CC2" w:rsidRPr="00877071" w:rsidRDefault="00E22CC2" w:rsidP="00354AFA">
            <w:pPr>
              <w:rPr>
                <w:rFonts w:ascii="Lato" w:hAnsi="Lato"/>
                <w:sz w:val="20"/>
                <w:szCs w:val="20"/>
              </w:rPr>
            </w:pPr>
            <w:r w:rsidRPr="00877071">
              <w:rPr>
                <w:rFonts w:ascii="Lato" w:hAnsi="Lato"/>
                <w:sz w:val="20"/>
                <w:szCs w:val="20"/>
              </w:rPr>
              <w:t>1</w:t>
            </w:r>
          </w:p>
        </w:tc>
        <w:tc>
          <w:tcPr>
            <w:tcW w:w="1136" w:type="dxa"/>
            <w:vMerge/>
            <w:tcBorders>
              <w:top w:val="nil"/>
              <w:left w:val="single" w:sz="4" w:space="0" w:color="auto"/>
              <w:bottom w:val="single" w:sz="4" w:space="0" w:color="auto"/>
              <w:right w:val="single" w:sz="4" w:space="0" w:color="auto"/>
            </w:tcBorders>
            <w:vAlign w:val="center"/>
            <w:hideMark/>
          </w:tcPr>
          <w:p w14:paraId="511FEFE4" w14:textId="77777777" w:rsidR="00E22CC2" w:rsidRPr="00877071" w:rsidRDefault="00E22CC2" w:rsidP="00354AFA">
            <w:pPr>
              <w:rPr>
                <w:rFonts w:ascii="Lato" w:hAnsi="Lato"/>
                <w:sz w:val="20"/>
                <w:szCs w:val="20"/>
              </w:rPr>
            </w:pPr>
          </w:p>
        </w:tc>
      </w:tr>
      <w:tr w:rsidR="00E22CC2" w:rsidRPr="00877071" w14:paraId="5CED588E" w14:textId="77777777" w:rsidTr="001905D1">
        <w:trPr>
          <w:trHeight w:val="300"/>
          <w:jc w:val="center"/>
        </w:trPr>
        <w:tc>
          <w:tcPr>
            <w:tcW w:w="72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0A9945" w14:textId="77777777" w:rsidR="00E22CC2" w:rsidRPr="00877071" w:rsidRDefault="00E22CC2" w:rsidP="00354AFA">
            <w:pPr>
              <w:rPr>
                <w:rFonts w:ascii="Lato" w:hAnsi="Lato"/>
                <w:sz w:val="20"/>
                <w:szCs w:val="20"/>
              </w:rPr>
            </w:pPr>
            <w:r w:rsidRPr="00877071">
              <w:rPr>
                <w:rFonts w:ascii="Lato" w:hAnsi="Lato"/>
                <w:sz w:val="20"/>
                <w:szCs w:val="20"/>
              </w:rPr>
              <w:t>Total</w:t>
            </w:r>
          </w:p>
        </w:tc>
        <w:tc>
          <w:tcPr>
            <w:tcW w:w="1136" w:type="dxa"/>
            <w:vMerge/>
            <w:tcBorders>
              <w:top w:val="nil"/>
              <w:left w:val="single" w:sz="4" w:space="0" w:color="auto"/>
              <w:bottom w:val="single" w:sz="4" w:space="0" w:color="auto"/>
              <w:right w:val="single" w:sz="4" w:space="0" w:color="auto"/>
            </w:tcBorders>
            <w:vAlign w:val="center"/>
            <w:hideMark/>
          </w:tcPr>
          <w:p w14:paraId="47A696A0" w14:textId="77777777" w:rsidR="00E22CC2" w:rsidRPr="00877071" w:rsidRDefault="00E22CC2" w:rsidP="00354AFA">
            <w:pPr>
              <w:rPr>
                <w:rFonts w:ascii="Lato" w:hAnsi="Lato"/>
                <w:sz w:val="20"/>
                <w:szCs w:val="20"/>
              </w:rPr>
            </w:pPr>
          </w:p>
        </w:tc>
      </w:tr>
    </w:tbl>
    <w:p w14:paraId="642AA92F" w14:textId="77777777" w:rsidR="00E22CC2" w:rsidRPr="00492560" w:rsidRDefault="00E22CC2" w:rsidP="00552CA4">
      <w:pPr>
        <w:pStyle w:val="Ttulo3"/>
        <w:keepLines w:val="0"/>
        <w:spacing w:before="180" w:after="180"/>
        <w:ind w:firstLine="567"/>
      </w:pPr>
      <w:bookmarkStart w:id="289" w:name="_Toc37413385"/>
      <w:bookmarkStart w:id="290" w:name="_Toc53402465"/>
      <w:bookmarkStart w:id="291" w:name="_Toc69125659"/>
      <w:bookmarkStart w:id="292" w:name="_Toc178549690"/>
      <w:bookmarkStart w:id="293" w:name="_Toc187276777"/>
      <w:bookmarkStart w:id="294" w:name="_Toc187843174"/>
      <w:bookmarkStart w:id="295" w:name="_Toc189129576"/>
      <w:r w:rsidRPr="00492560">
        <w:t>5.1.6 Seguimiento a la atención de denuncias y/o expresiones ciudadanas</w:t>
      </w:r>
      <w:bookmarkEnd w:id="289"/>
      <w:bookmarkEnd w:id="290"/>
      <w:bookmarkEnd w:id="291"/>
      <w:r w:rsidRPr="00492560">
        <w:t xml:space="preserve"> de la Dirección de Asuntos e Investigación Administrativa y de los Departamentos de Asuntos Jurídicos e Investigación Administrativa “A”, “B”, “C” y “D”.</w:t>
      </w:r>
      <w:bookmarkEnd w:id="292"/>
      <w:bookmarkEnd w:id="293"/>
      <w:bookmarkEnd w:id="294"/>
      <w:bookmarkEnd w:id="295"/>
    </w:p>
    <w:p w14:paraId="23B8A2D3" w14:textId="2749B3F9" w:rsidR="00E22CC2" w:rsidRPr="00492560" w:rsidRDefault="00E22CC2" w:rsidP="00552CA4">
      <w:pPr>
        <w:spacing w:before="180" w:after="180"/>
        <w:ind w:firstLine="567"/>
        <w:jc w:val="both"/>
        <w:rPr>
          <w:rFonts w:ascii="Lato" w:eastAsiaTheme="minorHAnsi" w:hAnsi="Lato" w:cs="Helvetica"/>
          <w:sz w:val="22"/>
          <w:szCs w:val="22"/>
        </w:rPr>
      </w:pPr>
      <w:r w:rsidRPr="00492560">
        <w:rPr>
          <w:rFonts w:ascii="Lato" w:eastAsiaTheme="minorHAnsi" w:hAnsi="Lato" w:cs="Helvetica"/>
          <w:sz w:val="22"/>
          <w:szCs w:val="22"/>
        </w:rPr>
        <w:t xml:space="preserve">Igualmente, conforme a lo dispuesto en el artículo 542, fracción VI del Reglamento del Código de la Administración Pública de Yucatán, en este cuarto trimestre se recibieron treinta y nueve asuntos referentes a denuncias y/o expresiones ciudadanas de las que, previo análisis de las mismas, en dos se determinó la incompetencia de esta Secretaría para atender los hechos denunciados y se remitió a las instancias competentes para su atención. </w:t>
      </w:r>
    </w:p>
    <w:p w14:paraId="4A0DC6F5" w14:textId="518A2E13" w:rsidR="00E22CC2" w:rsidRPr="00877071" w:rsidRDefault="00E22CC2" w:rsidP="00552CA4">
      <w:pPr>
        <w:spacing w:before="180" w:after="180"/>
        <w:ind w:firstLine="567"/>
        <w:jc w:val="both"/>
        <w:rPr>
          <w:rFonts w:ascii="Lato" w:eastAsiaTheme="minorHAnsi" w:hAnsi="Lato"/>
          <w:sz w:val="20"/>
          <w:szCs w:val="20"/>
        </w:rPr>
      </w:pPr>
      <w:r w:rsidRPr="00492560">
        <w:rPr>
          <w:rFonts w:ascii="Lato" w:eastAsiaTheme="minorHAnsi" w:hAnsi="Lato" w:cs="Helvetica"/>
          <w:sz w:val="22"/>
          <w:szCs w:val="22"/>
        </w:rPr>
        <w:t>En términos de lo establecido en el artículo 97 sexto párrafo de la Ley de Responsabilidades Administrativas del Estado de Yucatán,</w:t>
      </w:r>
      <w:r w:rsidRPr="00492560">
        <w:rPr>
          <w:rFonts w:ascii="Lato" w:eastAsiaTheme="minorHAnsi" w:hAnsi="Lato"/>
          <w:sz w:val="22"/>
          <w:szCs w:val="22"/>
        </w:rPr>
        <w:t xml:space="preserve"> en dos, se acordó tenerla por no presentada, en virtud de que el denunciante no asistió a ratificar la denuncia o son de incompetencia, en treinta y cinco se acordó el inicio de la investigación y dos continúan en integración, distribuyéndose de la siguiente manera: </w:t>
      </w:r>
    </w:p>
    <w:tbl>
      <w:tblPr>
        <w:tblW w:w="8996" w:type="dxa"/>
        <w:jc w:val="center"/>
        <w:tblCellMar>
          <w:left w:w="70" w:type="dxa"/>
          <w:right w:w="70" w:type="dxa"/>
        </w:tblCellMar>
        <w:tblLook w:val="04A0" w:firstRow="1" w:lastRow="0" w:firstColumn="1" w:lastColumn="0" w:noHBand="0" w:noVBand="1"/>
      </w:tblPr>
      <w:tblGrid>
        <w:gridCol w:w="3397"/>
        <w:gridCol w:w="990"/>
        <w:gridCol w:w="2129"/>
        <w:gridCol w:w="1295"/>
        <w:gridCol w:w="1257"/>
      </w:tblGrid>
      <w:tr w:rsidR="00E22CC2" w:rsidRPr="00877071" w14:paraId="76514267" w14:textId="77777777" w:rsidTr="00396ABF">
        <w:trPr>
          <w:trHeight w:val="652"/>
          <w:jc w:val="center"/>
        </w:trPr>
        <w:tc>
          <w:tcPr>
            <w:tcW w:w="339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9690FB" w14:textId="77777777" w:rsidR="00E22CC2" w:rsidRPr="00877071" w:rsidRDefault="00E22CC2" w:rsidP="00354AFA">
            <w:pPr>
              <w:rPr>
                <w:rFonts w:ascii="Lato" w:hAnsi="Lato"/>
                <w:sz w:val="20"/>
                <w:szCs w:val="20"/>
              </w:rPr>
            </w:pPr>
            <w:r w:rsidRPr="00877071">
              <w:rPr>
                <w:rFonts w:ascii="Lato" w:hAnsi="Lato"/>
                <w:sz w:val="20"/>
                <w:szCs w:val="20"/>
              </w:rPr>
              <w:t xml:space="preserve">Unidad Administrativa </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644496D8" w14:textId="77777777" w:rsidR="00E22CC2" w:rsidRPr="00877071" w:rsidRDefault="00E22CC2" w:rsidP="00354AFA">
            <w:pPr>
              <w:rPr>
                <w:rFonts w:ascii="Lato" w:hAnsi="Lato"/>
                <w:sz w:val="20"/>
                <w:szCs w:val="20"/>
              </w:rPr>
            </w:pPr>
            <w:r w:rsidRPr="00877071">
              <w:rPr>
                <w:rFonts w:ascii="Lato" w:hAnsi="Lato"/>
                <w:sz w:val="20"/>
                <w:szCs w:val="20"/>
              </w:rPr>
              <w:t>Recibidas</w:t>
            </w:r>
          </w:p>
        </w:tc>
        <w:tc>
          <w:tcPr>
            <w:tcW w:w="2129" w:type="dxa"/>
            <w:tcBorders>
              <w:top w:val="single" w:sz="4" w:space="0" w:color="auto"/>
              <w:left w:val="nil"/>
              <w:bottom w:val="single" w:sz="4" w:space="0" w:color="auto"/>
              <w:right w:val="single" w:sz="4" w:space="0" w:color="auto"/>
            </w:tcBorders>
            <w:shd w:val="clear" w:color="000000" w:fill="D9D9D9"/>
            <w:vAlign w:val="center"/>
            <w:hideMark/>
          </w:tcPr>
          <w:p w14:paraId="365BB602" w14:textId="77777777" w:rsidR="00E22CC2" w:rsidRPr="00877071" w:rsidRDefault="00E22CC2" w:rsidP="00354AFA">
            <w:pPr>
              <w:rPr>
                <w:rFonts w:ascii="Lato" w:hAnsi="Lato"/>
                <w:sz w:val="20"/>
                <w:szCs w:val="20"/>
              </w:rPr>
            </w:pPr>
            <w:r w:rsidRPr="00877071">
              <w:rPr>
                <w:rFonts w:ascii="Lato" w:hAnsi="Lato"/>
                <w:sz w:val="20"/>
                <w:szCs w:val="20"/>
              </w:rPr>
              <w:t>No Inicio de Investigación / incompetencia / otros</w:t>
            </w:r>
          </w:p>
        </w:tc>
        <w:tc>
          <w:tcPr>
            <w:tcW w:w="1223" w:type="dxa"/>
            <w:tcBorders>
              <w:top w:val="single" w:sz="4" w:space="0" w:color="auto"/>
              <w:left w:val="nil"/>
              <w:bottom w:val="single" w:sz="4" w:space="0" w:color="auto"/>
              <w:right w:val="single" w:sz="4" w:space="0" w:color="auto"/>
            </w:tcBorders>
            <w:shd w:val="clear" w:color="000000" w:fill="D9D9D9"/>
            <w:vAlign w:val="center"/>
            <w:hideMark/>
          </w:tcPr>
          <w:p w14:paraId="776246E3" w14:textId="77777777" w:rsidR="00E22CC2" w:rsidRPr="00877071" w:rsidRDefault="00E22CC2" w:rsidP="00354AFA">
            <w:pPr>
              <w:rPr>
                <w:rFonts w:ascii="Lato" w:hAnsi="Lato"/>
                <w:sz w:val="20"/>
                <w:szCs w:val="20"/>
              </w:rPr>
            </w:pPr>
            <w:r w:rsidRPr="00877071">
              <w:rPr>
                <w:rFonts w:ascii="Lato" w:hAnsi="Lato"/>
                <w:sz w:val="20"/>
                <w:szCs w:val="20"/>
              </w:rPr>
              <w:t>Inicio de Investigación</w:t>
            </w:r>
          </w:p>
        </w:tc>
        <w:tc>
          <w:tcPr>
            <w:tcW w:w="1257" w:type="dxa"/>
            <w:tcBorders>
              <w:top w:val="single" w:sz="4" w:space="0" w:color="auto"/>
              <w:left w:val="nil"/>
              <w:bottom w:val="single" w:sz="4" w:space="0" w:color="auto"/>
              <w:right w:val="single" w:sz="4" w:space="0" w:color="auto"/>
            </w:tcBorders>
            <w:shd w:val="clear" w:color="000000" w:fill="D9D9D9"/>
            <w:vAlign w:val="center"/>
            <w:hideMark/>
          </w:tcPr>
          <w:p w14:paraId="10465C57" w14:textId="77777777" w:rsidR="00E22CC2" w:rsidRPr="00877071" w:rsidRDefault="00E22CC2" w:rsidP="00354AFA">
            <w:pPr>
              <w:rPr>
                <w:rFonts w:ascii="Lato" w:hAnsi="Lato"/>
                <w:sz w:val="20"/>
                <w:szCs w:val="20"/>
              </w:rPr>
            </w:pPr>
            <w:r w:rsidRPr="00877071">
              <w:rPr>
                <w:rFonts w:ascii="Lato" w:hAnsi="Lato"/>
                <w:sz w:val="20"/>
                <w:szCs w:val="20"/>
              </w:rPr>
              <w:t>En Integración</w:t>
            </w:r>
          </w:p>
        </w:tc>
      </w:tr>
      <w:tr w:rsidR="00E22CC2" w:rsidRPr="00877071" w14:paraId="406FCF81" w14:textId="77777777" w:rsidTr="00396ABF">
        <w:trPr>
          <w:trHeight w:val="66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66D7097" w14:textId="77777777" w:rsidR="00E22CC2" w:rsidRPr="00877071" w:rsidRDefault="00E22CC2" w:rsidP="00354AFA">
            <w:pPr>
              <w:rPr>
                <w:rFonts w:ascii="Lato" w:hAnsi="Lato"/>
                <w:sz w:val="20"/>
                <w:szCs w:val="20"/>
              </w:rPr>
            </w:pPr>
            <w:r w:rsidRPr="00877071">
              <w:rPr>
                <w:rFonts w:ascii="Lato" w:hAnsi="Lato"/>
                <w:sz w:val="20"/>
                <w:szCs w:val="20"/>
              </w:rPr>
              <w:t xml:space="preserve">Dirección de Asuntos Jurídicos e Investigación Administrativa </w:t>
            </w:r>
          </w:p>
        </w:tc>
        <w:tc>
          <w:tcPr>
            <w:tcW w:w="990" w:type="dxa"/>
            <w:tcBorders>
              <w:top w:val="nil"/>
              <w:left w:val="nil"/>
              <w:bottom w:val="single" w:sz="4" w:space="0" w:color="auto"/>
              <w:right w:val="single" w:sz="4" w:space="0" w:color="auto"/>
            </w:tcBorders>
            <w:shd w:val="clear" w:color="auto" w:fill="auto"/>
            <w:noWrap/>
            <w:vAlign w:val="center"/>
            <w:hideMark/>
          </w:tcPr>
          <w:p w14:paraId="4F851E68" w14:textId="77777777" w:rsidR="00E22CC2" w:rsidRPr="00877071" w:rsidRDefault="00E22CC2" w:rsidP="00354AFA">
            <w:pPr>
              <w:rPr>
                <w:rFonts w:ascii="Lato" w:hAnsi="Lato"/>
                <w:sz w:val="20"/>
                <w:szCs w:val="20"/>
              </w:rPr>
            </w:pPr>
            <w:r w:rsidRPr="00877071">
              <w:rPr>
                <w:rFonts w:ascii="Lato" w:hAnsi="Lato"/>
                <w:sz w:val="20"/>
                <w:szCs w:val="20"/>
              </w:rPr>
              <w:t>1</w:t>
            </w:r>
          </w:p>
        </w:tc>
        <w:tc>
          <w:tcPr>
            <w:tcW w:w="2129" w:type="dxa"/>
            <w:tcBorders>
              <w:top w:val="nil"/>
              <w:left w:val="nil"/>
              <w:bottom w:val="single" w:sz="4" w:space="0" w:color="auto"/>
              <w:right w:val="single" w:sz="4" w:space="0" w:color="auto"/>
            </w:tcBorders>
            <w:shd w:val="clear" w:color="auto" w:fill="auto"/>
            <w:noWrap/>
            <w:vAlign w:val="center"/>
            <w:hideMark/>
          </w:tcPr>
          <w:p w14:paraId="40EC558C" w14:textId="77777777" w:rsidR="00E22CC2" w:rsidRPr="00877071" w:rsidRDefault="00E22CC2" w:rsidP="00354AFA">
            <w:pPr>
              <w:rPr>
                <w:rFonts w:ascii="Lato" w:hAnsi="Lato"/>
                <w:sz w:val="20"/>
                <w:szCs w:val="20"/>
              </w:rPr>
            </w:pPr>
            <w:r w:rsidRPr="00877071">
              <w:rPr>
                <w:rFonts w:ascii="Lato" w:hAnsi="Lato"/>
                <w:sz w:val="20"/>
                <w:szCs w:val="20"/>
              </w:rPr>
              <w:t>0</w:t>
            </w:r>
          </w:p>
        </w:tc>
        <w:tc>
          <w:tcPr>
            <w:tcW w:w="1223" w:type="dxa"/>
            <w:tcBorders>
              <w:top w:val="nil"/>
              <w:left w:val="nil"/>
              <w:bottom w:val="single" w:sz="4" w:space="0" w:color="auto"/>
              <w:right w:val="single" w:sz="4" w:space="0" w:color="auto"/>
            </w:tcBorders>
            <w:shd w:val="clear" w:color="auto" w:fill="auto"/>
            <w:noWrap/>
            <w:vAlign w:val="center"/>
            <w:hideMark/>
          </w:tcPr>
          <w:p w14:paraId="459AA690" w14:textId="77777777" w:rsidR="00E22CC2" w:rsidRPr="00877071" w:rsidRDefault="00E22CC2" w:rsidP="00354AFA">
            <w:pPr>
              <w:rPr>
                <w:rFonts w:ascii="Lato" w:hAnsi="Lato"/>
                <w:sz w:val="20"/>
                <w:szCs w:val="20"/>
              </w:rPr>
            </w:pPr>
            <w:r w:rsidRPr="00877071">
              <w:rPr>
                <w:rFonts w:ascii="Lato" w:hAnsi="Lato"/>
                <w:sz w:val="20"/>
                <w:szCs w:val="20"/>
              </w:rPr>
              <w:t>1</w:t>
            </w:r>
          </w:p>
        </w:tc>
        <w:tc>
          <w:tcPr>
            <w:tcW w:w="1257" w:type="dxa"/>
            <w:tcBorders>
              <w:top w:val="nil"/>
              <w:left w:val="nil"/>
              <w:bottom w:val="single" w:sz="4" w:space="0" w:color="auto"/>
              <w:right w:val="single" w:sz="4" w:space="0" w:color="auto"/>
            </w:tcBorders>
            <w:shd w:val="clear" w:color="auto" w:fill="auto"/>
            <w:noWrap/>
            <w:vAlign w:val="center"/>
            <w:hideMark/>
          </w:tcPr>
          <w:p w14:paraId="58F4BFD2" w14:textId="77777777" w:rsidR="00E22CC2" w:rsidRPr="00877071" w:rsidRDefault="00E22CC2" w:rsidP="00354AFA">
            <w:pPr>
              <w:rPr>
                <w:rFonts w:ascii="Lato" w:hAnsi="Lato"/>
                <w:sz w:val="20"/>
                <w:szCs w:val="20"/>
              </w:rPr>
            </w:pPr>
            <w:r w:rsidRPr="00877071">
              <w:rPr>
                <w:rFonts w:ascii="Lato" w:hAnsi="Lato"/>
                <w:sz w:val="20"/>
                <w:szCs w:val="20"/>
              </w:rPr>
              <w:t>0</w:t>
            </w:r>
          </w:p>
        </w:tc>
      </w:tr>
      <w:tr w:rsidR="00E22CC2" w:rsidRPr="00877071" w14:paraId="5C93BED6" w14:textId="77777777" w:rsidTr="00396ABF">
        <w:trPr>
          <w:trHeight w:val="705"/>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1C785724" w14:textId="77777777" w:rsidR="00E22CC2" w:rsidRPr="00877071" w:rsidRDefault="00E22CC2" w:rsidP="00354AFA">
            <w:pPr>
              <w:rPr>
                <w:rFonts w:ascii="Lato" w:hAnsi="Lato"/>
                <w:sz w:val="20"/>
                <w:szCs w:val="20"/>
              </w:rPr>
            </w:pPr>
            <w:r w:rsidRPr="00877071">
              <w:rPr>
                <w:rFonts w:ascii="Lato" w:hAnsi="Lato"/>
                <w:sz w:val="20"/>
                <w:szCs w:val="20"/>
              </w:rPr>
              <w:t>Departamento de Asuntos Jurídicos e Investigación Administrativa "A"</w:t>
            </w:r>
          </w:p>
        </w:tc>
        <w:tc>
          <w:tcPr>
            <w:tcW w:w="990" w:type="dxa"/>
            <w:tcBorders>
              <w:top w:val="nil"/>
              <w:left w:val="nil"/>
              <w:bottom w:val="single" w:sz="4" w:space="0" w:color="auto"/>
              <w:right w:val="single" w:sz="4" w:space="0" w:color="auto"/>
            </w:tcBorders>
            <w:shd w:val="clear" w:color="auto" w:fill="auto"/>
            <w:noWrap/>
            <w:vAlign w:val="center"/>
          </w:tcPr>
          <w:p w14:paraId="4FB3BA4C" w14:textId="77777777" w:rsidR="00E22CC2" w:rsidRPr="00877071" w:rsidRDefault="00E22CC2" w:rsidP="00354AFA">
            <w:pPr>
              <w:rPr>
                <w:rFonts w:ascii="Lato" w:hAnsi="Lato"/>
                <w:sz w:val="20"/>
                <w:szCs w:val="20"/>
              </w:rPr>
            </w:pPr>
            <w:r w:rsidRPr="00877071">
              <w:rPr>
                <w:rFonts w:ascii="Lato" w:hAnsi="Lato"/>
                <w:sz w:val="20"/>
                <w:szCs w:val="20"/>
              </w:rPr>
              <w:t>1</w:t>
            </w:r>
          </w:p>
        </w:tc>
        <w:tc>
          <w:tcPr>
            <w:tcW w:w="2129" w:type="dxa"/>
            <w:tcBorders>
              <w:top w:val="nil"/>
              <w:left w:val="nil"/>
              <w:bottom w:val="single" w:sz="4" w:space="0" w:color="auto"/>
              <w:right w:val="single" w:sz="4" w:space="0" w:color="auto"/>
            </w:tcBorders>
            <w:shd w:val="clear" w:color="auto" w:fill="auto"/>
            <w:noWrap/>
            <w:vAlign w:val="center"/>
          </w:tcPr>
          <w:p w14:paraId="3CFED49E" w14:textId="77777777" w:rsidR="00E22CC2" w:rsidRPr="00877071" w:rsidRDefault="00E22CC2" w:rsidP="00354AFA">
            <w:pPr>
              <w:rPr>
                <w:rFonts w:ascii="Lato" w:hAnsi="Lato"/>
                <w:sz w:val="20"/>
                <w:szCs w:val="20"/>
              </w:rPr>
            </w:pPr>
            <w:r w:rsidRPr="00877071">
              <w:rPr>
                <w:rFonts w:ascii="Lato" w:hAnsi="Lato"/>
                <w:sz w:val="20"/>
                <w:szCs w:val="20"/>
              </w:rPr>
              <w:t>0</w:t>
            </w:r>
          </w:p>
        </w:tc>
        <w:tc>
          <w:tcPr>
            <w:tcW w:w="1223" w:type="dxa"/>
            <w:tcBorders>
              <w:top w:val="nil"/>
              <w:left w:val="nil"/>
              <w:bottom w:val="single" w:sz="4" w:space="0" w:color="auto"/>
              <w:right w:val="single" w:sz="4" w:space="0" w:color="auto"/>
            </w:tcBorders>
            <w:shd w:val="clear" w:color="auto" w:fill="auto"/>
            <w:noWrap/>
            <w:vAlign w:val="center"/>
          </w:tcPr>
          <w:p w14:paraId="172F9787" w14:textId="77777777" w:rsidR="00E22CC2" w:rsidRPr="00877071" w:rsidRDefault="00E22CC2" w:rsidP="00354AFA">
            <w:pPr>
              <w:rPr>
                <w:rFonts w:ascii="Lato" w:hAnsi="Lato"/>
                <w:sz w:val="20"/>
                <w:szCs w:val="20"/>
              </w:rPr>
            </w:pPr>
            <w:r w:rsidRPr="00877071">
              <w:rPr>
                <w:rFonts w:ascii="Lato" w:hAnsi="Lato"/>
                <w:sz w:val="20"/>
                <w:szCs w:val="20"/>
              </w:rPr>
              <w:t>1</w:t>
            </w:r>
          </w:p>
        </w:tc>
        <w:tc>
          <w:tcPr>
            <w:tcW w:w="1257" w:type="dxa"/>
            <w:tcBorders>
              <w:top w:val="nil"/>
              <w:left w:val="nil"/>
              <w:bottom w:val="single" w:sz="4" w:space="0" w:color="auto"/>
              <w:right w:val="single" w:sz="4" w:space="0" w:color="auto"/>
            </w:tcBorders>
            <w:shd w:val="clear" w:color="auto" w:fill="auto"/>
            <w:noWrap/>
            <w:vAlign w:val="center"/>
          </w:tcPr>
          <w:p w14:paraId="17D4DFA0" w14:textId="77777777" w:rsidR="00E22CC2" w:rsidRPr="00877071" w:rsidRDefault="00E22CC2" w:rsidP="00354AFA">
            <w:pPr>
              <w:rPr>
                <w:rFonts w:ascii="Lato" w:hAnsi="Lato"/>
                <w:sz w:val="20"/>
                <w:szCs w:val="20"/>
              </w:rPr>
            </w:pPr>
            <w:r w:rsidRPr="00877071">
              <w:rPr>
                <w:rFonts w:ascii="Lato" w:hAnsi="Lato"/>
                <w:sz w:val="20"/>
                <w:szCs w:val="20"/>
              </w:rPr>
              <w:t>0</w:t>
            </w:r>
          </w:p>
        </w:tc>
      </w:tr>
      <w:tr w:rsidR="00E22CC2" w:rsidRPr="00877071" w14:paraId="072504A3" w14:textId="77777777" w:rsidTr="00396ABF">
        <w:trPr>
          <w:trHeight w:val="54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B0CFD0C" w14:textId="77777777" w:rsidR="00E22CC2" w:rsidRPr="00877071" w:rsidRDefault="00E22CC2" w:rsidP="00354AFA">
            <w:pPr>
              <w:rPr>
                <w:rFonts w:ascii="Lato" w:hAnsi="Lato"/>
                <w:sz w:val="20"/>
                <w:szCs w:val="20"/>
              </w:rPr>
            </w:pPr>
            <w:r w:rsidRPr="00877071">
              <w:rPr>
                <w:rFonts w:ascii="Lato" w:hAnsi="Lato"/>
                <w:sz w:val="20"/>
                <w:szCs w:val="20"/>
              </w:rPr>
              <w:t xml:space="preserve">Departamento de Asuntos Jurídicos e Investigación Administrativa "B" </w:t>
            </w:r>
          </w:p>
        </w:tc>
        <w:tc>
          <w:tcPr>
            <w:tcW w:w="990" w:type="dxa"/>
            <w:tcBorders>
              <w:top w:val="nil"/>
              <w:left w:val="nil"/>
              <w:bottom w:val="single" w:sz="4" w:space="0" w:color="auto"/>
              <w:right w:val="single" w:sz="4" w:space="0" w:color="auto"/>
            </w:tcBorders>
            <w:shd w:val="clear" w:color="auto" w:fill="auto"/>
            <w:noWrap/>
            <w:vAlign w:val="center"/>
            <w:hideMark/>
          </w:tcPr>
          <w:p w14:paraId="2C547F04" w14:textId="77777777" w:rsidR="00E22CC2" w:rsidRPr="00877071" w:rsidRDefault="00E22CC2" w:rsidP="00354AFA">
            <w:pPr>
              <w:rPr>
                <w:rFonts w:ascii="Lato" w:hAnsi="Lato"/>
                <w:sz w:val="20"/>
                <w:szCs w:val="20"/>
              </w:rPr>
            </w:pPr>
            <w:r w:rsidRPr="00877071">
              <w:rPr>
                <w:rFonts w:ascii="Lato" w:hAnsi="Lato"/>
                <w:sz w:val="20"/>
                <w:szCs w:val="20"/>
              </w:rPr>
              <w:t>8</w:t>
            </w:r>
          </w:p>
        </w:tc>
        <w:tc>
          <w:tcPr>
            <w:tcW w:w="2129" w:type="dxa"/>
            <w:tcBorders>
              <w:top w:val="nil"/>
              <w:left w:val="nil"/>
              <w:bottom w:val="single" w:sz="4" w:space="0" w:color="auto"/>
              <w:right w:val="single" w:sz="4" w:space="0" w:color="auto"/>
            </w:tcBorders>
            <w:shd w:val="clear" w:color="auto" w:fill="auto"/>
            <w:noWrap/>
            <w:vAlign w:val="center"/>
            <w:hideMark/>
          </w:tcPr>
          <w:p w14:paraId="40998522" w14:textId="77777777" w:rsidR="00E22CC2" w:rsidRPr="00877071" w:rsidRDefault="00E22CC2" w:rsidP="00354AFA">
            <w:pPr>
              <w:rPr>
                <w:rFonts w:ascii="Lato" w:hAnsi="Lato"/>
                <w:sz w:val="20"/>
                <w:szCs w:val="20"/>
              </w:rPr>
            </w:pPr>
            <w:r w:rsidRPr="00877071">
              <w:rPr>
                <w:rFonts w:ascii="Lato" w:hAnsi="Lato"/>
                <w:sz w:val="20"/>
                <w:szCs w:val="20"/>
              </w:rPr>
              <w:t>2</w:t>
            </w:r>
          </w:p>
        </w:tc>
        <w:tc>
          <w:tcPr>
            <w:tcW w:w="1223" w:type="dxa"/>
            <w:tcBorders>
              <w:top w:val="nil"/>
              <w:left w:val="nil"/>
              <w:bottom w:val="single" w:sz="4" w:space="0" w:color="auto"/>
              <w:right w:val="single" w:sz="4" w:space="0" w:color="auto"/>
            </w:tcBorders>
            <w:shd w:val="clear" w:color="auto" w:fill="auto"/>
            <w:noWrap/>
            <w:vAlign w:val="center"/>
            <w:hideMark/>
          </w:tcPr>
          <w:p w14:paraId="5C954A88" w14:textId="77777777" w:rsidR="00E22CC2" w:rsidRPr="00877071" w:rsidRDefault="00E22CC2" w:rsidP="00354AFA">
            <w:pPr>
              <w:rPr>
                <w:rFonts w:ascii="Lato" w:hAnsi="Lato"/>
                <w:sz w:val="20"/>
                <w:szCs w:val="20"/>
              </w:rPr>
            </w:pPr>
            <w:r w:rsidRPr="00877071">
              <w:rPr>
                <w:rFonts w:ascii="Lato" w:hAnsi="Lato"/>
                <w:sz w:val="20"/>
                <w:szCs w:val="20"/>
              </w:rPr>
              <w:t>6</w:t>
            </w:r>
          </w:p>
        </w:tc>
        <w:tc>
          <w:tcPr>
            <w:tcW w:w="1257" w:type="dxa"/>
            <w:tcBorders>
              <w:top w:val="nil"/>
              <w:left w:val="nil"/>
              <w:bottom w:val="single" w:sz="4" w:space="0" w:color="auto"/>
              <w:right w:val="single" w:sz="4" w:space="0" w:color="auto"/>
            </w:tcBorders>
            <w:shd w:val="clear" w:color="auto" w:fill="auto"/>
            <w:noWrap/>
            <w:vAlign w:val="center"/>
            <w:hideMark/>
          </w:tcPr>
          <w:p w14:paraId="665933CC" w14:textId="77777777" w:rsidR="00E22CC2" w:rsidRPr="00877071" w:rsidRDefault="00E22CC2" w:rsidP="00354AFA">
            <w:pPr>
              <w:rPr>
                <w:rFonts w:ascii="Lato" w:hAnsi="Lato"/>
                <w:sz w:val="20"/>
                <w:szCs w:val="20"/>
              </w:rPr>
            </w:pPr>
            <w:r w:rsidRPr="00877071">
              <w:rPr>
                <w:rFonts w:ascii="Lato" w:hAnsi="Lato"/>
                <w:sz w:val="20"/>
                <w:szCs w:val="20"/>
              </w:rPr>
              <w:t>0</w:t>
            </w:r>
          </w:p>
        </w:tc>
      </w:tr>
      <w:tr w:rsidR="00E22CC2" w:rsidRPr="00877071" w14:paraId="3734566E" w14:textId="77777777" w:rsidTr="00396ABF">
        <w:trPr>
          <w:trHeight w:val="60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22F876E" w14:textId="77777777" w:rsidR="00E22CC2" w:rsidRPr="00877071" w:rsidRDefault="00E22CC2" w:rsidP="00354AFA">
            <w:pPr>
              <w:rPr>
                <w:rFonts w:ascii="Lato" w:hAnsi="Lato"/>
                <w:sz w:val="20"/>
                <w:szCs w:val="20"/>
              </w:rPr>
            </w:pPr>
            <w:r w:rsidRPr="00877071">
              <w:rPr>
                <w:rFonts w:ascii="Lato" w:hAnsi="Lato"/>
                <w:sz w:val="20"/>
                <w:szCs w:val="20"/>
              </w:rPr>
              <w:t xml:space="preserve">Departamento de Asuntos Jurídicos e Investigación Administrativa "C" </w:t>
            </w:r>
          </w:p>
        </w:tc>
        <w:tc>
          <w:tcPr>
            <w:tcW w:w="990" w:type="dxa"/>
            <w:tcBorders>
              <w:top w:val="nil"/>
              <w:left w:val="nil"/>
              <w:bottom w:val="single" w:sz="4" w:space="0" w:color="auto"/>
              <w:right w:val="single" w:sz="4" w:space="0" w:color="auto"/>
            </w:tcBorders>
            <w:shd w:val="clear" w:color="auto" w:fill="auto"/>
            <w:noWrap/>
            <w:vAlign w:val="center"/>
            <w:hideMark/>
          </w:tcPr>
          <w:p w14:paraId="646B52DD" w14:textId="77777777" w:rsidR="00E22CC2" w:rsidRPr="00877071" w:rsidRDefault="00E22CC2" w:rsidP="00354AFA">
            <w:pPr>
              <w:rPr>
                <w:rFonts w:ascii="Lato" w:hAnsi="Lato"/>
                <w:sz w:val="20"/>
                <w:szCs w:val="20"/>
              </w:rPr>
            </w:pPr>
            <w:r w:rsidRPr="00877071">
              <w:rPr>
                <w:rFonts w:ascii="Lato" w:hAnsi="Lato"/>
                <w:sz w:val="20"/>
                <w:szCs w:val="20"/>
              </w:rPr>
              <w:t>15</w:t>
            </w:r>
          </w:p>
        </w:tc>
        <w:tc>
          <w:tcPr>
            <w:tcW w:w="2129" w:type="dxa"/>
            <w:tcBorders>
              <w:top w:val="nil"/>
              <w:left w:val="nil"/>
              <w:bottom w:val="single" w:sz="4" w:space="0" w:color="auto"/>
              <w:right w:val="single" w:sz="4" w:space="0" w:color="auto"/>
            </w:tcBorders>
            <w:shd w:val="clear" w:color="auto" w:fill="auto"/>
            <w:noWrap/>
            <w:vAlign w:val="center"/>
            <w:hideMark/>
          </w:tcPr>
          <w:p w14:paraId="0456C234" w14:textId="77777777" w:rsidR="00E22CC2" w:rsidRPr="00877071" w:rsidRDefault="00E22CC2" w:rsidP="00354AFA">
            <w:pPr>
              <w:rPr>
                <w:rFonts w:ascii="Lato" w:hAnsi="Lato"/>
                <w:sz w:val="20"/>
                <w:szCs w:val="20"/>
              </w:rPr>
            </w:pPr>
            <w:r w:rsidRPr="00877071">
              <w:rPr>
                <w:rFonts w:ascii="Lato" w:hAnsi="Lato"/>
                <w:sz w:val="20"/>
                <w:szCs w:val="20"/>
              </w:rPr>
              <w:t>0</w:t>
            </w:r>
          </w:p>
        </w:tc>
        <w:tc>
          <w:tcPr>
            <w:tcW w:w="1223" w:type="dxa"/>
            <w:tcBorders>
              <w:top w:val="nil"/>
              <w:left w:val="nil"/>
              <w:bottom w:val="single" w:sz="4" w:space="0" w:color="auto"/>
              <w:right w:val="single" w:sz="4" w:space="0" w:color="auto"/>
            </w:tcBorders>
            <w:shd w:val="clear" w:color="auto" w:fill="auto"/>
            <w:noWrap/>
            <w:vAlign w:val="center"/>
            <w:hideMark/>
          </w:tcPr>
          <w:p w14:paraId="0F64F72C" w14:textId="77777777" w:rsidR="00E22CC2" w:rsidRPr="00877071" w:rsidRDefault="00E22CC2" w:rsidP="00354AFA">
            <w:pPr>
              <w:rPr>
                <w:rFonts w:ascii="Lato" w:hAnsi="Lato"/>
                <w:sz w:val="20"/>
                <w:szCs w:val="20"/>
              </w:rPr>
            </w:pPr>
            <w:r w:rsidRPr="00877071">
              <w:rPr>
                <w:rFonts w:ascii="Lato" w:hAnsi="Lato"/>
                <w:sz w:val="20"/>
                <w:szCs w:val="20"/>
              </w:rPr>
              <w:t>14</w:t>
            </w:r>
          </w:p>
        </w:tc>
        <w:tc>
          <w:tcPr>
            <w:tcW w:w="1257" w:type="dxa"/>
            <w:tcBorders>
              <w:top w:val="nil"/>
              <w:left w:val="nil"/>
              <w:bottom w:val="single" w:sz="4" w:space="0" w:color="auto"/>
              <w:right w:val="single" w:sz="4" w:space="0" w:color="auto"/>
            </w:tcBorders>
            <w:shd w:val="clear" w:color="auto" w:fill="auto"/>
            <w:noWrap/>
            <w:vAlign w:val="center"/>
            <w:hideMark/>
          </w:tcPr>
          <w:p w14:paraId="2F6B01E4" w14:textId="77777777" w:rsidR="00E22CC2" w:rsidRPr="00877071" w:rsidRDefault="00E22CC2" w:rsidP="00354AFA">
            <w:pPr>
              <w:rPr>
                <w:rFonts w:ascii="Lato" w:hAnsi="Lato"/>
                <w:sz w:val="20"/>
                <w:szCs w:val="20"/>
              </w:rPr>
            </w:pPr>
            <w:r w:rsidRPr="00877071">
              <w:rPr>
                <w:rFonts w:ascii="Lato" w:hAnsi="Lato"/>
                <w:sz w:val="20"/>
                <w:szCs w:val="20"/>
              </w:rPr>
              <w:t>1</w:t>
            </w:r>
          </w:p>
        </w:tc>
      </w:tr>
      <w:tr w:rsidR="00E22CC2" w:rsidRPr="00877071" w14:paraId="7C02A7CF" w14:textId="77777777" w:rsidTr="00396ABF">
        <w:trPr>
          <w:trHeight w:val="729"/>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DE48230" w14:textId="77777777" w:rsidR="00E22CC2" w:rsidRPr="00877071" w:rsidRDefault="00E22CC2" w:rsidP="00354AFA">
            <w:pPr>
              <w:rPr>
                <w:rFonts w:ascii="Lato" w:hAnsi="Lato"/>
                <w:sz w:val="20"/>
                <w:szCs w:val="20"/>
              </w:rPr>
            </w:pPr>
            <w:r w:rsidRPr="00877071">
              <w:rPr>
                <w:rFonts w:ascii="Lato" w:hAnsi="Lato"/>
                <w:sz w:val="20"/>
                <w:szCs w:val="20"/>
              </w:rPr>
              <w:t xml:space="preserve">Departamento de Asuntos Jurídicos e Investigación Administrativa "D" </w:t>
            </w:r>
          </w:p>
        </w:tc>
        <w:tc>
          <w:tcPr>
            <w:tcW w:w="990" w:type="dxa"/>
            <w:tcBorders>
              <w:top w:val="nil"/>
              <w:left w:val="nil"/>
              <w:bottom w:val="single" w:sz="4" w:space="0" w:color="auto"/>
              <w:right w:val="single" w:sz="4" w:space="0" w:color="auto"/>
            </w:tcBorders>
            <w:shd w:val="clear" w:color="auto" w:fill="auto"/>
            <w:noWrap/>
            <w:vAlign w:val="center"/>
            <w:hideMark/>
          </w:tcPr>
          <w:p w14:paraId="72636F89" w14:textId="77777777" w:rsidR="00E22CC2" w:rsidRPr="00877071" w:rsidRDefault="00E22CC2" w:rsidP="00354AFA">
            <w:pPr>
              <w:rPr>
                <w:rFonts w:ascii="Lato" w:hAnsi="Lato"/>
                <w:sz w:val="20"/>
                <w:szCs w:val="20"/>
              </w:rPr>
            </w:pPr>
          </w:p>
          <w:p w14:paraId="6BBABD99" w14:textId="77777777" w:rsidR="00E22CC2" w:rsidRPr="00877071" w:rsidRDefault="00E22CC2" w:rsidP="00354AFA">
            <w:pPr>
              <w:rPr>
                <w:rFonts w:ascii="Lato" w:hAnsi="Lato"/>
                <w:sz w:val="20"/>
                <w:szCs w:val="20"/>
              </w:rPr>
            </w:pPr>
            <w:r w:rsidRPr="00877071">
              <w:rPr>
                <w:rFonts w:ascii="Lato" w:hAnsi="Lato"/>
                <w:sz w:val="20"/>
                <w:szCs w:val="20"/>
              </w:rPr>
              <w:t>14</w:t>
            </w:r>
          </w:p>
          <w:p w14:paraId="760886E6" w14:textId="77777777" w:rsidR="00E22CC2" w:rsidRPr="00877071" w:rsidRDefault="00E22CC2" w:rsidP="00354AFA">
            <w:pPr>
              <w:rPr>
                <w:rFonts w:ascii="Lato" w:hAnsi="Lato"/>
                <w:sz w:val="20"/>
                <w:szCs w:val="20"/>
              </w:rPr>
            </w:pPr>
          </w:p>
        </w:tc>
        <w:tc>
          <w:tcPr>
            <w:tcW w:w="2129" w:type="dxa"/>
            <w:tcBorders>
              <w:top w:val="nil"/>
              <w:left w:val="nil"/>
              <w:bottom w:val="single" w:sz="4" w:space="0" w:color="auto"/>
              <w:right w:val="single" w:sz="4" w:space="0" w:color="auto"/>
            </w:tcBorders>
            <w:shd w:val="clear" w:color="auto" w:fill="auto"/>
            <w:noWrap/>
            <w:vAlign w:val="center"/>
            <w:hideMark/>
          </w:tcPr>
          <w:p w14:paraId="402C0A2F" w14:textId="77777777" w:rsidR="00E22CC2" w:rsidRPr="00877071" w:rsidRDefault="00E22CC2" w:rsidP="00354AFA">
            <w:pPr>
              <w:rPr>
                <w:rFonts w:ascii="Lato" w:hAnsi="Lato"/>
                <w:sz w:val="20"/>
                <w:szCs w:val="20"/>
              </w:rPr>
            </w:pPr>
            <w:r w:rsidRPr="00877071">
              <w:rPr>
                <w:rFonts w:ascii="Lato" w:hAnsi="Lato"/>
                <w:sz w:val="20"/>
                <w:szCs w:val="20"/>
              </w:rPr>
              <w:t>0</w:t>
            </w:r>
          </w:p>
        </w:tc>
        <w:tc>
          <w:tcPr>
            <w:tcW w:w="1223" w:type="dxa"/>
            <w:tcBorders>
              <w:top w:val="nil"/>
              <w:left w:val="nil"/>
              <w:bottom w:val="single" w:sz="4" w:space="0" w:color="auto"/>
              <w:right w:val="single" w:sz="4" w:space="0" w:color="auto"/>
            </w:tcBorders>
            <w:shd w:val="clear" w:color="auto" w:fill="auto"/>
            <w:noWrap/>
            <w:vAlign w:val="center"/>
            <w:hideMark/>
          </w:tcPr>
          <w:p w14:paraId="748F84D0" w14:textId="77777777" w:rsidR="00E22CC2" w:rsidRPr="00877071" w:rsidRDefault="00E22CC2" w:rsidP="00354AFA">
            <w:pPr>
              <w:rPr>
                <w:rFonts w:ascii="Lato" w:hAnsi="Lato"/>
                <w:sz w:val="20"/>
                <w:szCs w:val="20"/>
              </w:rPr>
            </w:pPr>
            <w:r w:rsidRPr="00877071">
              <w:rPr>
                <w:rFonts w:ascii="Lato" w:hAnsi="Lato"/>
                <w:sz w:val="20"/>
                <w:szCs w:val="20"/>
              </w:rPr>
              <w:t>13</w:t>
            </w:r>
          </w:p>
        </w:tc>
        <w:tc>
          <w:tcPr>
            <w:tcW w:w="1257" w:type="dxa"/>
            <w:tcBorders>
              <w:top w:val="nil"/>
              <w:left w:val="nil"/>
              <w:bottom w:val="single" w:sz="4" w:space="0" w:color="auto"/>
              <w:right w:val="single" w:sz="4" w:space="0" w:color="auto"/>
            </w:tcBorders>
            <w:shd w:val="clear" w:color="auto" w:fill="auto"/>
            <w:noWrap/>
            <w:vAlign w:val="center"/>
            <w:hideMark/>
          </w:tcPr>
          <w:p w14:paraId="40E7144D" w14:textId="77777777" w:rsidR="00E22CC2" w:rsidRPr="00877071" w:rsidRDefault="00E22CC2" w:rsidP="00354AFA">
            <w:pPr>
              <w:rPr>
                <w:rFonts w:ascii="Lato" w:hAnsi="Lato"/>
                <w:sz w:val="20"/>
                <w:szCs w:val="20"/>
              </w:rPr>
            </w:pPr>
            <w:r w:rsidRPr="00877071">
              <w:rPr>
                <w:rFonts w:ascii="Lato" w:hAnsi="Lato"/>
                <w:sz w:val="20"/>
                <w:szCs w:val="20"/>
              </w:rPr>
              <w:t>1</w:t>
            </w:r>
          </w:p>
        </w:tc>
      </w:tr>
      <w:tr w:rsidR="00E22CC2" w:rsidRPr="00877071" w14:paraId="494CEE14" w14:textId="77777777" w:rsidTr="00396ABF">
        <w:trPr>
          <w:trHeight w:val="64"/>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CECA83D" w14:textId="77777777" w:rsidR="00E22CC2" w:rsidRPr="00877071" w:rsidRDefault="00E22CC2" w:rsidP="00354AFA">
            <w:pPr>
              <w:rPr>
                <w:rFonts w:ascii="Lato" w:hAnsi="Lato"/>
                <w:sz w:val="20"/>
                <w:szCs w:val="20"/>
              </w:rPr>
            </w:pPr>
            <w:r w:rsidRPr="00877071">
              <w:rPr>
                <w:rFonts w:ascii="Lato" w:hAnsi="Lato"/>
                <w:sz w:val="20"/>
                <w:szCs w:val="20"/>
              </w:rPr>
              <w:t>Total</w:t>
            </w:r>
          </w:p>
        </w:tc>
        <w:tc>
          <w:tcPr>
            <w:tcW w:w="990" w:type="dxa"/>
            <w:tcBorders>
              <w:top w:val="nil"/>
              <w:left w:val="nil"/>
              <w:bottom w:val="single" w:sz="4" w:space="0" w:color="auto"/>
              <w:right w:val="single" w:sz="4" w:space="0" w:color="auto"/>
            </w:tcBorders>
            <w:shd w:val="clear" w:color="auto" w:fill="auto"/>
            <w:noWrap/>
            <w:vAlign w:val="center"/>
            <w:hideMark/>
          </w:tcPr>
          <w:p w14:paraId="6DFEDF55" w14:textId="77777777" w:rsidR="00E22CC2" w:rsidRPr="00877071" w:rsidRDefault="00E22CC2" w:rsidP="00354AFA">
            <w:pPr>
              <w:rPr>
                <w:rFonts w:ascii="Lato" w:hAnsi="Lato"/>
                <w:sz w:val="20"/>
                <w:szCs w:val="20"/>
              </w:rPr>
            </w:pPr>
            <w:r w:rsidRPr="00877071">
              <w:rPr>
                <w:rFonts w:ascii="Lato" w:hAnsi="Lato"/>
                <w:sz w:val="20"/>
                <w:szCs w:val="20"/>
              </w:rPr>
              <w:t>39</w:t>
            </w:r>
          </w:p>
        </w:tc>
        <w:tc>
          <w:tcPr>
            <w:tcW w:w="2129" w:type="dxa"/>
            <w:tcBorders>
              <w:top w:val="nil"/>
              <w:left w:val="nil"/>
              <w:bottom w:val="single" w:sz="4" w:space="0" w:color="auto"/>
              <w:right w:val="single" w:sz="4" w:space="0" w:color="auto"/>
            </w:tcBorders>
            <w:shd w:val="clear" w:color="auto" w:fill="auto"/>
            <w:noWrap/>
            <w:vAlign w:val="center"/>
            <w:hideMark/>
          </w:tcPr>
          <w:p w14:paraId="65CAC267" w14:textId="77777777" w:rsidR="00E22CC2" w:rsidRPr="00877071" w:rsidRDefault="00E22CC2" w:rsidP="00354AFA">
            <w:pPr>
              <w:rPr>
                <w:rFonts w:ascii="Lato" w:hAnsi="Lato"/>
                <w:sz w:val="20"/>
                <w:szCs w:val="20"/>
              </w:rPr>
            </w:pPr>
            <w:r w:rsidRPr="00877071">
              <w:rPr>
                <w:rFonts w:ascii="Lato" w:hAnsi="Lato"/>
                <w:sz w:val="20"/>
                <w:szCs w:val="20"/>
              </w:rPr>
              <w:t>2</w:t>
            </w:r>
          </w:p>
        </w:tc>
        <w:tc>
          <w:tcPr>
            <w:tcW w:w="1223" w:type="dxa"/>
            <w:tcBorders>
              <w:top w:val="nil"/>
              <w:left w:val="nil"/>
              <w:bottom w:val="single" w:sz="4" w:space="0" w:color="auto"/>
              <w:right w:val="single" w:sz="4" w:space="0" w:color="auto"/>
            </w:tcBorders>
            <w:shd w:val="clear" w:color="auto" w:fill="auto"/>
            <w:noWrap/>
            <w:vAlign w:val="center"/>
            <w:hideMark/>
          </w:tcPr>
          <w:p w14:paraId="2E90D371" w14:textId="77777777" w:rsidR="00E22CC2" w:rsidRPr="00877071" w:rsidRDefault="00E22CC2" w:rsidP="00354AFA">
            <w:pPr>
              <w:rPr>
                <w:rFonts w:ascii="Lato" w:hAnsi="Lato"/>
                <w:sz w:val="20"/>
                <w:szCs w:val="20"/>
              </w:rPr>
            </w:pPr>
            <w:r w:rsidRPr="00877071">
              <w:rPr>
                <w:rFonts w:ascii="Lato" w:hAnsi="Lato"/>
                <w:sz w:val="20"/>
                <w:szCs w:val="20"/>
              </w:rPr>
              <w:t>35</w:t>
            </w:r>
          </w:p>
        </w:tc>
        <w:tc>
          <w:tcPr>
            <w:tcW w:w="1257" w:type="dxa"/>
            <w:tcBorders>
              <w:top w:val="nil"/>
              <w:left w:val="nil"/>
              <w:bottom w:val="single" w:sz="4" w:space="0" w:color="auto"/>
              <w:right w:val="single" w:sz="4" w:space="0" w:color="auto"/>
            </w:tcBorders>
            <w:shd w:val="clear" w:color="auto" w:fill="auto"/>
            <w:noWrap/>
            <w:vAlign w:val="center"/>
            <w:hideMark/>
          </w:tcPr>
          <w:p w14:paraId="050C70B8" w14:textId="77777777" w:rsidR="00E22CC2" w:rsidRPr="00877071" w:rsidRDefault="00E22CC2" w:rsidP="00354AFA">
            <w:pPr>
              <w:rPr>
                <w:rFonts w:ascii="Lato" w:hAnsi="Lato"/>
                <w:sz w:val="20"/>
                <w:szCs w:val="20"/>
              </w:rPr>
            </w:pPr>
            <w:r w:rsidRPr="00877071">
              <w:rPr>
                <w:rFonts w:ascii="Lato" w:hAnsi="Lato"/>
                <w:sz w:val="20"/>
                <w:szCs w:val="20"/>
              </w:rPr>
              <w:t>2</w:t>
            </w:r>
          </w:p>
        </w:tc>
      </w:tr>
    </w:tbl>
    <w:p w14:paraId="0FBF17A2" w14:textId="77777777" w:rsidR="00E22CC2" w:rsidRPr="00877071" w:rsidRDefault="00E22CC2" w:rsidP="000B1C9E">
      <w:pPr>
        <w:rPr>
          <w:rFonts w:eastAsiaTheme="minorHAnsi"/>
          <w:lang w:eastAsia="en-US"/>
        </w:rPr>
      </w:pPr>
      <w:bookmarkStart w:id="296" w:name="_Toc187843175"/>
    </w:p>
    <w:p w14:paraId="275647B0" w14:textId="47EDFAE6" w:rsidR="00E22CC2" w:rsidRPr="00492560" w:rsidRDefault="00E22CC2" w:rsidP="00552CA4">
      <w:pPr>
        <w:pStyle w:val="Prrafodelista"/>
        <w:spacing w:before="180" w:after="180"/>
        <w:ind w:left="0" w:firstLine="567"/>
        <w:jc w:val="both"/>
        <w:outlineLvl w:val="1"/>
        <w:rPr>
          <w:rFonts w:ascii="Lato" w:eastAsiaTheme="minorHAnsi" w:hAnsi="Lato" w:cs="Helvetica"/>
          <w:b/>
          <w:color w:val="auto"/>
          <w:sz w:val="22"/>
          <w:szCs w:val="22"/>
          <w:lang w:eastAsia="en-US"/>
        </w:rPr>
      </w:pPr>
      <w:bookmarkStart w:id="297" w:name="_Toc189129577"/>
      <w:r w:rsidRPr="00492560">
        <w:rPr>
          <w:rFonts w:ascii="Lato" w:eastAsiaTheme="minorHAnsi" w:hAnsi="Lato" w:cs="Helvetica"/>
          <w:b/>
          <w:color w:val="auto"/>
          <w:sz w:val="22"/>
          <w:szCs w:val="22"/>
          <w:lang w:eastAsia="en-US"/>
        </w:rPr>
        <w:t xml:space="preserve">5.2 Dirección de Auditoría de </w:t>
      </w:r>
      <w:bookmarkEnd w:id="273"/>
      <w:r w:rsidRPr="00492560">
        <w:rPr>
          <w:rFonts w:ascii="Lato" w:eastAsiaTheme="minorHAnsi" w:hAnsi="Lato" w:cs="Helvetica"/>
          <w:b/>
          <w:color w:val="auto"/>
          <w:sz w:val="22"/>
          <w:szCs w:val="22"/>
          <w:lang w:eastAsia="en-US"/>
        </w:rPr>
        <w:t>Tecnologías de la Información</w:t>
      </w:r>
      <w:bookmarkEnd w:id="274"/>
      <w:r w:rsidRPr="00492560">
        <w:rPr>
          <w:rFonts w:ascii="Lato" w:eastAsiaTheme="minorHAnsi" w:hAnsi="Lato" w:cs="Helvetica"/>
          <w:b/>
          <w:color w:val="auto"/>
          <w:sz w:val="22"/>
          <w:szCs w:val="22"/>
          <w:lang w:eastAsia="en-US"/>
        </w:rPr>
        <w:t>.</w:t>
      </w:r>
      <w:bookmarkEnd w:id="296"/>
      <w:bookmarkEnd w:id="297"/>
    </w:p>
    <w:p w14:paraId="57E9A4E5" w14:textId="77777777" w:rsidR="00E22CC2" w:rsidRPr="00492560" w:rsidRDefault="00E22CC2" w:rsidP="00552CA4">
      <w:pPr>
        <w:spacing w:before="180" w:after="180"/>
        <w:ind w:firstLine="567"/>
        <w:jc w:val="both"/>
        <w:rPr>
          <w:rFonts w:ascii="Lato" w:hAnsi="Lato" w:cs="Helvetica"/>
          <w:sz w:val="22"/>
          <w:szCs w:val="22"/>
        </w:rPr>
      </w:pPr>
      <w:r w:rsidRPr="00492560">
        <w:rPr>
          <w:rFonts w:ascii="Lato" w:hAnsi="Lato" w:cs="Helvetica"/>
          <w:sz w:val="22"/>
          <w:szCs w:val="22"/>
        </w:rPr>
        <w:t>Con fundamento en los artículos 46 fracción VII del Código de la Administración Pública de Yucatán, y 548 Bis fracciones I, II, III, IV, VII, VIII, IX, X, XIV, XV, XVI, XVII y XVIII, 548 Ter fracciones I, II, III, VII, IX y X, y 548 Quarter fracciones I, II, VI y VII del Reglamento del Código de la Administración Pública de Yucatán, se atendieron los siguientes asuntos:</w:t>
      </w:r>
    </w:p>
    <w:p w14:paraId="3967DB0E" w14:textId="77777777" w:rsidR="00E22CC2" w:rsidRPr="00492560" w:rsidRDefault="00E22CC2" w:rsidP="00552CA4">
      <w:pPr>
        <w:pStyle w:val="Ttulo3"/>
        <w:keepLines w:val="0"/>
        <w:spacing w:before="180" w:after="180"/>
        <w:ind w:firstLine="567"/>
      </w:pPr>
      <w:bookmarkStart w:id="298" w:name="_Toc165361967"/>
      <w:bookmarkStart w:id="299" w:name="_Toc187230822"/>
      <w:bookmarkStart w:id="300" w:name="_Toc187843176"/>
      <w:bookmarkStart w:id="301" w:name="_Toc189129578"/>
      <w:r w:rsidRPr="00492560">
        <w:rPr>
          <w:lang w:eastAsia="es-MX"/>
        </w:rPr>
        <w:t xml:space="preserve">5.2.1 </w:t>
      </w:r>
      <w:r w:rsidRPr="00492560">
        <w:t>Departamento de Auditoría de Tecnologías de la Información</w:t>
      </w:r>
      <w:bookmarkEnd w:id="298"/>
      <w:bookmarkEnd w:id="299"/>
      <w:bookmarkEnd w:id="300"/>
      <w:bookmarkEnd w:id="301"/>
    </w:p>
    <w:p w14:paraId="604B7735" w14:textId="77777777" w:rsidR="00E22CC2" w:rsidRPr="00492560" w:rsidRDefault="00E22CC2" w:rsidP="00552CA4">
      <w:pPr>
        <w:pStyle w:val="Ttulo4"/>
      </w:pPr>
      <w:bookmarkStart w:id="302" w:name="_Toc37413374"/>
      <w:bookmarkStart w:id="303" w:name="_Toc98846008"/>
      <w:bookmarkStart w:id="304" w:name="_Toc100831010"/>
      <w:bookmarkStart w:id="305" w:name="_Toc156558752"/>
      <w:bookmarkStart w:id="306" w:name="_Toc187230823"/>
      <w:r w:rsidRPr="00492560">
        <w:t>5.2.1.1 A</w:t>
      </w:r>
      <w:bookmarkEnd w:id="302"/>
      <w:bookmarkEnd w:id="303"/>
      <w:r w:rsidRPr="00492560">
        <w:t>ctos de Fiscalización</w:t>
      </w:r>
      <w:bookmarkEnd w:id="304"/>
      <w:bookmarkEnd w:id="305"/>
      <w:bookmarkEnd w:id="306"/>
    </w:p>
    <w:p w14:paraId="4A292543" w14:textId="77777777" w:rsidR="00E22CC2" w:rsidRPr="00492560" w:rsidRDefault="00E22CC2" w:rsidP="00552CA4">
      <w:pPr>
        <w:spacing w:before="180" w:after="180"/>
        <w:ind w:firstLine="567"/>
        <w:jc w:val="both"/>
        <w:rPr>
          <w:rFonts w:ascii="Lato" w:eastAsia="Barlow" w:hAnsi="Lato" w:cs="Helvetica"/>
          <w:sz w:val="22"/>
          <w:szCs w:val="22"/>
        </w:rPr>
      </w:pPr>
      <w:bookmarkStart w:id="307" w:name="_Toc37413375"/>
      <w:bookmarkStart w:id="308" w:name="_Toc98846009"/>
      <w:bookmarkStart w:id="309" w:name="_Toc100831011"/>
      <w:r w:rsidRPr="00492560">
        <w:rPr>
          <w:rFonts w:ascii="Lato" w:eastAsia="Barlow" w:hAnsi="Lato" w:cs="Helvetica"/>
          <w:sz w:val="22"/>
          <w:szCs w:val="22"/>
        </w:rPr>
        <w:t>En cumplimiento al Programa Anual de Auditorías y demás actos de fiscalización para el ejercicio 2024, durante este periodo se inició la participación con la ejecución de siete auditorías en conjunto con la Dirección de Control y Auditoría Gubernamental en tres de Dependencias y cuatro Entidades de la Administración Pública estatal, y una supervisión en conjunto con la Dirección de Control y Auditoría Gubernamental en una Dependencia de la Administración Pública estatal.</w:t>
      </w:r>
    </w:p>
    <w:p w14:paraId="27876298" w14:textId="77777777" w:rsidR="00E22CC2" w:rsidRPr="00492560" w:rsidRDefault="00E22CC2" w:rsidP="00552CA4">
      <w:pPr>
        <w:pStyle w:val="Ttulo4"/>
      </w:pPr>
      <w:bookmarkStart w:id="310" w:name="_Toc156558753"/>
      <w:bookmarkStart w:id="311" w:name="_Toc187230824"/>
      <w:r w:rsidRPr="00492560">
        <w:t>5.2.1.2 Seguimiento de Observaciones</w:t>
      </w:r>
      <w:bookmarkEnd w:id="307"/>
      <w:bookmarkEnd w:id="308"/>
      <w:bookmarkEnd w:id="309"/>
      <w:bookmarkEnd w:id="310"/>
      <w:bookmarkEnd w:id="311"/>
    </w:p>
    <w:p w14:paraId="0FDE203D" w14:textId="77777777" w:rsidR="00E22CC2" w:rsidRPr="00492560" w:rsidRDefault="00E22CC2" w:rsidP="00552CA4">
      <w:pPr>
        <w:spacing w:before="180" w:after="180"/>
        <w:ind w:firstLine="567"/>
        <w:jc w:val="both"/>
        <w:rPr>
          <w:rFonts w:ascii="Lato" w:eastAsia="Barlow" w:hAnsi="Lato" w:cs="Helvetica"/>
          <w:sz w:val="22"/>
          <w:szCs w:val="22"/>
        </w:rPr>
      </w:pPr>
      <w:bookmarkStart w:id="312" w:name="_Toc37413376"/>
      <w:bookmarkStart w:id="313" w:name="_Toc98846010"/>
      <w:bookmarkStart w:id="314" w:name="_Toc100831012"/>
      <w:r w:rsidRPr="00492560">
        <w:rPr>
          <w:rFonts w:ascii="Lato" w:eastAsia="Barlow" w:hAnsi="Lato" w:cs="Helvetica"/>
          <w:sz w:val="22"/>
          <w:szCs w:val="22"/>
        </w:rPr>
        <w:t>En el periodo que se reporta, los seguimientos de observaciones sujetos a revisión han sido concluidos.</w:t>
      </w:r>
    </w:p>
    <w:p w14:paraId="57876E6B" w14:textId="77777777" w:rsidR="00E22CC2" w:rsidRPr="00492560" w:rsidRDefault="00E22CC2" w:rsidP="00552CA4">
      <w:pPr>
        <w:pStyle w:val="Ttulo4"/>
      </w:pPr>
      <w:bookmarkStart w:id="315" w:name="_Toc37413377"/>
      <w:bookmarkStart w:id="316" w:name="_Toc98846011"/>
      <w:bookmarkStart w:id="317" w:name="_Toc100831013"/>
      <w:bookmarkStart w:id="318" w:name="_Toc156558755"/>
      <w:bookmarkStart w:id="319" w:name="_Toc187230825"/>
      <w:bookmarkEnd w:id="312"/>
      <w:bookmarkEnd w:id="313"/>
      <w:bookmarkEnd w:id="314"/>
      <w:r w:rsidRPr="00492560">
        <w:t>1.2.1.3 Sistemas Informáticos</w:t>
      </w:r>
      <w:bookmarkEnd w:id="315"/>
      <w:bookmarkEnd w:id="316"/>
      <w:bookmarkEnd w:id="317"/>
      <w:bookmarkEnd w:id="318"/>
      <w:bookmarkEnd w:id="319"/>
    </w:p>
    <w:p w14:paraId="01A3E9CC" w14:textId="77777777" w:rsidR="00E22CC2" w:rsidRPr="00492560" w:rsidRDefault="00E22CC2" w:rsidP="00552CA4">
      <w:pPr>
        <w:spacing w:before="180" w:after="180"/>
        <w:ind w:firstLine="567"/>
        <w:jc w:val="both"/>
        <w:rPr>
          <w:rFonts w:ascii="Lato" w:hAnsi="Lato" w:cs="Helvetica"/>
          <w:sz w:val="22"/>
          <w:szCs w:val="22"/>
        </w:rPr>
      </w:pPr>
      <w:r w:rsidRPr="00492560">
        <w:rPr>
          <w:rFonts w:ascii="Lato" w:hAnsi="Lato" w:cs="Helvetica"/>
          <w:sz w:val="22"/>
          <w:szCs w:val="22"/>
        </w:rPr>
        <w:t>Durante este periodo, se realizaron las siguientes actividades en materia de desarrollo de software, los cuales incluyen la reingeniería a cinco sistemas informáticos denominados:</w:t>
      </w:r>
    </w:p>
    <w:p w14:paraId="084CF24E" w14:textId="77777777" w:rsidR="00E22CC2" w:rsidRPr="00492560" w:rsidRDefault="00E22CC2" w:rsidP="00552CA4">
      <w:pPr>
        <w:pStyle w:val="Prrafodelista"/>
        <w:numPr>
          <w:ilvl w:val="1"/>
          <w:numId w:val="10"/>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Informático Estatal de Entrega-Recepción.</w:t>
      </w:r>
    </w:p>
    <w:p w14:paraId="0AF860D9" w14:textId="77777777" w:rsidR="00E22CC2" w:rsidRPr="00492560" w:rsidRDefault="00E22CC2" w:rsidP="00552CA4">
      <w:pPr>
        <w:pStyle w:val="Prrafodelista"/>
        <w:numPr>
          <w:ilvl w:val="1"/>
          <w:numId w:val="10"/>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de Control de Adjudicaciones, Actos administrativos y Sesiones de Comités, Fondos, Fideicomisos y Juntas de Gobierno.</w:t>
      </w:r>
    </w:p>
    <w:p w14:paraId="75A820E2" w14:textId="77777777" w:rsidR="00E22CC2" w:rsidRPr="00492560" w:rsidRDefault="00E22CC2" w:rsidP="00552CA4">
      <w:pPr>
        <w:pStyle w:val="Prrafodelista"/>
        <w:numPr>
          <w:ilvl w:val="1"/>
          <w:numId w:val="10"/>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Público para el Registro y Seguimiento de las Erogaciones.</w:t>
      </w:r>
    </w:p>
    <w:p w14:paraId="4E028190" w14:textId="77777777" w:rsidR="00E22CC2" w:rsidRPr="00492560" w:rsidRDefault="00E22CC2" w:rsidP="00552CA4">
      <w:pPr>
        <w:pStyle w:val="Prrafodelista"/>
        <w:numPr>
          <w:ilvl w:val="1"/>
          <w:numId w:val="10"/>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de Libros Blancos y Memorias Documentales.</w:t>
      </w:r>
    </w:p>
    <w:p w14:paraId="5131527E" w14:textId="77777777" w:rsidR="00E22CC2" w:rsidRPr="00492560" w:rsidRDefault="00E22CC2" w:rsidP="00552CA4">
      <w:pPr>
        <w:pStyle w:val="Prrafodelista"/>
        <w:numPr>
          <w:ilvl w:val="1"/>
          <w:numId w:val="10"/>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de Gestión de Usuarios.</w:t>
      </w:r>
    </w:p>
    <w:p w14:paraId="0611E2C9" w14:textId="77777777" w:rsidR="00E22CC2" w:rsidRPr="00492560" w:rsidRDefault="00E22CC2" w:rsidP="00552CA4">
      <w:pPr>
        <w:spacing w:before="180" w:after="180"/>
        <w:ind w:firstLine="567"/>
        <w:jc w:val="both"/>
        <w:rPr>
          <w:rFonts w:ascii="Lato" w:hAnsi="Lato" w:cs="Helvetica"/>
          <w:sz w:val="22"/>
          <w:szCs w:val="22"/>
        </w:rPr>
      </w:pPr>
      <w:r w:rsidRPr="00492560">
        <w:rPr>
          <w:rFonts w:ascii="Lato" w:eastAsia="MS Mincho" w:hAnsi="Lato" w:cs="Helvetica"/>
          <w:sz w:val="22"/>
          <w:szCs w:val="22"/>
        </w:rPr>
        <w:t xml:space="preserve">Asimismo, se proporcionó apoyo en materia de tecnologías de la información en el Sistema Informático Estatal de Entrega Recepción (SIEER) para el proceso de entrega recepción a los usuarios de las dependencias y entidades del Gobierno del Estado: </w:t>
      </w:r>
    </w:p>
    <w:p w14:paraId="7735DF4E" w14:textId="77777777" w:rsidR="00E22CC2" w:rsidRPr="00492560" w:rsidRDefault="00E22CC2" w:rsidP="00552CA4">
      <w:pPr>
        <w:pStyle w:val="Prrafodelista"/>
        <w:numPr>
          <w:ilvl w:val="0"/>
          <w:numId w:val="4"/>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Atención vía telefónica.</w:t>
      </w:r>
    </w:p>
    <w:p w14:paraId="68C4AC91" w14:textId="77777777" w:rsidR="00E22CC2" w:rsidRPr="00492560" w:rsidRDefault="00E22CC2" w:rsidP="00552CA4">
      <w:pPr>
        <w:pStyle w:val="Prrafodelista"/>
        <w:numPr>
          <w:ilvl w:val="0"/>
          <w:numId w:val="4"/>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Atención vía correo electrónico.</w:t>
      </w:r>
    </w:p>
    <w:p w14:paraId="6739AE22"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Aunado a lo anterior, se proporcionó a las Unidades Administrativas de la Secretaría de la Contraloría los servicios de asistencia a los procesos automatizados en los sistemas informáticos implementados:</w:t>
      </w:r>
    </w:p>
    <w:p w14:paraId="1191CB74" w14:textId="77777777" w:rsidR="00E22CC2" w:rsidRPr="00492560" w:rsidRDefault="00E22CC2" w:rsidP="00552CA4">
      <w:pPr>
        <w:pStyle w:val="Prrafodelista"/>
        <w:numPr>
          <w:ilvl w:val="0"/>
          <w:numId w:val="6"/>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de Control de Adjudicaciones, Actos administrativos y Sesiones de Comités, Fondos, Fideicomisos y Juntas de Gobierno.</w:t>
      </w:r>
    </w:p>
    <w:p w14:paraId="2136E434" w14:textId="77777777" w:rsidR="00E22CC2" w:rsidRPr="00492560" w:rsidRDefault="00E22CC2" w:rsidP="00552CA4">
      <w:pPr>
        <w:pStyle w:val="Prrafodelista"/>
        <w:numPr>
          <w:ilvl w:val="0"/>
          <w:numId w:val="6"/>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Gestión de Declaración de Situación Patrimonial y de Intereses.</w:t>
      </w:r>
    </w:p>
    <w:p w14:paraId="51DD682B" w14:textId="77777777" w:rsidR="00E22CC2" w:rsidRPr="00492560" w:rsidRDefault="00E22CC2" w:rsidP="00552CA4">
      <w:pPr>
        <w:pStyle w:val="Prrafodelista"/>
        <w:numPr>
          <w:ilvl w:val="0"/>
          <w:numId w:val="6"/>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Público para el Registro y Seguimiento de las Erogaciones.</w:t>
      </w:r>
    </w:p>
    <w:p w14:paraId="35F22C30" w14:textId="77777777" w:rsidR="00E22CC2" w:rsidRPr="00492560" w:rsidRDefault="00E22CC2" w:rsidP="00552CA4">
      <w:pPr>
        <w:pStyle w:val="Prrafodelista"/>
        <w:numPr>
          <w:ilvl w:val="0"/>
          <w:numId w:val="6"/>
        </w:numPr>
        <w:spacing w:before="180" w:after="180"/>
        <w:ind w:left="0" w:firstLine="567"/>
        <w:jc w:val="both"/>
        <w:rPr>
          <w:rFonts w:ascii="Lato" w:eastAsia="Times New Roman" w:hAnsi="Lato" w:cs="Helvetica"/>
          <w:color w:val="auto"/>
          <w:sz w:val="22"/>
          <w:szCs w:val="22"/>
        </w:rPr>
      </w:pPr>
      <w:r w:rsidRPr="00492560">
        <w:rPr>
          <w:rFonts w:ascii="Lato" w:eastAsia="Times New Roman" w:hAnsi="Lato" w:cs="Helvetica"/>
          <w:color w:val="auto"/>
          <w:sz w:val="22"/>
          <w:szCs w:val="22"/>
        </w:rPr>
        <w:t>Sistema de Comisarios.</w:t>
      </w:r>
    </w:p>
    <w:p w14:paraId="63127270" w14:textId="77777777" w:rsidR="00E22CC2" w:rsidRPr="00492560" w:rsidRDefault="00E22CC2" w:rsidP="00552CA4">
      <w:pPr>
        <w:pStyle w:val="Ttulo3"/>
        <w:keepLines w:val="0"/>
        <w:spacing w:before="180" w:after="180"/>
        <w:ind w:firstLine="567"/>
      </w:pPr>
      <w:bookmarkStart w:id="320" w:name="_Toc165361971"/>
      <w:bookmarkStart w:id="321" w:name="_Toc187230826"/>
      <w:bookmarkStart w:id="322" w:name="_Toc187843177"/>
      <w:bookmarkStart w:id="323" w:name="_Toc189129579"/>
      <w:r w:rsidRPr="00492560">
        <w:rPr>
          <w:lang w:eastAsia="es-MX"/>
        </w:rPr>
        <w:t>5.2.2 D</w:t>
      </w:r>
      <w:r w:rsidRPr="00492560">
        <w:t>epartamento de Control y Registro Patrimonial y de Intereses</w:t>
      </w:r>
      <w:bookmarkEnd w:id="320"/>
      <w:bookmarkEnd w:id="321"/>
      <w:bookmarkEnd w:id="322"/>
      <w:bookmarkEnd w:id="323"/>
    </w:p>
    <w:p w14:paraId="55BD2FD1"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 xml:space="preserve">A través del Departamento de Control y Registro Patrimonial y de Intereses, se efectuó durante el cuarto trimestre del ejercicio dos mil veinticuatro, actividades tendientes a actualizar el padrón de servidores públicos obligados a presentar sus declaraciones de situación patrimonial y de intereses, procediéndose a la recepción de  mil doscientas setenta y dos declaraciones patrimoniales y de intereses en su modalidad de inicio y mil trescientas noventa y un declaraciones patrimoniales y de intereses en la modalidad de conclusión, haciendo un total de dos mil seiscientas sesenta y tres declaraciones recibidas. </w:t>
      </w:r>
    </w:p>
    <w:p w14:paraId="18C8E060"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14:paraId="5E0218B5"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Durante el presente trimestre se impartieron ocho capacitaciones relativas a la presentación de la declaración de situación patrimonial y de intereses en la modalidad de modificación dirigido a los directores administrativos y/o responsables de las áreas de recursos humanos o sus equivalentes en las dependencias y entidades de la Administración Pública Estatal.</w:t>
      </w:r>
    </w:p>
    <w:p w14:paraId="2ECD39EC" w14:textId="77777777" w:rsidR="00E22CC2" w:rsidRPr="00492560" w:rsidRDefault="00E22CC2" w:rsidP="00552CA4">
      <w:pPr>
        <w:spacing w:before="180" w:after="180"/>
        <w:ind w:firstLine="567"/>
        <w:jc w:val="both"/>
        <w:rPr>
          <w:rFonts w:ascii="Lato" w:hAnsi="Lato"/>
          <w:sz w:val="22"/>
          <w:szCs w:val="22"/>
          <w:lang w:val="es-ES"/>
        </w:rPr>
      </w:pPr>
      <w:r w:rsidRPr="00492560">
        <w:rPr>
          <w:rFonts w:ascii="Lato" w:hAnsi="Lato"/>
          <w:sz w:val="22"/>
          <w:szCs w:val="22"/>
          <w:lang w:val="es-ES"/>
        </w:rPr>
        <w:t>Asimismo, se turnó a la Dirección de Asuntos Jurídicos e Investigación Administrativa, para que en ejercicio de sus funciones en materia de investigaciones establecidas en la Ley de Responsabilidades Administrativas del Estado de Yucatán, determinen lo conducente respecto a 24 servidores públicos que omitieron presentar su declaración de situación patrimonial y de intereses en tiempo, en la modalidad de conclusión de cargo, de conformidad con lo establecido en el párrafo cuarto del artículo 31 de la referida Ley.</w:t>
      </w:r>
    </w:p>
    <w:p w14:paraId="69F3F882"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Se pusieron a disposición en la Plataforma Nacional de Transparencia mil seiscientas siete declaraciones de servidores públicos, en cumplimiento a lo dispuesto en el artículo 70 fracción XII de la Ley General de Transparencia y Acceso a la Información Pública.</w:t>
      </w:r>
    </w:p>
    <w:p w14:paraId="1B7EDAEA"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 xml:space="preserve">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o conclusión, conforme al artículo 30 de la Ley de Responsabilidades Administrativas del Estado de Yucatán, se informa que en este trimestre se registró un total de mil doscientas treinta altas de servidores públicos y mil trescientas ochenta y cinco bajas de servidores públicos. </w:t>
      </w:r>
    </w:p>
    <w:p w14:paraId="7AA050BA" w14:textId="77777777" w:rsidR="00E22CC2" w:rsidRPr="00492560" w:rsidRDefault="00E22CC2" w:rsidP="00552CA4">
      <w:pPr>
        <w:spacing w:before="180" w:after="180"/>
        <w:ind w:firstLine="567"/>
        <w:jc w:val="both"/>
        <w:rPr>
          <w:rFonts w:ascii="Lato" w:eastAsia="MS Mincho" w:hAnsi="Lato" w:cs="Helvetica"/>
          <w:sz w:val="22"/>
          <w:szCs w:val="22"/>
        </w:rPr>
      </w:pPr>
      <w:r w:rsidRPr="00492560">
        <w:rPr>
          <w:rFonts w:ascii="Lato" w:eastAsia="MS Mincho" w:hAnsi="Lato" w:cs="Helvetica"/>
          <w:sz w:val="22"/>
          <w:szCs w:val="22"/>
        </w:rPr>
        <w:t>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veintitrés para el presente año.</w:t>
      </w:r>
    </w:p>
    <w:p w14:paraId="7345E847" w14:textId="77777777" w:rsidR="00E22CC2" w:rsidRPr="00492560" w:rsidRDefault="00E22CC2" w:rsidP="00354AFA">
      <w:pPr>
        <w:rPr>
          <w:rFonts w:eastAsia="MS Mincho"/>
        </w:rPr>
      </w:pP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9"/>
        <w:gridCol w:w="1233"/>
        <w:gridCol w:w="1031"/>
        <w:gridCol w:w="958"/>
        <w:gridCol w:w="958"/>
        <w:gridCol w:w="958"/>
        <w:gridCol w:w="864"/>
      </w:tblGrid>
      <w:tr w:rsidR="00DD5CFD" w:rsidRPr="00877071" w14:paraId="0709291E" w14:textId="77777777" w:rsidTr="00396ABF">
        <w:trPr>
          <w:trHeight w:val="24"/>
          <w:tblHeader/>
          <w:jc w:val="center"/>
        </w:trPr>
        <w:tc>
          <w:tcPr>
            <w:tcW w:w="2000" w:type="dxa"/>
            <w:shd w:val="clear" w:color="auto" w:fill="D9D9D9" w:themeFill="background1" w:themeFillShade="D9"/>
            <w:vAlign w:val="center"/>
            <w:hideMark/>
          </w:tcPr>
          <w:p w14:paraId="5BECDD9C"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Conceptos</w:t>
            </w:r>
          </w:p>
        </w:tc>
        <w:tc>
          <w:tcPr>
            <w:tcW w:w="1062" w:type="dxa"/>
            <w:shd w:val="clear" w:color="auto" w:fill="D9D9D9" w:themeFill="background1" w:themeFillShade="D9"/>
            <w:vAlign w:val="center"/>
            <w:hideMark/>
          </w:tcPr>
          <w:p w14:paraId="28FE8037"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Programado</w:t>
            </w:r>
          </w:p>
        </w:tc>
        <w:tc>
          <w:tcPr>
            <w:tcW w:w="1069" w:type="dxa"/>
            <w:shd w:val="clear" w:color="auto" w:fill="D9D9D9" w:themeFill="background1" w:themeFillShade="D9"/>
            <w:vAlign w:val="center"/>
            <w:hideMark/>
          </w:tcPr>
          <w:p w14:paraId="46898FF4"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Primer trimestre</w:t>
            </w:r>
          </w:p>
        </w:tc>
        <w:tc>
          <w:tcPr>
            <w:tcW w:w="922" w:type="dxa"/>
            <w:shd w:val="clear" w:color="auto" w:fill="D9D9D9" w:themeFill="background1" w:themeFillShade="D9"/>
            <w:vAlign w:val="center"/>
          </w:tcPr>
          <w:p w14:paraId="2664528B"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Segundo trimestre</w:t>
            </w:r>
          </w:p>
        </w:tc>
        <w:tc>
          <w:tcPr>
            <w:tcW w:w="922" w:type="dxa"/>
            <w:shd w:val="clear" w:color="auto" w:fill="D9D9D9" w:themeFill="background1" w:themeFillShade="D9"/>
          </w:tcPr>
          <w:p w14:paraId="71BF5C3C"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Tercer trimestre</w:t>
            </w:r>
          </w:p>
        </w:tc>
        <w:tc>
          <w:tcPr>
            <w:tcW w:w="901" w:type="dxa"/>
            <w:shd w:val="clear" w:color="auto" w:fill="D9D9D9" w:themeFill="background1" w:themeFillShade="D9"/>
          </w:tcPr>
          <w:p w14:paraId="55425D69"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Cuarto trimestre</w:t>
            </w:r>
          </w:p>
        </w:tc>
        <w:tc>
          <w:tcPr>
            <w:tcW w:w="915" w:type="dxa"/>
            <w:shd w:val="clear" w:color="auto" w:fill="D9D9D9" w:themeFill="background1" w:themeFillShade="D9"/>
            <w:vAlign w:val="center"/>
            <w:hideMark/>
          </w:tcPr>
          <w:p w14:paraId="6E066979" w14:textId="77777777" w:rsidR="00E22CC2" w:rsidRPr="00877071" w:rsidRDefault="00E22CC2" w:rsidP="00354AFA">
            <w:pPr>
              <w:rPr>
                <w:rFonts w:ascii="Lato" w:hAnsi="Lato"/>
                <w:b/>
                <w:bCs/>
                <w:color w:val="000000"/>
                <w:sz w:val="20"/>
                <w:szCs w:val="20"/>
              </w:rPr>
            </w:pPr>
            <w:r w:rsidRPr="00877071">
              <w:rPr>
                <w:rFonts w:ascii="Lato" w:hAnsi="Lato"/>
                <w:b/>
                <w:bCs/>
                <w:color w:val="000000"/>
                <w:sz w:val="20"/>
                <w:szCs w:val="20"/>
              </w:rPr>
              <w:t>Total</w:t>
            </w:r>
          </w:p>
        </w:tc>
      </w:tr>
      <w:tr w:rsidR="00E22CC2" w:rsidRPr="00877071" w14:paraId="4FC78220" w14:textId="77777777" w:rsidTr="00396ABF">
        <w:trPr>
          <w:trHeight w:val="404"/>
          <w:tblHeader/>
          <w:jc w:val="center"/>
        </w:trPr>
        <w:tc>
          <w:tcPr>
            <w:tcW w:w="2000" w:type="dxa"/>
            <w:shd w:val="clear" w:color="auto" w:fill="auto"/>
            <w:vAlign w:val="center"/>
            <w:hideMark/>
          </w:tcPr>
          <w:p w14:paraId="057B1594"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 xml:space="preserve">Declaración inicial. </w:t>
            </w:r>
          </w:p>
        </w:tc>
        <w:tc>
          <w:tcPr>
            <w:tcW w:w="1062" w:type="dxa"/>
            <w:shd w:val="clear" w:color="auto" w:fill="auto"/>
            <w:vAlign w:val="center"/>
            <w:hideMark/>
          </w:tcPr>
          <w:p w14:paraId="5DF792A6"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1,950</w:t>
            </w:r>
          </w:p>
        </w:tc>
        <w:tc>
          <w:tcPr>
            <w:tcW w:w="1069" w:type="dxa"/>
            <w:shd w:val="clear" w:color="auto" w:fill="auto"/>
            <w:vAlign w:val="center"/>
          </w:tcPr>
          <w:p w14:paraId="7DC1D9DF"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700</w:t>
            </w:r>
          </w:p>
        </w:tc>
        <w:tc>
          <w:tcPr>
            <w:tcW w:w="922" w:type="dxa"/>
            <w:vAlign w:val="center"/>
          </w:tcPr>
          <w:p w14:paraId="10D02B9D"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712</w:t>
            </w:r>
          </w:p>
        </w:tc>
        <w:tc>
          <w:tcPr>
            <w:tcW w:w="922" w:type="dxa"/>
            <w:vAlign w:val="center"/>
          </w:tcPr>
          <w:p w14:paraId="1D25D338"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937</w:t>
            </w:r>
          </w:p>
        </w:tc>
        <w:tc>
          <w:tcPr>
            <w:tcW w:w="901" w:type="dxa"/>
            <w:vAlign w:val="center"/>
          </w:tcPr>
          <w:p w14:paraId="4F24D320"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1,272</w:t>
            </w:r>
          </w:p>
        </w:tc>
        <w:tc>
          <w:tcPr>
            <w:tcW w:w="915" w:type="dxa"/>
            <w:shd w:val="clear" w:color="auto" w:fill="auto"/>
            <w:vAlign w:val="center"/>
          </w:tcPr>
          <w:p w14:paraId="52C44CEA"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3,621</w:t>
            </w:r>
          </w:p>
        </w:tc>
      </w:tr>
      <w:tr w:rsidR="00E22CC2" w:rsidRPr="00877071" w14:paraId="2482F501" w14:textId="77777777" w:rsidTr="00396ABF">
        <w:trPr>
          <w:trHeight w:val="24"/>
          <w:tblHeader/>
          <w:jc w:val="center"/>
        </w:trPr>
        <w:tc>
          <w:tcPr>
            <w:tcW w:w="2000" w:type="dxa"/>
            <w:shd w:val="clear" w:color="auto" w:fill="auto"/>
            <w:vAlign w:val="center"/>
            <w:hideMark/>
          </w:tcPr>
          <w:p w14:paraId="33D7ECA7"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Declaración de modificación patrimonial.</w:t>
            </w:r>
          </w:p>
        </w:tc>
        <w:tc>
          <w:tcPr>
            <w:tcW w:w="1062" w:type="dxa"/>
            <w:shd w:val="clear" w:color="auto" w:fill="auto"/>
            <w:vAlign w:val="center"/>
            <w:hideMark/>
          </w:tcPr>
          <w:p w14:paraId="7D9E9323"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52,145</w:t>
            </w:r>
          </w:p>
        </w:tc>
        <w:tc>
          <w:tcPr>
            <w:tcW w:w="1069" w:type="dxa"/>
            <w:shd w:val="clear" w:color="auto" w:fill="auto"/>
            <w:vAlign w:val="center"/>
            <w:hideMark/>
          </w:tcPr>
          <w:p w14:paraId="477FA910"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22" w:type="dxa"/>
            <w:vAlign w:val="center"/>
          </w:tcPr>
          <w:p w14:paraId="0785B4B1"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52,221</w:t>
            </w:r>
          </w:p>
        </w:tc>
        <w:tc>
          <w:tcPr>
            <w:tcW w:w="922" w:type="dxa"/>
            <w:vAlign w:val="center"/>
          </w:tcPr>
          <w:p w14:paraId="2F7190AA"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01" w:type="dxa"/>
            <w:vAlign w:val="center"/>
          </w:tcPr>
          <w:p w14:paraId="32C7A399"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15" w:type="dxa"/>
            <w:shd w:val="clear" w:color="auto" w:fill="auto"/>
            <w:vAlign w:val="center"/>
          </w:tcPr>
          <w:p w14:paraId="2FDBF641"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52,221</w:t>
            </w:r>
          </w:p>
        </w:tc>
      </w:tr>
      <w:tr w:rsidR="00E22CC2" w:rsidRPr="00877071" w14:paraId="3FEC2E33" w14:textId="77777777" w:rsidTr="00396ABF">
        <w:trPr>
          <w:trHeight w:val="24"/>
          <w:tblHeader/>
          <w:jc w:val="center"/>
        </w:trPr>
        <w:tc>
          <w:tcPr>
            <w:tcW w:w="2000" w:type="dxa"/>
            <w:shd w:val="clear" w:color="auto" w:fill="auto"/>
            <w:vAlign w:val="center"/>
            <w:hideMark/>
          </w:tcPr>
          <w:p w14:paraId="4EFDF596"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Declaración de conclusión del encargo.</w:t>
            </w:r>
          </w:p>
        </w:tc>
        <w:tc>
          <w:tcPr>
            <w:tcW w:w="1062" w:type="dxa"/>
            <w:shd w:val="clear" w:color="auto" w:fill="auto"/>
            <w:vAlign w:val="center"/>
            <w:hideMark/>
          </w:tcPr>
          <w:p w14:paraId="7FC36D9B"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2,000</w:t>
            </w:r>
          </w:p>
        </w:tc>
        <w:tc>
          <w:tcPr>
            <w:tcW w:w="1069" w:type="dxa"/>
            <w:shd w:val="clear" w:color="auto" w:fill="auto"/>
            <w:vAlign w:val="center"/>
          </w:tcPr>
          <w:p w14:paraId="0750C5A7"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2,155</w:t>
            </w:r>
          </w:p>
        </w:tc>
        <w:tc>
          <w:tcPr>
            <w:tcW w:w="922" w:type="dxa"/>
            <w:vAlign w:val="center"/>
          </w:tcPr>
          <w:p w14:paraId="40BB5256"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641</w:t>
            </w:r>
          </w:p>
        </w:tc>
        <w:tc>
          <w:tcPr>
            <w:tcW w:w="922" w:type="dxa"/>
            <w:vAlign w:val="center"/>
          </w:tcPr>
          <w:p w14:paraId="6D528FB2"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670</w:t>
            </w:r>
          </w:p>
        </w:tc>
        <w:tc>
          <w:tcPr>
            <w:tcW w:w="901" w:type="dxa"/>
            <w:vAlign w:val="center"/>
          </w:tcPr>
          <w:p w14:paraId="135F936E"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1,391</w:t>
            </w:r>
          </w:p>
        </w:tc>
        <w:tc>
          <w:tcPr>
            <w:tcW w:w="915" w:type="dxa"/>
            <w:shd w:val="clear" w:color="auto" w:fill="auto"/>
            <w:vAlign w:val="center"/>
          </w:tcPr>
          <w:p w14:paraId="54A7AEDD"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4,857</w:t>
            </w:r>
          </w:p>
        </w:tc>
      </w:tr>
      <w:tr w:rsidR="00E22CC2" w:rsidRPr="00877071" w14:paraId="69FBAC58" w14:textId="77777777" w:rsidTr="00396ABF">
        <w:trPr>
          <w:trHeight w:val="24"/>
          <w:tblHeader/>
          <w:jc w:val="center"/>
        </w:trPr>
        <w:tc>
          <w:tcPr>
            <w:tcW w:w="2000" w:type="dxa"/>
            <w:shd w:val="clear" w:color="auto" w:fill="auto"/>
            <w:vAlign w:val="center"/>
          </w:tcPr>
          <w:p w14:paraId="62B5332A"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Asesorías para el llenado de las declaraciones.</w:t>
            </w:r>
          </w:p>
        </w:tc>
        <w:tc>
          <w:tcPr>
            <w:tcW w:w="1062" w:type="dxa"/>
            <w:shd w:val="clear" w:color="auto" w:fill="auto"/>
            <w:vAlign w:val="center"/>
          </w:tcPr>
          <w:p w14:paraId="5C78CDE3"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1,700</w:t>
            </w:r>
          </w:p>
        </w:tc>
        <w:tc>
          <w:tcPr>
            <w:tcW w:w="1069" w:type="dxa"/>
            <w:shd w:val="clear" w:color="auto" w:fill="auto"/>
            <w:vAlign w:val="center"/>
          </w:tcPr>
          <w:p w14:paraId="217F726E"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574</w:t>
            </w:r>
          </w:p>
        </w:tc>
        <w:tc>
          <w:tcPr>
            <w:tcW w:w="922" w:type="dxa"/>
            <w:vAlign w:val="center"/>
          </w:tcPr>
          <w:p w14:paraId="3155AE31"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518</w:t>
            </w:r>
          </w:p>
        </w:tc>
        <w:tc>
          <w:tcPr>
            <w:tcW w:w="922" w:type="dxa"/>
            <w:vAlign w:val="center"/>
          </w:tcPr>
          <w:p w14:paraId="3F086B89"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01" w:type="dxa"/>
            <w:vAlign w:val="center"/>
          </w:tcPr>
          <w:p w14:paraId="41124986"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15" w:type="dxa"/>
            <w:shd w:val="clear" w:color="auto" w:fill="auto"/>
            <w:vAlign w:val="center"/>
          </w:tcPr>
          <w:p w14:paraId="759B82F3"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1,092</w:t>
            </w:r>
          </w:p>
        </w:tc>
      </w:tr>
      <w:tr w:rsidR="00E22CC2" w:rsidRPr="00877071" w14:paraId="79052E41" w14:textId="77777777" w:rsidTr="00396ABF">
        <w:trPr>
          <w:trHeight w:val="24"/>
          <w:tblHeader/>
          <w:jc w:val="center"/>
        </w:trPr>
        <w:tc>
          <w:tcPr>
            <w:tcW w:w="2000" w:type="dxa"/>
            <w:shd w:val="clear" w:color="auto" w:fill="auto"/>
            <w:vAlign w:val="center"/>
          </w:tcPr>
          <w:p w14:paraId="770FA6C6"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Dependencias y Entidades capacitadas</w:t>
            </w:r>
          </w:p>
        </w:tc>
        <w:tc>
          <w:tcPr>
            <w:tcW w:w="1062" w:type="dxa"/>
            <w:shd w:val="clear" w:color="auto" w:fill="auto"/>
            <w:vAlign w:val="center"/>
          </w:tcPr>
          <w:p w14:paraId="2E7DEEF8"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69</w:t>
            </w:r>
          </w:p>
        </w:tc>
        <w:tc>
          <w:tcPr>
            <w:tcW w:w="1069" w:type="dxa"/>
            <w:shd w:val="clear" w:color="auto" w:fill="auto"/>
            <w:vAlign w:val="center"/>
          </w:tcPr>
          <w:p w14:paraId="30456F72"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69</w:t>
            </w:r>
          </w:p>
        </w:tc>
        <w:tc>
          <w:tcPr>
            <w:tcW w:w="922" w:type="dxa"/>
            <w:vAlign w:val="center"/>
          </w:tcPr>
          <w:p w14:paraId="72D12999"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22" w:type="dxa"/>
            <w:vAlign w:val="center"/>
          </w:tcPr>
          <w:p w14:paraId="5D35D3D5"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01" w:type="dxa"/>
            <w:vAlign w:val="center"/>
          </w:tcPr>
          <w:p w14:paraId="750C78F4"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N/A</w:t>
            </w:r>
          </w:p>
        </w:tc>
        <w:tc>
          <w:tcPr>
            <w:tcW w:w="915" w:type="dxa"/>
            <w:shd w:val="clear" w:color="auto" w:fill="auto"/>
            <w:vAlign w:val="center"/>
          </w:tcPr>
          <w:p w14:paraId="7A891C07" w14:textId="77777777" w:rsidR="00E22CC2" w:rsidRPr="00877071" w:rsidRDefault="00E22CC2" w:rsidP="00354AFA">
            <w:pPr>
              <w:rPr>
                <w:rFonts w:ascii="Lato" w:hAnsi="Lato"/>
                <w:color w:val="000000"/>
                <w:sz w:val="20"/>
                <w:szCs w:val="20"/>
              </w:rPr>
            </w:pPr>
            <w:r w:rsidRPr="00877071">
              <w:rPr>
                <w:rFonts w:ascii="Lato" w:hAnsi="Lato"/>
                <w:color w:val="000000"/>
                <w:sz w:val="20"/>
                <w:szCs w:val="20"/>
              </w:rPr>
              <w:t>69</w:t>
            </w:r>
          </w:p>
        </w:tc>
      </w:tr>
    </w:tbl>
    <w:p w14:paraId="2196FCB5" w14:textId="77777777" w:rsidR="00E22CC2" w:rsidRPr="00492560" w:rsidRDefault="00E22CC2" w:rsidP="00552CA4">
      <w:pPr>
        <w:pStyle w:val="Ttulo2"/>
        <w:keepLines w:val="0"/>
        <w:spacing w:before="180" w:after="180"/>
        <w:ind w:left="0" w:firstLine="567"/>
      </w:pPr>
      <w:bookmarkStart w:id="324" w:name="_Toc187843178"/>
      <w:bookmarkStart w:id="325" w:name="_Toc189129580"/>
      <w:r w:rsidRPr="00492560">
        <w:t>5.3 Unidad de Coordinación de Comisarios.</w:t>
      </w:r>
      <w:bookmarkEnd w:id="324"/>
      <w:bookmarkEnd w:id="325"/>
    </w:p>
    <w:p w14:paraId="3FB6123E"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En cumplimiento de las funciones de vigilancia, que se establecen en los artículos 549, 551 fracciones I, IV y XI; y 624, fracciones II y III del Reglamento del Código de Administración Pública de Yucatán se atendieron los siguientes asuntos: </w:t>
      </w:r>
    </w:p>
    <w:p w14:paraId="17E1D84F" w14:textId="77777777" w:rsidR="00E22CC2" w:rsidRPr="00492560" w:rsidRDefault="00E22CC2" w:rsidP="00552CA4">
      <w:pPr>
        <w:spacing w:before="180" w:after="180"/>
        <w:ind w:firstLine="567"/>
        <w:jc w:val="both"/>
        <w:rPr>
          <w:rFonts w:ascii="Lato" w:hAnsi="Lato" w:cs="Helvetica"/>
          <w:bCs/>
          <w:sz w:val="22"/>
          <w:szCs w:val="22"/>
        </w:rPr>
      </w:pPr>
      <w:r w:rsidRPr="00492560">
        <w:rPr>
          <w:rFonts w:ascii="Lato" w:hAnsi="Lato" w:cs="Helvetica"/>
          <w:bCs/>
          <w:sz w:val="22"/>
          <w:szCs w:val="22"/>
        </w:rPr>
        <w:t xml:space="preserve">Con motivo de las convocatorias recibidas por parte de los Secretarios de Actas y Acuerdos de los Órganos de Gobierno de las Entidades Paraestatales, previa revisión y análisis a las carpetas de trabajo anexas a las mencionadas convocatorias, los Comisarios asistieron a cincuenta y seis sesiones ordinarias y ocho sesiones extraordinarias de los Órganos de Gobierno, destacando la Sesión Extraordinaria de Instalación de la Agencia de Energía de Yucatán, (AEY). Es de mencionar la participaron de los Comisarios participan con derecho a voz, dando seguimiento a los acuerdos adoptados como parte de sus funciones de vigilancia y supervisión de las Entidades Paraestatales de la Administración Pública estatal. </w:t>
      </w:r>
    </w:p>
    <w:p w14:paraId="3DD6B7EA" w14:textId="77777777" w:rsidR="00E22CC2" w:rsidRPr="00492560" w:rsidRDefault="00E22CC2" w:rsidP="00552CA4">
      <w:pPr>
        <w:spacing w:before="180" w:after="180"/>
        <w:ind w:firstLine="567"/>
        <w:jc w:val="both"/>
        <w:rPr>
          <w:rFonts w:ascii="Lato" w:hAnsi="Lato" w:cs="Helvetica"/>
          <w:bCs/>
          <w:sz w:val="22"/>
          <w:szCs w:val="22"/>
        </w:rPr>
      </w:pPr>
      <w:r w:rsidRPr="00492560">
        <w:rPr>
          <w:rFonts w:ascii="Lato" w:hAnsi="Lato" w:cs="Helvetica"/>
          <w:bCs/>
          <w:sz w:val="22"/>
          <w:szCs w:val="22"/>
        </w:rPr>
        <w:t xml:space="preserve">Como parte de las funciones de esta Unidad en materia de Archivo, durante este trimestre que se informa, se trabajó en la revisión y actualización de cuatro expedientes de las Juntas de Órganos de Gobierno con la finalidad de mantener actualizado el Inventario de archivo de trámite de la Subsecretaría de Órganos de Vigilancia e Investigación Administrativa. De igual manera, se llevó a cabo la formalización de la Transferencia Primaria de veinticinco expedientes que cumplieron con el plazo de archivo de trámite. </w:t>
      </w:r>
    </w:p>
    <w:p w14:paraId="33B74ADE"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Se llevaron a cabo las actividades administrativas para mantener actualizado el directorio de los Comisarios, con motivo de los cambios del personal designado en los Órganos de Vigilancia de la Secretaría de la Contraloría General, y derivado de los nombramientos realizados.</w:t>
      </w:r>
    </w:p>
    <w:p w14:paraId="19BFF819" w14:textId="77777777" w:rsidR="00E22CC2" w:rsidRPr="00492560" w:rsidRDefault="00E22CC2" w:rsidP="00552CA4">
      <w:pPr>
        <w:pStyle w:val="Ttulo2"/>
        <w:keepLines w:val="0"/>
        <w:spacing w:before="180" w:after="180"/>
        <w:ind w:left="0" w:firstLine="567"/>
      </w:pPr>
      <w:bookmarkStart w:id="326" w:name="_Toc187843179"/>
      <w:bookmarkStart w:id="327" w:name="_Toc189129581"/>
      <w:r w:rsidRPr="00492560">
        <w:t>5.4 Unidad de Coordinación de Transferencia y Desincorporación.</w:t>
      </w:r>
      <w:bookmarkEnd w:id="326"/>
      <w:bookmarkEnd w:id="327"/>
    </w:p>
    <w:p w14:paraId="5D65E443"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 xml:space="preserve">En cumplimiento de las funciones de vigilancia, que se establecen en el artículo 550, del Reglamento del Código de la Administración Pública de Yucatán, así como el apoyo que brinda esta Unidad a la Subsecretaria de Órganos de Vigilancia e Investigación Administrativa en materia administrativa, se atendieron los siguientes asuntos: </w:t>
      </w:r>
    </w:p>
    <w:p w14:paraId="28F2CF69"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Como parte del apoyo que brinda esta Unidad en los temas administrativos de la Subsecretaría de Órganos de Vigilancia e Investigación Administrativa, durante este periodo se recopiló la información de las Direcciones y Unidades de Coordinación para la integración del informe trimestral de la Subsecretaría de Órganos de Vigilancia e Investigación Administrativa.</w:t>
      </w:r>
    </w:p>
    <w:p w14:paraId="060BA64C"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Asimismo, se continuó con las actividades necesarias para llevar a cabo la transferencia primaria de cincuenta y siete expedientes de archivo de trámite, con la finalidad de mantener actualizado el Inventario de archivo de trámite correspondiente al periodo comprendido del año 2018 al 2022.</w:t>
      </w:r>
    </w:p>
    <w:p w14:paraId="07F7591A"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cs="Helvetica"/>
          <w:bCs/>
          <w:sz w:val="22"/>
          <w:szCs w:val="22"/>
        </w:rPr>
        <w:t>Por último, durante el presente trimestre, se dio inicio a la elaboración del proceso de administración de riesgos con el fin de identificar los riesgos, la generación de matrices, así como el programa y observaciones recurrentes para el ejercicio 2024, correspondiente a las unidades administrativas de la Subsecretaría de Órganos de Vigilancia e Investigación Administrativa, a los que se proponen estrategias y acciones de control que mitiguen la materialización de estos.</w:t>
      </w:r>
    </w:p>
    <w:p w14:paraId="3721E35B" w14:textId="77777777" w:rsidR="00E22CC2" w:rsidRPr="00492560" w:rsidRDefault="00E22CC2" w:rsidP="00552CA4">
      <w:pPr>
        <w:spacing w:before="180" w:after="180"/>
        <w:ind w:firstLine="567"/>
        <w:jc w:val="both"/>
        <w:rPr>
          <w:rFonts w:ascii="Lato" w:hAnsi="Lato"/>
          <w:sz w:val="22"/>
          <w:szCs w:val="22"/>
        </w:rPr>
      </w:pPr>
      <w:r w:rsidRPr="00492560">
        <w:rPr>
          <w:rFonts w:ascii="Lato" w:hAnsi="Lato"/>
          <w:sz w:val="22"/>
          <w:szCs w:val="22"/>
        </w:rPr>
        <w:t>Se emite el presente informe de actividades en cumplimiento al artículo 541 fracción XVI, del Reglamento del Código de la Administración Pública de Yucatán.</w:t>
      </w:r>
    </w:p>
    <w:p w14:paraId="7E9F000C" w14:textId="77777777" w:rsidR="00E22CC2" w:rsidRPr="00492560" w:rsidRDefault="00E22CC2" w:rsidP="00552CA4">
      <w:pPr>
        <w:spacing w:before="180" w:after="180"/>
        <w:ind w:firstLine="567"/>
        <w:jc w:val="both"/>
        <w:rPr>
          <w:rFonts w:ascii="Lato" w:hAnsi="Lato"/>
          <w:sz w:val="22"/>
          <w:szCs w:val="22"/>
        </w:rPr>
      </w:pPr>
    </w:p>
    <w:p w14:paraId="0E6B4497" w14:textId="77777777" w:rsidR="00E22CC2" w:rsidRPr="00492560" w:rsidRDefault="00E22CC2" w:rsidP="00552CA4">
      <w:pPr>
        <w:pStyle w:val="Prrafodelista"/>
        <w:spacing w:before="180" w:after="180"/>
        <w:ind w:left="0" w:firstLine="567"/>
        <w:jc w:val="center"/>
        <w:rPr>
          <w:rFonts w:ascii="Lato" w:eastAsiaTheme="minorEastAsia" w:hAnsi="Lato" w:cstheme="minorBidi"/>
          <w:b/>
          <w:color w:val="auto"/>
          <w:sz w:val="22"/>
          <w:szCs w:val="22"/>
          <w:lang w:eastAsia="es-ES"/>
        </w:rPr>
      </w:pPr>
      <w:r w:rsidRPr="00492560">
        <w:rPr>
          <w:rFonts w:ascii="Lato" w:eastAsiaTheme="minorEastAsia" w:hAnsi="Lato" w:cstheme="minorBidi"/>
          <w:b/>
          <w:color w:val="auto"/>
          <w:sz w:val="22"/>
          <w:szCs w:val="22"/>
          <w:lang w:eastAsia="es-ES"/>
        </w:rPr>
        <w:t>RÚBRICA</w:t>
      </w:r>
    </w:p>
    <w:tbl>
      <w:tblPr>
        <w:tblStyle w:val="Tablaconcuadrcula"/>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4611"/>
        <w:gridCol w:w="4517"/>
      </w:tblGrid>
      <w:tr w:rsidR="00E22CC2" w:rsidRPr="00492560" w14:paraId="38545D8B" w14:textId="77777777" w:rsidTr="00E22CC2">
        <w:trPr>
          <w:gridBefore w:val="1"/>
          <w:wBefore w:w="2129" w:type="dxa"/>
          <w:trHeight w:val="2058"/>
        </w:trPr>
        <w:tc>
          <w:tcPr>
            <w:tcW w:w="0" w:type="auto"/>
            <w:gridSpan w:val="2"/>
          </w:tcPr>
          <w:p w14:paraId="4433149F" w14:textId="77777777" w:rsidR="00E22CC2" w:rsidRPr="000B1C9E" w:rsidRDefault="00E22CC2" w:rsidP="000B1C9E">
            <w:pPr>
              <w:jc w:val="center"/>
              <w:rPr>
                <w:rFonts w:ascii="Lato" w:eastAsiaTheme="minorEastAsia" w:hAnsi="Lato"/>
                <w:sz w:val="22"/>
                <w:szCs w:val="22"/>
                <w:lang w:eastAsia="es-ES"/>
              </w:rPr>
            </w:pPr>
          </w:p>
          <w:p w14:paraId="76AAE157" w14:textId="77777777" w:rsidR="00E22CC2" w:rsidRPr="000B1C9E" w:rsidRDefault="00E22CC2" w:rsidP="000B1C9E">
            <w:pPr>
              <w:jc w:val="center"/>
              <w:rPr>
                <w:rFonts w:ascii="Lato" w:eastAsiaTheme="minorEastAsia" w:hAnsi="Lato"/>
                <w:sz w:val="22"/>
                <w:szCs w:val="22"/>
                <w:lang w:eastAsia="es-ES"/>
              </w:rPr>
            </w:pPr>
          </w:p>
          <w:p w14:paraId="1493AEAF"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_____________________________________</w:t>
            </w:r>
          </w:p>
          <w:p w14:paraId="00A12E98"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Mtro. Roberto López González</w:t>
            </w:r>
          </w:p>
          <w:p w14:paraId="4285277A" w14:textId="7167FED8"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Subsecretario de Órganos de Vigilancia e Investigación</w:t>
            </w:r>
          </w:p>
          <w:p w14:paraId="09485E3F"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Administrativa de la Secretaría de la Contraloría General</w:t>
            </w:r>
          </w:p>
        </w:tc>
      </w:tr>
      <w:tr w:rsidR="00E22CC2" w:rsidRPr="00492560" w14:paraId="4635E683" w14:textId="77777777" w:rsidTr="00E22CC2">
        <w:trPr>
          <w:trHeight w:val="2935"/>
        </w:trPr>
        <w:tc>
          <w:tcPr>
            <w:tcW w:w="6740" w:type="dxa"/>
            <w:gridSpan w:val="2"/>
          </w:tcPr>
          <w:p w14:paraId="1795825A" w14:textId="77777777" w:rsidR="00E22CC2" w:rsidRPr="000B1C9E" w:rsidRDefault="00E22CC2" w:rsidP="000B1C9E">
            <w:pPr>
              <w:jc w:val="center"/>
              <w:rPr>
                <w:rFonts w:ascii="Lato" w:eastAsiaTheme="minorEastAsia" w:hAnsi="Lato"/>
                <w:sz w:val="22"/>
                <w:szCs w:val="22"/>
                <w:lang w:eastAsia="es-ES"/>
              </w:rPr>
            </w:pPr>
          </w:p>
          <w:p w14:paraId="5DB67CE7" w14:textId="77777777" w:rsidR="00E22CC2" w:rsidRPr="000B1C9E" w:rsidRDefault="00E22CC2" w:rsidP="000B1C9E">
            <w:pPr>
              <w:jc w:val="center"/>
              <w:rPr>
                <w:rFonts w:ascii="Lato" w:eastAsiaTheme="minorEastAsia" w:hAnsi="Lato"/>
                <w:sz w:val="22"/>
                <w:szCs w:val="22"/>
                <w:lang w:eastAsia="es-ES"/>
              </w:rPr>
            </w:pPr>
          </w:p>
          <w:p w14:paraId="3CE28B53"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_________________________________</w:t>
            </w:r>
          </w:p>
          <w:p w14:paraId="5A07CE16"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Lic. Gerardo Martín Chacón Tuyub</w:t>
            </w:r>
          </w:p>
          <w:p w14:paraId="787A0126"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Director de Asuntos Jurídicos</w:t>
            </w:r>
          </w:p>
          <w:p w14:paraId="7B8B02DE"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e Investigación Administrativa</w:t>
            </w:r>
          </w:p>
          <w:p w14:paraId="1EF9E66D" w14:textId="77777777" w:rsidR="00E22CC2" w:rsidRPr="000B1C9E" w:rsidRDefault="00E22CC2" w:rsidP="000B1C9E">
            <w:pPr>
              <w:jc w:val="center"/>
              <w:rPr>
                <w:rFonts w:ascii="Lato" w:eastAsiaTheme="minorEastAsia" w:hAnsi="Lato"/>
                <w:sz w:val="22"/>
                <w:szCs w:val="22"/>
                <w:lang w:eastAsia="es-ES"/>
              </w:rPr>
            </w:pPr>
          </w:p>
        </w:tc>
        <w:tc>
          <w:tcPr>
            <w:tcW w:w="4517" w:type="dxa"/>
          </w:tcPr>
          <w:p w14:paraId="7409AD19" w14:textId="77777777" w:rsidR="00E22CC2" w:rsidRPr="000B1C9E" w:rsidRDefault="00E22CC2" w:rsidP="000B1C9E">
            <w:pPr>
              <w:jc w:val="center"/>
              <w:rPr>
                <w:rFonts w:ascii="Lato" w:eastAsiaTheme="minorEastAsia" w:hAnsi="Lato"/>
                <w:sz w:val="22"/>
                <w:szCs w:val="22"/>
                <w:lang w:eastAsia="es-ES"/>
              </w:rPr>
            </w:pPr>
          </w:p>
          <w:p w14:paraId="32429F8E" w14:textId="22DEF302" w:rsidR="00E22CC2" w:rsidRPr="000B1C9E" w:rsidRDefault="00E22CC2" w:rsidP="000B1C9E">
            <w:pPr>
              <w:jc w:val="center"/>
              <w:rPr>
                <w:rFonts w:ascii="Lato" w:eastAsiaTheme="minorEastAsia" w:hAnsi="Lato"/>
                <w:sz w:val="22"/>
                <w:szCs w:val="22"/>
                <w:lang w:eastAsia="es-ES"/>
              </w:rPr>
            </w:pPr>
          </w:p>
          <w:p w14:paraId="40EFCDA6"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________________________________</w:t>
            </w:r>
          </w:p>
          <w:p w14:paraId="4AB12296"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Ing. Orlando Asunción Itzá Uxul</w:t>
            </w:r>
          </w:p>
          <w:p w14:paraId="0888A0B3"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Comisionado de la Dirección de Auditoría de Tecnologías de la Información</w:t>
            </w:r>
          </w:p>
          <w:p w14:paraId="7C899C16" w14:textId="77777777" w:rsidR="00E22CC2" w:rsidRPr="000B1C9E" w:rsidRDefault="00E22CC2" w:rsidP="000B1C9E">
            <w:pPr>
              <w:jc w:val="center"/>
              <w:rPr>
                <w:rFonts w:ascii="Lato" w:eastAsiaTheme="minorEastAsia" w:hAnsi="Lato"/>
                <w:sz w:val="22"/>
                <w:szCs w:val="22"/>
                <w:lang w:eastAsia="es-ES"/>
              </w:rPr>
            </w:pPr>
          </w:p>
        </w:tc>
      </w:tr>
      <w:tr w:rsidR="00E22CC2" w:rsidRPr="00492560" w14:paraId="7C000394" w14:textId="77777777" w:rsidTr="00E22CC2">
        <w:trPr>
          <w:trHeight w:val="2058"/>
        </w:trPr>
        <w:tc>
          <w:tcPr>
            <w:tcW w:w="0" w:type="auto"/>
            <w:gridSpan w:val="3"/>
          </w:tcPr>
          <w:p w14:paraId="1CD9066F"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_____________________________________</w:t>
            </w:r>
          </w:p>
          <w:p w14:paraId="4CD897CE"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Lic. Gabriela del Carmen Aguilar Pérez</w:t>
            </w:r>
          </w:p>
          <w:p w14:paraId="2C449E9E" w14:textId="3DA8A69F"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Jefa de Departamento de la Unidad de</w:t>
            </w:r>
          </w:p>
          <w:p w14:paraId="5F85D2A3" w14:textId="77777777"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Coordinación de Comisarios y Comisionada de la</w:t>
            </w:r>
          </w:p>
          <w:p w14:paraId="2BEE9CBF" w14:textId="0A0CE8DF" w:rsidR="00E22CC2" w:rsidRPr="000B1C9E" w:rsidRDefault="00E22CC2" w:rsidP="000B1C9E">
            <w:pPr>
              <w:jc w:val="center"/>
              <w:rPr>
                <w:rFonts w:ascii="Lato" w:eastAsiaTheme="minorEastAsia" w:hAnsi="Lato"/>
                <w:sz w:val="22"/>
                <w:szCs w:val="22"/>
                <w:lang w:eastAsia="es-ES"/>
              </w:rPr>
            </w:pPr>
            <w:r w:rsidRPr="000B1C9E">
              <w:rPr>
                <w:rFonts w:ascii="Lato" w:eastAsiaTheme="minorEastAsia" w:hAnsi="Lato"/>
                <w:sz w:val="22"/>
                <w:szCs w:val="22"/>
                <w:lang w:eastAsia="es-ES"/>
              </w:rPr>
              <w:t>Unidad de Coordinación de Transferencia y Desincorporación</w:t>
            </w:r>
          </w:p>
        </w:tc>
      </w:tr>
    </w:tbl>
    <w:p w14:paraId="27964DD0" w14:textId="77777777" w:rsidR="00E22CC2" w:rsidRPr="00396ABF" w:rsidRDefault="00E22CC2" w:rsidP="00552CA4">
      <w:pPr>
        <w:ind w:firstLine="709"/>
        <w:jc w:val="both"/>
        <w:outlineLvl w:val="2"/>
        <w:rPr>
          <w:rFonts w:ascii="Lato" w:hAnsi="Lato"/>
          <w:sz w:val="22"/>
          <w:szCs w:val="22"/>
        </w:rPr>
      </w:pPr>
    </w:p>
    <w:bookmarkEnd w:id="0"/>
    <w:p w14:paraId="75B754CF" w14:textId="4C33E094" w:rsidR="002131F7" w:rsidRPr="00396ABF" w:rsidRDefault="002131F7" w:rsidP="00DD5CFD">
      <w:pPr>
        <w:ind w:left="142" w:firstLine="709"/>
        <w:rPr>
          <w:rFonts w:ascii="Lato" w:hAnsi="Lato" w:cs="Helvetica"/>
          <w:sz w:val="22"/>
          <w:szCs w:val="22"/>
        </w:rPr>
      </w:pPr>
    </w:p>
    <w:sectPr w:rsidR="002131F7" w:rsidRPr="00396ABF" w:rsidSect="00492560">
      <w:headerReference w:type="even" r:id="rId44"/>
      <w:headerReference w:type="default" r:id="rId45"/>
      <w:footerReference w:type="even" r:id="rId46"/>
      <w:footerReference w:type="default" r:id="rId47"/>
      <w:pgSz w:w="12240" w:h="15840"/>
      <w:pgMar w:top="1985" w:right="851" w:bottom="2087" w:left="907" w:header="709" w:footer="86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F9FC5" w14:textId="77777777" w:rsidR="00B21B9D" w:rsidRDefault="00B21B9D" w:rsidP="009E7CE6">
      <w:r>
        <w:separator/>
      </w:r>
    </w:p>
  </w:endnote>
  <w:endnote w:type="continuationSeparator" w:id="0">
    <w:p w14:paraId="40518123" w14:textId="77777777" w:rsidR="00B21B9D" w:rsidRDefault="00B21B9D" w:rsidP="009E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Medium">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A2B8D" w14:textId="77777777" w:rsidR="00AC260F" w:rsidRDefault="00B21B9D">
    <w:pPr>
      <w:pStyle w:val="Piedepgina"/>
    </w:pPr>
    <w:sdt>
      <w:sdtPr>
        <w:id w:val="116198127"/>
        <w:temporary/>
        <w:showingPlcHdr/>
      </w:sdtPr>
      <w:sdtEndPr/>
      <w:sdtContent>
        <w:r w:rsidR="00AC260F">
          <w:rPr>
            <w:lang w:val="es-ES"/>
          </w:rPr>
          <w:t>[Escriba texto]</w:t>
        </w:r>
      </w:sdtContent>
    </w:sdt>
    <w:r w:rsidR="00AC260F">
      <w:ptab w:relativeTo="margin" w:alignment="center" w:leader="none"/>
    </w:r>
    <w:sdt>
      <w:sdtPr>
        <w:id w:val="-958873819"/>
        <w:temporary/>
        <w:showingPlcHdr/>
      </w:sdtPr>
      <w:sdtEndPr/>
      <w:sdtContent>
        <w:r w:rsidR="00AC260F">
          <w:rPr>
            <w:lang w:val="es-ES"/>
          </w:rPr>
          <w:t>[Escriba texto]</w:t>
        </w:r>
      </w:sdtContent>
    </w:sdt>
    <w:r w:rsidR="00AC260F">
      <w:ptab w:relativeTo="margin" w:alignment="right" w:leader="none"/>
    </w:r>
    <w:sdt>
      <w:sdtPr>
        <w:id w:val="1644232238"/>
        <w:temporary/>
        <w:showingPlcHdr/>
      </w:sdtPr>
      <w:sdtEndPr/>
      <w:sdtContent>
        <w:r w:rsidR="00AC260F">
          <w:rPr>
            <w:lang w:val="es-ES"/>
          </w:rPr>
          <w:t>[Escriba texto]</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A4C6" w14:textId="360E337C" w:rsidR="00AC260F" w:rsidRDefault="00AC260F" w:rsidP="0086581C">
    <w:pPr>
      <w:pStyle w:val="Piedepgina"/>
      <w:jc w:val="right"/>
    </w:pPr>
    <w:r w:rsidRPr="002D0D80">
      <w:rPr>
        <w:noProof/>
        <w:sz w:val="16"/>
        <w:szCs w:val="16"/>
      </w:rPr>
      <mc:AlternateContent>
        <mc:Choice Requires="wps">
          <w:drawing>
            <wp:anchor distT="0" distB="0" distL="114300" distR="114300" simplePos="0" relativeHeight="251659264" behindDoc="0" locked="0" layoutInCell="1" allowOverlap="1" wp14:anchorId="72040CCD" wp14:editId="2A6247C1">
              <wp:simplePos x="0" y="0"/>
              <wp:positionH relativeFrom="page">
                <wp:posOffset>502373</wp:posOffset>
              </wp:positionH>
              <wp:positionV relativeFrom="paragraph">
                <wp:posOffset>-264489</wp:posOffset>
              </wp:positionV>
              <wp:extent cx="7017026" cy="417443"/>
              <wp:effectExtent l="0" t="0" r="0" b="1905"/>
              <wp:wrapNone/>
              <wp:docPr id="8" name="Cuadro de texto 8"/>
              <wp:cNvGraphicFramePr/>
              <a:graphic xmlns:a="http://schemas.openxmlformats.org/drawingml/2006/main">
                <a:graphicData uri="http://schemas.microsoft.com/office/word/2010/wordprocessingShape">
                  <wps:wsp>
                    <wps:cNvSpPr txBox="1"/>
                    <wps:spPr>
                      <a:xfrm>
                        <a:off x="0" y="0"/>
                        <a:ext cx="7017026" cy="4174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9CEA972" w14:textId="77777777" w:rsidR="00AC260F" w:rsidRPr="00295A93" w:rsidRDefault="00AC260F" w:rsidP="00F12304">
                          <w:pPr>
                            <w:spacing w:line="240" w:lineRule="exact"/>
                            <w:jc w:val="center"/>
                            <w:rPr>
                              <w:rFonts w:ascii="Lato" w:hAnsi="Lato"/>
                              <w:color w:val="000000" w:themeColor="text1"/>
                              <w:sz w:val="16"/>
                              <w:szCs w:val="16"/>
                            </w:rPr>
                          </w:pPr>
                          <w:r w:rsidRPr="00295A93">
                            <w:rPr>
                              <w:rFonts w:ascii="Lato" w:hAnsi="Lato"/>
                              <w:color w:val="000000" w:themeColor="text1"/>
                              <w:sz w:val="16"/>
                              <w:szCs w:val="16"/>
                            </w:rPr>
                            <w:t>Edificio Administrativo Siglo XXI, Calle 20-A Núm. 284-B Por 3-C, Colonia Xcumpich, C.P. 97204 T +52 (999) 930 3800 Mérida, Yuc. México</w:t>
                          </w:r>
                        </w:p>
                        <w:p w14:paraId="48475DEB" w14:textId="77777777" w:rsidR="00AC260F" w:rsidRPr="00F17553" w:rsidRDefault="00AC260F" w:rsidP="00F12304">
                          <w:pPr>
                            <w:spacing w:line="240" w:lineRule="exact"/>
                            <w:jc w:val="center"/>
                            <w:rPr>
                              <w:rFonts w:ascii="Lato Medium" w:hAnsi="Lato Medium"/>
                              <w:b/>
                              <w:color w:val="000000" w:themeColor="text1"/>
                              <w:sz w:val="16"/>
                              <w:szCs w:val="16"/>
                            </w:rPr>
                          </w:pPr>
                          <w:r w:rsidRPr="00295A93">
                            <w:rPr>
                              <w:rFonts w:ascii="Lato" w:hAnsi="Lato"/>
                              <w:b/>
                              <w:color w:val="000000" w:themeColor="text1"/>
                              <w:sz w:val="16"/>
                              <w:szCs w:val="16"/>
                            </w:rPr>
                            <w:t>contraloría.yucatan.gob.mx</w:t>
                          </w:r>
                          <w:r>
                            <w:rPr>
                              <w:rFonts w:ascii="Lato" w:hAnsi="Lato"/>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040CCD" id="_x0000_t202" coordsize="21600,21600" o:spt="202" path="m,l,21600r21600,l21600,xe">
              <v:stroke joinstyle="miter"/>
              <v:path gradientshapeok="t" o:connecttype="rect"/>
            </v:shapetype>
            <v:shape id="Cuadro de texto 8" o:spid="_x0000_s1027" type="#_x0000_t202" style="position:absolute;left:0;text-align:left;margin-left:39.55pt;margin-top:-20.85pt;width:552.5pt;height:3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MIrwIAAKoFAAAOAAAAZHJzL2Uyb0RvYy54bWysVE1v2zAMvQ/YfxB0T21nbpM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" filled="f" stroked="f">
              <v:textbox>
                <w:txbxContent>
                  <w:p w14:paraId="39CEA972" w14:textId="77777777" w:rsidR="00AC260F" w:rsidRPr="00295A93" w:rsidRDefault="00AC260F" w:rsidP="00F12304">
                    <w:pPr>
                      <w:spacing w:line="240" w:lineRule="exact"/>
                      <w:jc w:val="center"/>
                      <w:rPr>
                        <w:rFonts w:ascii="Lato" w:hAnsi="Lato"/>
                        <w:color w:val="000000" w:themeColor="text1"/>
                        <w:sz w:val="16"/>
                        <w:szCs w:val="16"/>
                      </w:rPr>
                    </w:pPr>
                    <w:r w:rsidRPr="00295A93">
                      <w:rPr>
                        <w:rFonts w:ascii="Lato" w:hAnsi="Lato"/>
                        <w:color w:val="000000" w:themeColor="text1"/>
                        <w:sz w:val="16"/>
                        <w:szCs w:val="16"/>
                      </w:rPr>
                      <w:t>Edificio Administrativo Siglo XXI, Calle 20-A Núm. 284-B Por 3-C, Colonia Xcumpich, C.P. 97204 T +52 (999) 930 3800 Mérida, Yuc. México</w:t>
                    </w:r>
                  </w:p>
                  <w:p w14:paraId="48475DEB" w14:textId="77777777" w:rsidR="00AC260F" w:rsidRPr="00F17553" w:rsidRDefault="00AC260F" w:rsidP="00F12304">
                    <w:pPr>
                      <w:spacing w:line="240" w:lineRule="exact"/>
                      <w:jc w:val="center"/>
                      <w:rPr>
                        <w:rFonts w:ascii="Lato Medium" w:hAnsi="Lato Medium"/>
                        <w:b/>
                        <w:color w:val="000000" w:themeColor="text1"/>
                        <w:sz w:val="16"/>
                        <w:szCs w:val="16"/>
                      </w:rPr>
                    </w:pPr>
                    <w:r w:rsidRPr="00295A93">
                      <w:rPr>
                        <w:rFonts w:ascii="Lato" w:hAnsi="Lato"/>
                        <w:b/>
                        <w:color w:val="000000" w:themeColor="text1"/>
                        <w:sz w:val="16"/>
                        <w:szCs w:val="16"/>
                      </w:rPr>
                      <w:t>contraloría.yucatan.gob.mx</w:t>
                    </w:r>
                    <w:r>
                      <w:rPr>
                        <w:rFonts w:ascii="Lato" w:hAnsi="Lato"/>
                        <w:b/>
                        <w:color w:val="000000" w:themeColor="text1"/>
                        <w:sz w:val="16"/>
                        <w:szCs w:val="16"/>
                      </w:rPr>
                      <w:t xml:space="preserve"> </w:t>
                    </w:r>
                  </w:p>
                </w:txbxContent>
              </v:textbox>
              <w10:wrap anchorx="page"/>
            </v:shape>
          </w:pict>
        </mc:Fallback>
      </mc:AlternateContent>
    </w:r>
    <w:r w:rsidRPr="002D0D80">
      <w:rPr>
        <w:rFonts w:ascii="Lato" w:hAnsi="Lato"/>
        <w:color w:val="C00000"/>
        <w:sz w:val="16"/>
        <w:szCs w:val="16"/>
      </w:rPr>
      <w:fldChar w:fldCharType="begin"/>
    </w:r>
    <w:r w:rsidRPr="002D0D80">
      <w:rPr>
        <w:rFonts w:ascii="Lato" w:hAnsi="Lato"/>
        <w:color w:val="C00000"/>
        <w:sz w:val="16"/>
        <w:szCs w:val="16"/>
      </w:rPr>
      <w:instrText>PAGE   \* MERGEFORMAT</w:instrText>
    </w:r>
    <w:r w:rsidRPr="002D0D80">
      <w:rPr>
        <w:rFonts w:ascii="Lato" w:hAnsi="Lato"/>
        <w:color w:val="C00000"/>
        <w:sz w:val="16"/>
        <w:szCs w:val="16"/>
      </w:rPr>
      <w:fldChar w:fldCharType="separate"/>
    </w:r>
    <w:r w:rsidR="00D47DC1" w:rsidRPr="00D47DC1">
      <w:rPr>
        <w:rFonts w:ascii="Lato" w:hAnsi="Lato"/>
        <w:noProof/>
        <w:color w:val="C00000"/>
        <w:sz w:val="16"/>
        <w:szCs w:val="16"/>
        <w:lang w:val="es-ES"/>
      </w:rPr>
      <w:t>2</w:t>
    </w:r>
    <w:r w:rsidRPr="002D0D80">
      <w:rPr>
        <w:rFonts w:ascii="Lato" w:hAnsi="Lato"/>
        <w:color w:val="C00000"/>
        <w:sz w:val="16"/>
        <w:szCs w:val="16"/>
      </w:rPr>
      <w:fldChar w:fldCharType="end"/>
    </w:r>
    <w:r>
      <w:rPr>
        <w:noProof/>
      </w:rPr>
      <w:drawing>
        <wp:inline distT="0" distB="0" distL="0" distR="0" wp14:anchorId="6AAB9735" wp14:editId="1A3071EF">
          <wp:extent cx="6996476" cy="318052"/>
          <wp:effectExtent l="0" t="0" r="0" b="6350"/>
          <wp:docPr id="17864464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0887" name="Imagen 250310887"/>
                  <pic:cNvPicPr/>
                </pic:nvPicPr>
                <pic:blipFill>
                  <a:blip r:embed="rId1"/>
                  <a:stretch>
                    <a:fillRect/>
                  </a:stretch>
                </pic:blipFill>
                <pic:spPr>
                  <a:xfrm>
                    <a:off x="0" y="0"/>
                    <a:ext cx="7111571" cy="3232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8AF4A" w14:textId="77777777" w:rsidR="00B21B9D" w:rsidRDefault="00B21B9D" w:rsidP="009E7CE6">
      <w:r>
        <w:separator/>
      </w:r>
    </w:p>
  </w:footnote>
  <w:footnote w:type="continuationSeparator" w:id="0">
    <w:p w14:paraId="71156CCD" w14:textId="77777777" w:rsidR="00B21B9D" w:rsidRDefault="00B21B9D" w:rsidP="009E7C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A9CD" w14:textId="77777777" w:rsidR="00AC260F" w:rsidRDefault="00B21B9D">
    <w:pPr>
      <w:pStyle w:val="Encabezado"/>
    </w:pPr>
    <w:sdt>
      <w:sdtPr>
        <w:id w:val="1179936991"/>
        <w:placeholder>
          <w:docPart w:val="0DA0EB20F56816479969A55D850A82C8"/>
        </w:placeholder>
        <w:temporary/>
        <w:showingPlcHdr/>
      </w:sdtPr>
      <w:sdtEndPr/>
      <w:sdtContent>
        <w:r w:rsidR="00AC260F">
          <w:rPr>
            <w:lang w:val="es-ES"/>
          </w:rPr>
          <w:t>[Escriba texto]</w:t>
        </w:r>
      </w:sdtContent>
    </w:sdt>
    <w:r w:rsidR="00AC260F">
      <w:ptab w:relativeTo="margin" w:alignment="center" w:leader="none"/>
    </w:r>
    <w:sdt>
      <w:sdtPr>
        <w:id w:val="-1780867779"/>
        <w:placeholder>
          <w:docPart w:val="6B1EEBAFF7AEF84E8CDB9261B7EF35E8"/>
        </w:placeholder>
        <w:temporary/>
        <w:showingPlcHdr/>
      </w:sdtPr>
      <w:sdtEndPr/>
      <w:sdtContent>
        <w:r w:rsidR="00AC260F">
          <w:rPr>
            <w:lang w:val="es-ES"/>
          </w:rPr>
          <w:t>[Escriba texto]</w:t>
        </w:r>
      </w:sdtContent>
    </w:sdt>
    <w:r w:rsidR="00AC260F">
      <w:ptab w:relativeTo="margin" w:alignment="right" w:leader="none"/>
    </w:r>
    <w:sdt>
      <w:sdtPr>
        <w:id w:val="-199546338"/>
        <w:placeholder>
          <w:docPart w:val="9A817A72C6CEE940B8153C7768F71DDC"/>
        </w:placeholder>
        <w:temporary/>
        <w:showingPlcHdr/>
      </w:sdtPr>
      <w:sdtEndPr/>
      <w:sdtContent>
        <w:r w:rsidR="00AC260F">
          <w:rPr>
            <w:lang w:val="es-ES"/>
          </w:rPr>
          <w:t>[Escriba texto]</w:t>
        </w:r>
      </w:sdtContent>
    </w:sdt>
  </w:p>
  <w:p w14:paraId="6E4723AB" w14:textId="77777777" w:rsidR="00AC260F" w:rsidRDefault="00AC260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77D9" w14:textId="205A0E00" w:rsidR="00AC260F" w:rsidRPr="007340FE" w:rsidRDefault="00AC260F" w:rsidP="00184CC6">
    <w:pPr>
      <w:pStyle w:val="Encabezado"/>
      <w:ind w:left="284" w:right="-302"/>
      <w:rPr>
        <w:sz w:val="22"/>
        <w:szCs w:val="22"/>
      </w:rPr>
    </w:pPr>
    <w:r>
      <w:rPr>
        <w:noProof/>
      </w:rPr>
      <w:drawing>
        <wp:anchor distT="0" distB="0" distL="114300" distR="114300" simplePos="0" relativeHeight="251653632" behindDoc="1" locked="0" layoutInCell="1" allowOverlap="1" wp14:anchorId="04090104" wp14:editId="3C373154">
          <wp:simplePos x="0" y="0"/>
          <wp:positionH relativeFrom="column">
            <wp:posOffset>-579076</wp:posOffset>
          </wp:positionH>
          <wp:positionV relativeFrom="paragraph">
            <wp:posOffset>-457183</wp:posOffset>
          </wp:positionV>
          <wp:extent cx="7788931" cy="10080000"/>
          <wp:effectExtent l="0" t="0" r="0" b="3810"/>
          <wp:wrapNone/>
          <wp:docPr id="1898741422" name="Imagen 189874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_Mesa de trabajo 1 copia 50.jpg"/>
                  <pic:cNvPicPr/>
                </pic:nvPicPr>
                <pic:blipFill>
                  <a:blip r:embed="rId1"/>
                  <a:stretch>
                    <a:fillRect/>
                  </a:stretch>
                </pic:blipFill>
                <pic:spPr>
                  <a:xfrm>
                    <a:off x="0" y="0"/>
                    <a:ext cx="7788931" cy="10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31CEB"/>
    <w:multiLevelType w:val="hybridMultilevel"/>
    <w:tmpl w:val="2870B3C2"/>
    <w:lvl w:ilvl="0" w:tplc="13C82CFC">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15:restartNumberingAfterBreak="0">
    <w:nsid w:val="0FAA0D14"/>
    <w:multiLevelType w:val="hybridMultilevel"/>
    <w:tmpl w:val="97C6286E"/>
    <w:lvl w:ilvl="0" w:tplc="6B146F48">
      <w:start w:val="1"/>
      <w:numFmt w:val="decimal"/>
      <w:lvlText w:val="%1.-"/>
      <w:lvlJc w:val="left"/>
      <w:pPr>
        <w:ind w:left="1068" w:hanging="360"/>
      </w:pPr>
      <w:rPr>
        <w:rFonts w:hint="default"/>
      </w:rPr>
    </w:lvl>
    <w:lvl w:ilvl="1" w:tplc="4AB0CCE6">
      <w:start w:val="1"/>
      <w:numFmt w:val="decimal"/>
      <w:lvlText w:val="%2)"/>
      <w:lvlJc w:val="left"/>
      <w:pPr>
        <w:ind w:left="1788" w:hanging="360"/>
      </w:pPr>
      <w:rPr>
        <w:rFonts w:ascii="Barlow" w:eastAsia="Times New Roman" w:hAnsi="Barlow" w:cstheme="minorBidi"/>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BC92B1D"/>
    <w:multiLevelType w:val="hybridMultilevel"/>
    <w:tmpl w:val="7D8CE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5F0DC0"/>
    <w:multiLevelType w:val="hybridMultilevel"/>
    <w:tmpl w:val="CF966456"/>
    <w:lvl w:ilvl="0" w:tplc="080A000B">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 w15:restartNumberingAfterBreak="0">
    <w:nsid w:val="2E761ABA"/>
    <w:multiLevelType w:val="hybridMultilevel"/>
    <w:tmpl w:val="28FE0326"/>
    <w:lvl w:ilvl="0" w:tplc="B8505DCE">
      <w:start w:val="1"/>
      <w:numFmt w:val="lowerLetter"/>
      <w:lvlText w:val="%1)"/>
      <w:lvlJc w:val="left"/>
      <w:pPr>
        <w:ind w:left="720" w:hanging="360"/>
      </w:pPr>
    </w:lvl>
    <w:lvl w:ilvl="1" w:tplc="17F8CCC0" w:tentative="1">
      <w:start w:val="1"/>
      <w:numFmt w:val="lowerLetter"/>
      <w:lvlText w:val="%2."/>
      <w:lvlJc w:val="left"/>
      <w:pPr>
        <w:ind w:left="1440" w:hanging="360"/>
      </w:pPr>
    </w:lvl>
    <w:lvl w:ilvl="2" w:tplc="96687FEC" w:tentative="1">
      <w:start w:val="1"/>
      <w:numFmt w:val="lowerRoman"/>
      <w:lvlText w:val="%3."/>
      <w:lvlJc w:val="right"/>
      <w:pPr>
        <w:ind w:left="2160" w:hanging="180"/>
      </w:pPr>
    </w:lvl>
    <w:lvl w:ilvl="3" w:tplc="F9E2F436" w:tentative="1">
      <w:start w:val="1"/>
      <w:numFmt w:val="decimal"/>
      <w:lvlText w:val="%4."/>
      <w:lvlJc w:val="left"/>
      <w:pPr>
        <w:ind w:left="2880" w:hanging="360"/>
      </w:pPr>
    </w:lvl>
    <w:lvl w:ilvl="4" w:tplc="586CB154" w:tentative="1">
      <w:start w:val="1"/>
      <w:numFmt w:val="lowerLetter"/>
      <w:lvlText w:val="%5."/>
      <w:lvlJc w:val="left"/>
      <w:pPr>
        <w:ind w:left="3600" w:hanging="360"/>
      </w:pPr>
    </w:lvl>
    <w:lvl w:ilvl="5" w:tplc="6956A944" w:tentative="1">
      <w:start w:val="1"/>
      <w:numFmt w:val="lowerRoman"/>
      <w:lvlText w:val="%6."/>
      <w:lvlJc w:val="right"/>
      <w:pPr>
        <w:ind w:left="4320" w:hanging="180"/>
      </w:pPr>
    </w:lvl>
    <w:lvl w:ilvl="6" w:tplc="40E6148A" w:tentative="1">
      <w:start w:val="1"/>
      <w:numFmt w:val="decimal"/>
      <w:lvlText w:val="%7."/>
      <w:lvlJc w:val="left"/>
      <w:pPr>
        <w:ind w:left="5040" w:hanging="360"/>
      </w:pPr>
    </w:lvl>
    <w:lvl w:ilvl="7" w:tplc="59BE2836" w:tentative="1">
      <w:start w:val="1"/>
      <w:numFmt w:val="lowerLetter"/>
      <w:lvlText w:val="%8."/>
      <w:lvlJc w:val="left"/>
      <w:pPr>
        <w:ind w:left="5760" w:hanging="360"/>
      </w:pPr>
    </w:lvl>
    <w:lvl w:ilvl="8" w:tplc="25CA0E2E" w:tentative="1">
      <w:start w:val="1"/>
      <w:numFmt w:val="lowerRoman"/>
      <w:lvlText w:val="%9."/>
      <w:lvlJc w:val="right"/>
      <w:pPr>
        <w:ind w:left="6480" w:hanging="180"/>
      </w:pPr>
    </w:lvl>
  </w:abstractNum>
  <w:abstractNum w:abstractNumId="5" w15:restartNumberingAfterBreak="0">
    <w:nsid w:val="30A145D5"/>
    <w:multiLevelType w:val="hybridMultilevel"/>
    <w:tmpl w:val="FFDE8A84"/>
    <w:lvl w:ilvl="0" w:tplc="53CE6D34">
      <w:start w:val="1"/>
      <w:numFmt w:val="bullet"/>
      <w:lvlText w:val=""/>
      <w:lvlJc w:val="left"/>
      <w:pPr>
        <w:ind w:left="1287" w:hanging="360"/>
      </w:pPr>
      <w:rPr>
        <w:rFonts w:ascii="Wingdings" w:hAnsi="Wingdings"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5D90FD7"/>
    <w:multiLevelType w:val="hybridMultilevel"/>
    <w:tmpl w:val="1A464F7C"/>
    <w:lvl w:ilvl="0" w:tplc="080A000B">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3AE82147"/>
    <w:multiLevelType w:val="hybridMultilevel"/>
    <w:tmpl w:val="DAB4A5E6"/>
    <w:lvl w:ilvl="0" w:tplc="FFFFFFFF">
      <w:start w:val="1"/>
      <w:numFmt w:val="bullet"/>
      <w:lvlText w:val=""/>
      <w:lvlJc w:val="left"/>
      <w:pPr>
        <w:ind w:left="1287" w:hanging="360"/>
      </w:pPr>
      <w:rPr>
        <w:rFonts w:ascii="Wingdings" w:hAnsi="Wingdings" w:hint="default"/>
      </w:rPr>
    </w:lvl>
    <w:lvl w:ilvl="1" w:tplc="080A0001">
      <w:start w:val="1"/>
      <w:numFmt w:val="bullet"/>
      <w:lvlText w:val=""/>
      <w:lvlJc w:val="left"/>
      <w:pPr>
        <w:ind w:left="720" w:hanging="360"/>
      </w:pPr>
      <w:rPr>
        <w:rFonts w:ascii="Symbol" w:hAnsi="Symbol"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3EA62942"/>
    <w:multiLevelType w:val="hybridMultilevel"/>
    <w:tmpl w:val="AA60AE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B95A8C"/>
    <w:multiLevelType w:val="hybridMultilevel"/>
    <w:tmpl w:val="0A803D2C"/>
    <w:lvl w:ilvl="0" w:tplc="EFCC0468">
      <w:start w:val="1"/>
      <w:numFmt w:val="bullet"/>
      <w:lvlText w:val=""/>
      <w:lvlJc w:val="left"/>
      <w:pPr>
        <w:ind w:left="1428" w:hanging="360"/>
      </w:pPr>
      <w:rPr>
        <w:rFonts w:ascii="Symbol" w:hAnsi="Symbol" w:hint="default"/>
      </w:rPr>
    </w:lvl>
    <w:lvl w:ilvl="1" w:tplc="69B6F912" w:tentative="1">
      <w:start w:val="1"/>
      <w:numFmt w:val="bullet"/>
      <w:lvlText w:val="o"/>
      <w:lvlJc w:val="left"/>
      <w:pPr>
        <w:ind w:left="2148" w:hanging="360"/>
      </w:pPr>
      <w:rPr>
        <w:rFonts w:ascii="Courier New" w:hAnsi="Courier New" w:cs="Courier New" w:hint="default"/>
      </w:rPr>
    </w:lvl>
    <w:lvl w:ilvl="2" w:tplc="B672B732" w:tentative="1">
      <w:start w:val="1"/>
      <w:numFmt w:val="bullet"/>
      <w:lvlText w:val=""/>
      <w:lvlJc w:val="left"/>
      <w:pPr>
        <w:ind w:left="2868" w:hanging="360"/>
      </w:pPr>
      <w:rPr>
        <w:rFonts w:ascii="Wingdings" w:hAnsi="Wingdings" w:hint="default"/>
      </w:rPr>
    </w:lvl>
    <w:lvl w:ilvl="3" w:tplc="96F47B20" w:tentative="1">
      <w:start w:val="1"/>
      <w:numFmt w:val="bullet"/>
      <w:lvlText w:val=""/>
      <w:lvlJc w:val="left"/>
      <w:pPr>
        <w:ind w:left="3588" w:hanging="360"/>
      </w:pPr>
      <w:rPr>
        <w:rFonts w:ascii="Symbol" w:hAnsi="Symbol" w:hint="default"/>
      </w:rPr>
    </w:lvl>
    <w:lvl w:ilvl="4" w:tplc="DF1A9E5C" w:tentative="1">
      <w:start w:val="1"/>
      <w:numFmt w:val="bullet"/>
      <w:lvlText w:val="o"/>
      <w:lvlJc w:val="left"/>
      <w:pPr>
        <w:ind w:left="4308" w:hanging="360"/>
      </w:pPr>
      <w:rPr>
        <w:rFonts w:ascii="Courier New" w:hAnsi="Courier New" w:cs="Courier New" w:hint="default"/>
      </w:rPr>
    </w:lvl>
    <w:lvl w:ilvl="5" w:tplc="E09AFB70" w:tentative="1">
      <w:start w:val="1"/>
      <w:numFmt w:val="bullet"/>
      <w:lvlText w:val=""/>
      <w:lvlJc w:val="left"/>
      <w:pPr>
        <w:ind w:left="5028" w:hanging="360"/>
      </w:pPr>
      <w:rPr>
        <w:rFonts w:ascii="Wingdings" w:hAnsi="Wingdings" w:hint="default"/>
      </w:rPr>
    </w:lvl>
    <w:lvl w:ilvl="6" w:tplc="9D2655B8" w:tentative="1">
      <w:start w:val="1"/>
      <w:numFmt w:val="bullet"/>
      <w:lvlText w:val=""/>
      <w:lvlJc w:val="left"/>
      <w:pPr>
        <w:ind w:left="5748" w:hanging="360"/>
      </w:pPr>
      <w:rPr>
        <w:rFonts w:ascii="Symbol" w:hAnsi="Symbol" w:hint="default"/>
      </w:rPr>
    </w:lvl>
    <w:lvl w:ilvl="7" w:tplc="D0EA499E" w:tentative="1">
      <w:start w:val="1"/>
      <w:numFmt w:val="bullet"/>
      <w:lvlText w:val="o"/>
      <w:lvlJc w:val="left"/>
      <w:pPr>
        <w:ind w:left="6468" w:hanging="360"/>
      </w:pPr>
      <w:rPr>
        <w:rFonts w:ascii="Courier New" w:hAnsi="Courier New" w:cs="Courier New" w:hint="default"/>
      </w:rPr>
    </w:lvl>
    <w:lvl w:ilvl="8" w:tplc="86FA9584" w:tentative="1">
      <w:start w:val="1"/>
      <w:numFmt w:val="bullet"/>
      <w:lvlText w:val=""/>
      <w:lvlJc w:val="left"/>
      <w:pPr>
        <w:ind w:left="7188" w:hanging="360"/>
      </w:pPr>
      <w:rPr>
        <w:rFonts w:ascii="Wingdings" w:hAnsi="Wingdings" w:hint="default"/>
      </w:rPr>
    </w:lvl>
  </w:abstractNum>
  <w:abstractNum w:abstractNumId="10" w15:restartNumberingAfterBreak="0">
    <w:nsid w:val="429474F9"/>
    <w:multiLevelType w:val="multilevel"/>
    <w:tmpl w:val="712037F6"/>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2AC0F78"/>
    <w:multiLevelType w:val="hybridMultilevel"/>
    <w:tmpl w:val="8178430C"/>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8E4CDF"/>
    <w:multiLevelType w:val="hybridMultilevel"/>
    <w:tmpl w:val="72AE1C5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F9B34F7"/>
    <w:multiLevelType w:val="hybridMultilevel"/>
    <w:tmpl w:val="2A2C2516"/>
    <w:lvl w:ilvl="0" w:tplc="CB82BF00">
      <w:start w:val="1"/>
      <w:numFmt w:val="lowerLetter"/>
      <w:lvlText w:val="%1)"/>
      <w:lvlJc w:val="left"/>
      <w:pPr>
        <w:ind w:left="720" w:hanging="360"/>
      </w:pPr>
      <w:rPr>
        <w:rFonts w:hint="default"/>
      </w:rPr>
    </w:lvl>
    <w:lvl w:ilvl="1" w:tplc="F3F48DF2">
      <w:start w:val="1"/>
      <w:numFmt w:val="lowerLetter"/>
      <w:lvlText w:val="%2."/>
      <w:lvlJc w:val="left"/>
      <w:pPr>
        <w:ind w:left="1440" w:hanging="360"/>
      </w:pPr>
    </w:lvl>
    <w:lvl w:ilvl="2" w:tplc="09A69198">
      <w:start w:val="1"/>
      <w:numFmt w:val="lowerRoman"/>
      <w:lvlText w:val="%3."/>
      <w:lvlJc w:val="right"/>
      <w:pPr>
        <w:ind w:left="2160" w:hanging="180"/>
      </w:pPr>
    </w:lvl>
    <w:lvl w:ilvl="3" w:tplc="107CE2F4">
      <w:start w:val="1"/>
      <w:numFmt w:val="decimal"/>
      <w:lvlText w:val="%4."/>
      <w:lvlJc w:val="left"/>
      <w:pPr>
        <w:ind w:left="2880" w:hanging="360"/>
      </w:pPr>
    </w:lvl>
    <w:lvl w:ilvl="4" w:tplc="4CAA6D64">
      <w:start w:val="1"/>
      <w:numFmt w:val="lowerLetter"/>
      <w:lvlText w:val="%5."/>
      <w:lvlJc w:val="left"/>
      <w:pPr>
        <w:ind w:left="3600" w:hanging="360"/>
      </w:pPr>
    </w:lvl>
    <w:lvl w:ilvl="5" w:tplc="150A7BF2">
      <w:start w:val="1"/>
      <w:numFmt w:val="lowerRoman"/>
      <w:lvlText w:val="%6."/>
      <w:lvlJc w:val="right"/>
      <w:pPr>
        <w:ind w:left="4320" w:hanging="180"/>
      </w:pPr>
    </w:lvl>
    <w:lvl w:ilvl="6" w:tplc="54F6E100">
      <w:start w:val="1"/>
      <w:numFmt w:val="decimal"/>
      <w:lvlText w:val="%7."/>
      <w:lvlJc w:val="left"/>
      <w:pPr>
        <w:ind w:left="5040" w:hanging="360"/>
      </w:pPr>
    </w:lvl>
    <w:lvl w:ilvl="7" w:tplc="4842725A">
      <w:start w:val="1"/>
      <w:numFmt w:val="lowerLetter"/>
      <w:lvlText w:val="%8."/>
      <w:lvlJc w:val="left"/>
      <w:pPr>
        <w:ind w:left="5760" w:hanging="360"/>
      </w:pPr>
    </w:lvl>
    <w:lvl w:ilvl="8" w:tplc="5A70EE3E">
      <w:start w:val="1"/>
      <w:numFmt w:val="lowerRoman"/>
      <w:lvlText w:val="%9."/>
      <w:lvlJc w:val="right"/>
      <w:pPr>
        <w:ind w:left="6480" w:hanging="180"/>
      </w:pPr>
    </w:lvl>
  </w:abstractNum>
  <w:abstractNum w:abstractNumId="15" w15:restartNumberingAfterBreak="0">
    <w:nsid w:val="52204DFF"/>
    <w:multiLevelType w:val="hybridMultilevel"/>
    <w:tmpl w:val="6346FB7A"/>
    <w:lvl w:ilvl="0" w:tplc="A68252EE">
      <w:start w:val="1"/>
      <w:numFmt w:val="decimal"/>
      <w:lvlText w:val="%1)"/>
      <w:lvlJc w:val="left"/>
      <w:pPr>
        <w:ind w:left="1776" w:hanging="360"/>
      </w:pPr>
      <w:rPr>
        <w:rFonts w:hint="default"/>
      </w:rPr>
    </w:lvl>
    <w:lvl w:ilvl="1" w:tplc="03D08A40">
      <w:start w:val="1"/>
      <w:numFmt w:val="lowerLetter"/>
      <w:lvlText w:val="%2."/>
      <w:lvlJc w:val="left"/>
      <w:pPr>
        <w:ind w:left="2496" w:hanging="360"/>
      </w:pPr>
    </w:lvl>
    <w:lvl w:ilvl="2" w:tplc="1B364F68" w:tentative="1">
      <w:start w:val="1"/>
      <w:numFmt w:val="lowerRoman"/>
      <w:lvlText w:val="%3."/>
      <w:lvlJc w:val="right"/>
      <w:pPr>
        <w:ind w:left="3216" w:hanging="180"/>
      </w:pPr>
    </w:lvl>
    <w:lvl w:ilvl="3" w:tplc="B49069B0" w:tentative="1">
      <w:start w:val="1"/>
      <w:numFmt w:val="decimal"/>
      <w:lvlText w:val="%4."/>
      <w:lvlJc w:val="left"/>
      <w:pPr>
        <w:ind w:left="3936" w:hanging="360"/>
      </w:pPr>
    </w:lvl>
    <w:lvl w:ilvl="4" w:tplc="F1EEEA56" w:tentative="1">
      <w:start w:val="1"/>
      <w:numFmt w:val="lowerLetter"/>
      <w:lvlText w:val="%5."/>
      <w:lvlJc w:val="left"/>
      <w:pPr>
        <w:ind w:left="4656" w:hanging="360"/>
      </w:pPr>
    </w:lvl>
    <w:lvl w:ilvl="5" w:tplc="8B90B06C" w:tentative="1">
      <w:start w:val="1"/>
      <w:numFmt w:val="lowerRoman"/>
      <w:lvlText w:val="%6."/>
      <w:lvlJc w:val="right"/>
      <w:pPr>
        <w:ind w:left="5376" w:hanging="180"/>
      </w:pPr>
    </w:lvl>
    <w:lvl w:ilvl="6" w:tplc="A9A81260" w:tentative="1">
      <w:start w:val="1"/>
      <w:numFmt w:val="decimal"/>
      <w:lvlText w:val="%7."/>
      <w:lvlJc w:val="left"/>
      <w:pPr>
        <w:ind w:left="6096" w:hanging="360"/>
      </w:pPr>
    </w:lvl>
    <w:lvl w:ilvl="7" w:tplc="41AE35FE" w:tentative="1">
      <w:start w:val="1"/>
      <w:numFmt w:val="lowerLetter"/>
      <w:lvlText w:val="%8."/>
      <w:lvlJc w:val="left"/>
      <w:pPr>
        <w:ind w:left="6816" w:hanging="360"/>
      </w:pPr>
    </w:lvl>
    <w:lvl w:ilvl="8" w:tplc="B052D0F8" w:tentative="1">
      <w:start w:val="1"/>
      <w:numFmt w:val="lowerRoman"/>
      <w:lvlText w:val="%9."/>
      <w:lvlJc w:val="right"/>
      <w:pPr>
        <w:ind w:left="7536" w:hanging="180"/>
      </w:pPr>
    </w:lvl>
  </w:abstractNum>
  <w:abstractNum w:abstractNumId="16" w15:restartNumberingAfterBreak="0">
    <w:nsid w:val="52570D12"/>
    <w:multiLevelType w:val="hybridMultilevel"/>
    <w:tmpl w:val="58D0BE4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57437340"/>
    <w:multiLevelType w:val="hybridMultilevel"/>
    <w:tmpl w:val="7C30E186"/>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150" w:hanging="360"/>
      </w:pPr>
      <w:rPr>
        <w:rFonts w:ascii="Courier New" w:hAnsi="Courier New" w:cs="Courier New" w:hint="default"/>
      </w:rPr>
    </w:lvl>
    <w:lvl w:ilvl="2" w:tplc="080A0005" w:tentative="1">
      <w:start w:val="1"/>
      <w:numFmt w:val="bullet"/>
      <w:lvlText w:val=""/>
      <w:lvlJc w:val="left"/>
      <w:pPr>
        <w:ind w:left="2870" w:hanging="360"/>
      </w:pPr>
      <w:rPr>
        <w:rFonts w:ascii="Wingdings" w:hAnsi="Wingdings" w:hint="default"/>
      </w:rPr>
    </w:lvl>
    <w:lvl w:ilvl="3" w:tplc="080A0001" w:tentative="1">
      <w:start w:val="1"/>
      <w:numFmt w:val="bullet"/>
      <w:lvlText w:val=""/>
      <w:lvlJc w:val="left"/>
      <w:pPr>
        <w:ind w:left="3590" w:hanging="360"/>
      </w:pPr>
      <w:rPr>
        <w:rFonts w:ascii="Symbol" w:hAnsi="Symbol" w:hint="default"/>
      </w:rPr>
    </w:lvl>
    <w:lvl w:ilvl="4" w:tplc="080A0003" w:tentative="1">
      <w:start w:val="1"/>
      <w:numFmt w:val="bullet"/>
      <w:lvlText w:val="o"/>
      <w:lvlJc w:val="left"/>
      <w:pPr>
        <w:ind w:left="4310" w:hanging="360"/>
      </w:pPr>
      <w:rPr>
        <w:rFonts w:ascii="Courier New" w:hAnsi="Courier New" w:cs="Courier New" w:hint="default"/>
      </w:rPr>
    </w:lvl>
    <w:lvl w:ilvl="5" w:tplc="080A0005" w:tentative="1">
      <w:start w:val="1"/>
      <w:numFmt w:val="bullet"/>
      <w:lvlText w:val=""/>
      <w:lvlJc w:val="left"/>
      <w:pPr>
        <w:ind w:left="5030" w:hanging="360"/>
      </w:pPr>
      <w:rPr>
        <w:rFonts w:ascii="Wingdings" w:hAnsi="Wingdings" w:hint="default"/>
      </w:rPr>
    </w:lvl>
    <w:lvl w:ilvl="6" w:tplc="080A0001" w:tentative="1">
      <w:start w:val="1"/>
      <w:numFmt w:val="bullet"/>
      <w:lvlText w:val=""/>
      <w:lvlJc w:val="left"/>
      <w:pPr>
        <w:ind w:left="5750" w:hanging="360"/>
      </w:pPr>
      <w:rPr>
        <w:rFonts w:ascii="Symbol" w:hAnsi="Symbol" w:hint="default"/>
      </w:rPr>
    </w:lvl>
    <w:lvl w:ilvl="7" w:tplc="080A0003" w:tentative="1">
      <w:start w:val="1"/>
      <w:numFmt w:val="bullet"/>
      <w:lvlText w:val="o"/>
      <w:lvlJc w:val="left"/>
      <w:pPr>
        <w:ind w:left="6470" w:hanging="360"/>
      </w:pPr>
      <w:rPr>
        <w:rFonts w:ascii="Courier New" w:hAnsi="Courier New" w:cs="Courier New" w:hint="default"/>
      </w:rPr>
    </w:lvl>
    <w:lvl w:ilvl="8" w:tplc="080A0005" w:tentative="1">
      <w:start w:val="1"/>
      <w:numFmt w:val="bullet"/>
      <w:lvlText w:val=""/>
      <w:lvlJc w:val="left"/>
      <w:pPr>
        <w:ind w:left="7190" w:hanging="360"/>
      </w:pPr>
      <w:rPr>
        <w:rFonts w:ascii="Wingdings" w:hAnsi="Wingdings" w:hint="default"/>
      </w:rPr>
    </w:lvl>
  </w:abstractNum>
  <w:abstractNum w:abstractNumId="18" w15:restartNumberingAfterBreak="0">
    <w:nsid w:val="57EA7733"/>
    <w:multiLevelType w:val="hybridMultilevel"/>
    <w:tmpl w:val="4A4E178A"/>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9" w15:restartNumberingAfterBreak="0">
    <w:nsid w:val="580037B4"/>
    <w:multiLevelType w:val="hybridMultilevel"/>
    <w:tmpl w:val="42DEA7B4"/>
    <w:lvl w:ilvl="0" w:tplc="53CE6D34">
      <w:start w:val="1"/>
      <w:numFmt w:val="bullet"/>
      <w:lvlText w:val=""/>
      <w:lvlJc w:val="left"/>
      <w:pPr>
        <w:ind w:left="1287" w:hanging="360"/>
      </w:pPr>
      <w:rPr>
        <w:rFonts w:ascii="Wingdings" w:hAnsi="Wingdings"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630C08AE"/>
    <w:multiLevelType w:val="multilevel"/>
    <w:tmpl w:val="5DBEA2B4"/>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685963E0"/>
    <w:multiLevelType w:val="hybridMultilevel"/>
    <w:tmpl w:val="B24CC5A4"/>
    <w:lvl w:ilvl="0" w:tplc="53CE6D34">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5C1ACF"/>
    <w:multiLevelType w:val="hybridMultilevel"/>
    <w:tmpl w:val="BAEC8A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D421CF"/>
    <w:multiLevelType w:val="hybridMultilevel"/>
    <w:tmpl w:val="52141866"/>
    <w:lvl w:ilvl="0" w:tplc="B044D232">
      <w:start w:val="1"/>
      <w:numFmt w:val="bullet"/>
      <w:lvlText w:val=""/>
      <w:lvlJc w:val="left"/>
      <w:pPr>
        <w:ind w:left="0" w:hanging="360"/>
      </w:pPr>
      <w:rPr>
        <w:rFonts w:ascii="Symbol" w:hAnsi="Symbol" w:hint="default"/>
      </w:rPr>
    </w:lvl>
    <w:lvl w:ilvl="1" w:tplc="791228D6" w:tentative="1">
      <w:start w:val="1"/>
      <w:numFmt w:val="bullet"/>
      <w:lvlText w:val="o"/>
      <w:lvlJc w:val="left"/>
      <w:pPr>
        <w:ind w:left="720" w:hanging="360"/>
      </w:pPr>
      <w:rPr>
        <w:rFonts w:ascii="Courier New" w:hAnsi="Courier New" w:cs="Courier New" w:hint="default"/>
      </w:rPr>
    </w:lvl>
    <w:lvl w:ilvl="2" w:tplc="263878EE" w:tentative="1">
      <w:start w:val="1"/>
      <w:numFmt w:val="bullet"/>
      <w:lvlText w:val=""/>
      <w:lvlJc w:val="left"/>
      <w:pPr>
        <w:ind w:left="1440" w:hanging="360"/>
      </w:pPr>
      <w:rPr>
        <w:rFonts w:ascii="Wingdings" w:hAnsi="Wingdings" w:hint="default"/>
      </w:rPr>
    </w:lvl>
    <w:lvl w:ilvl="3" w:tplc="9FE6B3FE" w:tentative="1">
      <w:start w:val="1"/>
      <w:numFmt w:val="bullet"/>
      <w:lvlText w:val=""/>
      <w:lvlJc w:val="left"/>
      <w:pPr>
        <w:ind w:left="2160" w:hanging="360"/>
      </w:pPr>
      <w:rPr>
        <w:rFonts w:ascii="Symbol" w:hAnsi="Symbol" w:hint="default"/>
      </w:rPr>
    </w:lvl>
    <w:lvl w:ilvl="4" w:tplc="B3E88400" w:tentative="1">
      <w:start w:val="1"/>
      <w:numFmt w:val="bullet"/>
      <w:lvlText w:val="o"/>
      <w:lvlJc w:val="left"/>
      <w:pPr>
        <w:ind w:left="2880" w:hanging="360"/>
      </w:pPr>
      <w:rPr>
        <w:rFonts w:ascii="Courier New" w:hAnsi="Courier New" w:cs="Courier New" w:hint="default"/>
      </w:rPr>
    </w:lvl>
    <w:lvl w:ilvl="5" w:tplc="7D7C9984" w:tentative="1">
      <w:start w:val="1"/>
      <w:numFmt w:val="bullet"/>
      <w:lvlText w:val=""/>
      <w:lvlJc w:val="left"/>
      <w:pPr>
        <w:ind w:left="3600" w:hanging="360"/>
      </w:pPr>
      <w:rPr>
        <w:rFonts w:ascii="Wingdings" w:hAnsi="Wingdings" w:hint="default"/>
      </w:rPr>
    </w:lvl>
    <w:lvl w:ilvl="6" w:tplc="D8D299C8" w:tentative="1">
      <w:start w:val="1"/>
      <w:numFmt w:val="bullet"/>
      <w:lvlText w:val=""/>
      <w:lvlJc w:val="left"/>
      <w:pPr>
        <w:ind w:left="4320" w:hanging="360"/>
      </w:pPr>
      <w:rPr>
        <w:rFonts w:ascii="Symbol" w:hAnsi="Symbol" w:hint="default"/>
      </w:rPr>
    </w:lvl>
    <w:lvl w:ilvl="7" w:tplc="FD960208" w:tentative="1">
      <w:start w:val="1"/>
      <w:numFmt w:val="bullet"/>
      <w:lvlText w:val="o"/>
      <w:lvlJc w:val="left"/>
      <w:pPr>
        <w:ind w:left="5040" w:hanging="360"/>
      </w:pPr>
      <w:rPr>
        <w:rFonts w:ascii="Courier New" w:hAnsi="Courier New" w:cs="Courier New" w:hint="default"/>
      </w:rPr>
    </w:lvl>
    <w:lvl w:ilvl="8" w:tplc="6B96DC54" w:tentative="1">
      <w:start w:val="1"/>
      <w:numFmt w:val="bullet"/>
      <w:lvlText w:val=""/>
      <w:lvlJc w:val="left"/>
      <w:pPr>
        <w:ind w:left="5760" w:hanging="360"/>
      </w:pPr>
      <w:rPr>
        <w:rFonts w:ascii="Wingdings" w:hAnsi="Wingdings" w:hint="default"/>
      </w:rPr>
    </w:lvl>
  </w:abstractNum>
  <w:abstractNum w:abstractNumId="24" w15:restartNumberingAfterBreak="0">
    <w:nsid w:val="6F6F34FA"/>
    <w:multiLevelType w:val="hybridMultilevel"/>
    <w:tmpl w:val="33D6E51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4D01F74"/>
    <w:multiLevelType w:val="hybridMultilevel"/>
    <w:tmpl w:val="BAEC8A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D60144"/>
    <w:multiLevelType w:val="hybridMultilevel"/>
    <w:tmpl w:val="28FE0326"/>
    <w:lvl w:ilvl="0" w:tplc="82429FF4">
      <w:start w:val="1"/>
      <w:numFmt w:val="lowerLetter"/>
      <w:lvlText w:val="%1)"/>
      <w:lvlJc w:val="left"/>
      <w:pPr>
        <w:ind w:left="720" w:hanging="360"/>
      </w:pPr>
    </w:lvl>
    <w:lvl w:ilvl="1" w:tplc="D8388DA4">
      <w:start w:val="1"/>
      <w:numFmt w:val="lowerLetter"/>
      <w:lvlText w:val="%2."/>
      <w:lvlJc w:val="left"/>
      <w:pPr>
        <w:ind w:left="1440" w:hanging="360"/>
      </w:pPr>
    </w:lvl>
    <w:lvl w:ilvl="2" w:tplc="4CFA9D06">
      <w:start w:val="1"/>
      <w:numFmt w:val="lowerRoman"/>
      <w:lvlText w:val="%3."/>
      <w:lvlJc w:val="right"/>
      <w:pPr>
        <w:ind w:left="2160" w:hanging="180"/>
      </w:pPr>
    </w:lvl>
    <w:lvl w:ilvl="3" w:tplc="726AB57A">
      <w:start w:val="1"/>
      <w:numFmt w:val="decimal"/>
      <w:lvlText w:val="%4."/>
      <w:lvlJc w:val="left"/>
      <w:pPr>
        <w:ind w:left="2880" w:hanging="360"/>
      </w:pPr>
    </w:lvl>
    <w:lvl w:ilvl="4" w:tplc="8996B7DE">
      <w:start w:val="1"/>
      <w:numFmt w:val="lowerLetter"/>
      <w:lvlText w:val="%5."/>
      <w:lvlJc w:val="left"/>
      <w:pPr>
        <w:ind w:left="3600" w:hanging="360"/>
      </w:pPr>
    </w:lvl>
    <w:lvl w:ilvl="5" w:tplc="55864F76">
      <w:start w:val="1"/>
      <w:numFmt w:val="lowerRoman"/>
      <w:lvlText w:val="%6."/>
      <w:lvlJc w:val="right"/>
      <w:pPr>
        <w:ind w:left="4320" w:hanging="180"/>
      </w:pPr>
    </w:lvl>
    <w:lvl w:ilvl="6" w:tplc="C4BCFEBC">
      <w:start w:val="1"/>
      <w:numFmt w:val="decimal"/>
      <w:lvlText w:val="%7."/>
      <w:lvlJc w:val="left"/>
      <w:pPr>
        <w:ind w:left="5040" w:hanging="360"/>
      </w:pPr>
    </w:lvl>
    <w:lvl w:ilvl="7" w:tplc="33721AD0">
      <w:start w:val="1"/>
      <w:numFmt w:val="lowerLetter"/>
      <w:lvlText w:val="%8."/>
      <w:lvlJc w:val="left"/>
      <w:pPr>
        <w:ind w:left="5760" w:hanging="360"/>
      </w:pPr>
    </w:lvl>
    <w:lvl w:ilvl="8" w:tplc="1E3E7F84">
      <w:start w:val="1"/>
      <w:numFmt w:val="lowerRoman"/>
      <w:lvlText w:val="%9."/>
      <w:lvlJc w:val="right"/>
      <w:pPr>
        <w:ind w:left="6480" w:hanging="180"/>
      </w:pPr>
    </w:lvl>
  </w:abstractNum>
  <w:abstractNum w:abstractNumId="27" w15:restartNumberingAfterBreak="0">
    <w:nsid w:val="7F6D3D92"/>
    <w:multiLevelType w:val="hybridMultilevel"/>
    <w:tmpl w:val="6346FB7A"/>
    <w:lvl w:ilvl="0" w:tplc="AA8ADF46">
      <w:start w:val="1"/>
      <w:numFmt w:val="decimal"/>
      <w:lvlText w:val="%1)"/>
      <w:lvlJc w:val="left"/>
      <w:pPr>
        <w:ind w:left="720" w:hanging="360"/>
      </w:pPr>
      <w:rPr>
        <w:rFonts w:hint="default"/>
      </w:rPr>
    </w:lvl>
    <w:lvl w:ilvl="1" w:tplc="18E0C530">
      <w:start w:val="1"/>
      <w:numFmt w:val="lowerLetter"/>
      <w:lvlText w:val="%2."/>
      <w:lvlJc w:val="left"/>
      <w:pPr>
        <w:ind w:left="1440" w:hanging="360"/>
      </w:pPr>
    </w:lvl>
    <w:lvl w:ilvl="2" w:tplc="3912CC0C" w:tentative="1">
      <w:start w:val="1"/>
      <w:numFmt w:val="lowerRoman"/>
      <w:lvlText w:val="%3."/>
      <w:lvlJc w:val="right"/>
      <w:pPr>
        <w:ind w:left="2160" w:hanging="180"/>
      </w:pPr>
    </w:lvl>
    <w:lvl w:ilvl="3" w:tplc="691248E2" w:tentative="1">
      <w:start w:val="1"/>
      <w:numFmt w:val="decimal"/>
      <w:lvlText w:val="%4."/>
      <w:lvlJc w:val="left"/>
      <w:pPr>
        <w:ind w:left="2880" w:hanging="360"/>
      </w:pPr>
    </w:lvl>
    <w:lvl w:ilvl="4" w:tplc="813C5124" w:tentative="1">
      <w:start w:val="1"/>
      <w:numFmt w:val="lowerLetter"/>
      <w:lvlText w:val="%5."/>
      <w:lvlJc w:val="left"/>
      <w:pPr>
        <w:ind w:left="3600" w:hanging="360"/>
      </w:pPr>
    </w:lvl>
    <w:lvl w:ilvl="5" w:tplc="4D122ACC" w:tentative="1">
      <w:start w:val="1"/>
      <w:numFmt w:val="lowerRoman"/>
      <w:lvlText w:val="%6."/>
      <w:lvlJc w:val="right"/>
      <w:pPr>
        <w:ind w:left="4320" w:hanging="180"/>
      </w:pPr>
    </w:lvl>
    <w:lvl w:ilvl="6" w:tplc="31C015D0" w:tentative="1">
      <w:start w:val="1"/>
      <w:numFmt w:val="decimal"/>
      <w:lvlText w:val="%7."/>
      <w:lvlJc w:val="left"/>
      <w:pPr>
        <w:ind w:left="5040" w:hanging="360"/>
      </w:pPr>
    </w:lvl>
    <w:lvl w:ilvl="7" w:tplc="3BC2F4D6" w:tentative="1">
      <w:start w:val="1"/>
      <w:numFmt w:val="lowerLetter"/>
      <w:lvlText w:val="%8."/>
      <w:lvlJc w:val="left"/>
      <w:pPr>
        <w:ind w:left="5760" w:hanging="360"/>
      </w:pPr>
    </w:lvl>
    <w:lvl w:ilvl="8" w:tplc="61AEA782" w:tentative="1">
      <w:start w:val="1"/>
      <w:numFmt w:val="lowerRoman"/>
      <w:lvlText w:val="%9."/>
      <w:lvlJc w:val="right"/>
      <w:pPr>
        <w:ind w:left="6480" w:hanging="180"/>
      </w:pPr>
    </w:lvl>
  </w:abstractNum>
  <w:abstractNum w:abstractNumId="28" w15:restartNumberingAfterBreak="0">
    <w:nsid w:val="7FC8634A"/>
    <w:multiLevelType w:val="hybridMultilevel"/>
    <w:tmpl w:val="D92E5BFA"/>
    <w:lvl w:ilvl="0" w:tplc="53CE6D34">
      <w:start w:val="1"/>
      <w:numFmt w:val="bullet"/>
      <w:lvlText w:val=""/>
      <w:lvlJc w:val="left"/>
      <w:pPr>
        <w:ind w:left="1287" w:hanging="360"/>
      </w:pPr>
      <w:rPr>
        <w:rFonts w:ascii="Wingdings" w:hAnsi="Wingdings"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4"/>
  </w:num>
  <w:num w:numId="3">
    <w:abstractNumId w:val="20"/>
  </w:num>
  <w:num w:numId="4">
    <w:abstractNumId w:val="27"/>
  </w:num>
  <w:num w:numId="5">
    <w:abstractNumId w:val="10"/>
  </w:num>
  <w:num w:numId="6">
    <w:abstractNumId w:val="15"/>
  </w:num>
  <w:num w:numId="7">
    <w:abstractNumId w:val="23"/>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9"/>
  </w:num>
  <w:num w:numId="14">
    <w:abstractNumId w:val="8"/>
  </w:num>
  <w:num w:numId="15">
    <w:abstractNumId w:val="16"/>
  </w:num>
  <w:num w:numId="16">
    <w:abstractNumId w:val="3"/>
  </w:num>
  <w:num w:numId="17">
    <w:abstractNumId w:val="6"/>
  </w:num>
  <w:num w:numId="18">
    <w:abstractNumId w:val="17"/>
  </w:num>
  <w:num w:numId="19">
    <w:abstractNumId w:val="18"/>
  </w:num>
  <w:num w:numId="20">
    <w:abstractNumId w:val="24"/>
  </w:num>
  <w:num w:numId="21">
    <w:abstractNumId w:val="13"/>
  </w:num>
  <w:num w:numId="22">
    <w:abstractNumId w:val="2"/>
  </w:num>
  <w:num w:numId="23">
    <w:abstractNumId w:val="0"/>
  </w:num>
  <w:num w:numId="24">
    <w:abstractNumId w:val="11"/>
  </w:num>
  <w:num w:numId="25">
    <w:abstractNumId w:val="7"/>
  </w:num>
  <w:num w:numId="26">
    <w:abstractNumId w:val="5"/>
  </w:num>
  <w:num w:numId="27">
    <w:abstractNumId w:val="28"/>
  </w:num>
  <w:num w:numId="28">
    <w:abstractNumId w:val="19"/>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E6"/>
    <w:rsid w:val="00007BD4"/>
    <w:rsid w:val="000159C8"/>
    <w:rsid w:val="0002665C"/>
    <w:rsid w:val="00043FD8"/>
    <w:rsid w:val="00045E58"/>
    <w:rsid w:val="00050D93"/>
    <w:rsid w:val="00065977"/>
    <w:rsid w:val="00066229"/>
    <w:rsid w:val="000727E8"/>
    <w:rsid w:val="00093444"/>
    <w:rsid w:val="000944F0"/>
    <w:rsid w:val="00094EC5"/>
    <w:rsid w:val="000B1C9E"/>
    <w:rsid w:val="000B60C8"/>
    <w:rsid w:val="000D093A"/>
    <w:rsid w:val="000D5B65"/>
    <w:rsid w:val="000D707B"/>
    <w:rsid w:val="000E42B8"/>
    <w:rsid w:val="000E5CBC"/>
    <w:rsid w:val="000E7678"/>
    <w:rsid w:val="000F23CC"/>
    <w:rsid w:val="000F53BA"/>
    <w:rsid w:val="001117A2"/>
    <w:rsid w:val="00113E71"/>
    <w:rsid w:val="00117F92"/>
    <w:rsid w:val="00127B5B"/>
    <w:rsid w:val="001317DE"/>
    <w:rsid w:val="00137E74"/>
    <w:rsid w:val="001444E6"/>
    <w:rsid w:val="00153B8D"/>
    <w:rsid w:val="00161E1A"/>
    <w:rsid w:val="00171532"/>
    <w:rsid w:val="001755E1"/>
    <w:rsid w:val="0017744E"/>
    <w:rsid w:val="00183867"/>
    <w:rsid w:val="00184CC6"/>
    <w:rsid w:val="001854EB"/>
    <w:rsid w:val="001873C0"/>
    <w:rsid w:val="001905D1"/>
    <w:rsid w:val="001A0095"/>
    <w:rsid w:val="001A21B3"/>
    <w:rsid w:val="001C2EAF"/>
    <w:rsid w:val="001C4617"/>
    <w:rsid w:val="001D48FC"/>
    <w:rsid w:val="001D53F0"/>
    <w:rsid w:val="001E252F"/>
    <w:rsid w:val="001E4DB9"/>
    <w:rsid w:val="001E7AF4"/>
    <w:rsid w:val="001F584B"/>
    <w:rsid w:val="00202718"/>
    <w:rsid w:val="00210A57"/>
    <w:rsid w:val="00211179"/>
    <w:rsid w:val="002131F7"/>
    <w:rsid w:val="002140D5"/>
    <w:rsid w:val="0021419D"/>
    <w:rsid w:val="00217644"/>
    <w:rsid w:val="00222EAD"/>
    <w:rsid w:val="00235542"/>
    <w:rsid w:val="002414A1"/>
    <w:rsid w:val="00246A69"/>
    <w:rsid w:val="0025188F"/>
    <w:rsid w:val="002523B7"/>
    <w:rsid w:val="00263E55"/>
    <w:rsid w:val="00266BB9"/>
    <w:rsid w:val="00267FF6"/>
    <w:rsid w:val="00275A8A"/>
    <w:rsid w:val="00275F67"/>
    <w:rsid w:val="00281732"/>
    <w:rsid w:val="00287C60"/>
    <w:rsid w:val="00295A93"/>
    <w:rsid w:val="002B027D"/>
    <w:rsid w:val="002B2AF5"/>
    <w:rsid w:val="002B7FEB"/>
    <w:rsid w:val="002C0F13"/>
    <w:rsid w:val="002C1AD7"/>
    <w:rsid w:val="002C3432"/>
    <w:rsid w:val="002C4A5B"/>
    <w:rsid w:val="002D0D80"/>
    <w:rsid w:val="002D3188"/>
    <w:rsid w:val="002D79A7"/>
    <w:rsid w:val="002E0780"/>
    <w:rsid w:val="002E5A70"/>
    <w:rsid w:val="002F55D2"/>
    <w:rsid w:val="002F6B9D"/>
    <w:rsid w:val="002F7A16"/>
    <w:rsid w:val="00346BD0"/>
    <w:rsid w:val="00354AFA"/>
    <w:rsid w:val="0037079B"/>
    <w:rsid w:val="00376136"/>
    <w:rsid w:val="00391AAD"/>
    <w:rsid w:val="00391CB3"/>
    <w:rsid w:val="00396141"/>
    <w:rsid w:val="00396ABF"/>
    <w:rsid w:val="003A4C87"/>
    <w:rsid w:val="003B399A"/>
    <w:rsid w:val="003B6341"/>
    <w:rsid w:val="003C4CE2"/>
    <w:rsid w:val="003D43BB"/>
    <w:rsid w:val="004051CC"/>
    <w:rsid w:val="00414B93"/>
    <w:rsid w:val="00421CB2"/>
    <w:rsid w:val="00441620"/>
    <w:rsid w:val="00453C81"/>
    <w:rsid w:val="00454B51"/>
    <w:rsid w:val="00456F76"/>
    <w:rsid w:val="00460DC5"/>
    <w:rsid w:val="004678EB"/>
    <w:rsid w:val="004706D8"/>
    <w:rsid w:val="0047259E"/>
    <w:rsid w:val="00475EFE"/>
    <w:rsid w:val="004830D3"/>
    <w:rsid w:val="00492560"/>
    <w:rsid w:val="0049531A"/>
    <w:rsid w:val="004A1186"/>
    <w:rsid w:val="004A307E"/>
    <w:rsid w:val="004A34E6"/>
    <w:rsid w:val="004A4707"/>
    <w:rsid w:val="004B4ED7"/>
    <w:rsid w:val="004C265B"/>
    <w:rsid w:val="004E53F4"/>
    <w:rsid w:val="004E7615"/>
    <w:rsid w:val="004F6E96"/>
    <w:rsid w:val="00506EC6"/>
    <w:rsid w:val="005352EE"/>
    <w:rsid w:val="00535A5F"/>
    <w:rsid w:val="0053782C"/>
    <w:rsid w:val="0054379E"/>
    <w:rsid w:val="00552268"/>
    <w:rsid w:val="00552CA4"/>
    <w:rsid w:val="00561306"/>
    <w:rsid w:val="0056399E"/>
    <w:rsid w:val="0057399C"/>
    <w:rsid w:val="005863AC"/>
    <w:rsid w:val="00593749"/>
    <w:rsid w:val="005948B9"/>
    <w:rsid w:val="00596128"/>
    <w:rsid w:val="005A0127"/>
    <w:rsid w:val="005A120E"/>
    <w:rsid w:val="005A5606"/>
    <w:rsid w:val="005A5C94"/>
    <w:rsid w:val="005B2558"/>
    <w:rsid w:val="005C5BCF"/>
    <w:rsid w:val="005D1296"/>
    <w:rsid w:val="005D19BB"/>
    <w:rsid w:val="005D476C"/>
    <w:rsid w:val="005E14B9"/>
    <w:rsid w:val="005F2F41"/>
    <w:rsid w:val="005F77DC"/>
    <w:rsid w:val="00607DDB"/>
    <w:rsid w:val="0061551C"/>
    <w:rsid w:val="00615A72"/>
    <w:rsid w:val="00616616"/>
    <w:rsid w:val="0062081B"/>
    <w:rsid w:val="006221F4"/>
    <w:rsid w:val="00622FFA"/>
    <w:rsid w:val="0063662D"/>
    <w:rsid w:val="00640D1D"/>
    <w:rsid w:val="00647A5F"/>
    <w:rsid w:val="00647DF5"/>
    <w:rsid w:val="00665702"/>
    <w:rsid w:val="00687608"/>
    <w:rsid w:val="006950D0"/>
    <w:rsid w:val="006A03D2"/>
    <w:rsid w:val="006C0CD2"/>
    <w:rsid w:val="006C5EDE"/>
    <w:rsid w:val="006C7A0E"/>
    <w:rsid w:val="006D32F5"/>
    <w:rsid w:val="006E6692"/>
    <w:rsid w:val="006F087C"/>
    <w:rsid w:val="006F0962"/>
    <w:rsid w:val="007015E7"/>
    <w:rsid w:val="00713AD6"/>
    <w:rsid w:val="00713BF1"/>
    <w:rsid w:val="007239FF"/>
    <w:rsid w:val="00733377"/>
    <w:rsid w:val="007340FE"/>
    <w:rsid w:val="00772536"/>
    <w:rsid w:val="00773439"/>
    <w:rsid w:val="00797996"/>
    <w:rsid w:val="007A75F4"/>
    <w:rsid w:val="007B5ECD"/>
    <w:rsid w:val="007C0935"/>
    <w:rsid w:val="007C17A5"/>
    <w:rsid w:val="007E5158"/>
    <w:rsid w:val="007E6AB9"/>
    <w:rsid w:val="007F0E71"/>
    <w:rsid w:val="007F501A"/>
    <w:rsid w:val="008025C0"/>
    <w:rsid w:val="008149D5"/>
    <w:rsid w:val="0082270E"/>
    <w:rsid w:val="008438A1"/>
    <w:rsid w:val="00844BCC"/>
    <w:rsid w:val="00856A67"/>
    <w:rsid w:val="00857C5D"/>
    <w:rsid w:val="0086581C"/>
    <w:rsid w:val="00877071"/>
    <w:rsid w:val="00885E50"/>
    <w:rsid w:val="008916AE"/>
    <w:rsid w:val="008B01E8"/>
    <w:rsid w:val="008B3010"/>
    <w:rsid w:val="008B7F3A"/>
    <w:rsid w:val="008C2787"/>
    <w:rsid w:val="008D38F3"/>
    <w:rsid w:val="008D452D"/>
    <w:rsid w:val="008E5C68"/>
    <w:rsid w:val="008E6464"/>
    <w:rsid w:val="008E6808"/>
    <w:rsid w:val="008F7AAF"/>
    <w:rsid w:val="009021CA"/>
    <w:rsid w:val="00917975"/>
    <w:rsid w:val="009232EC"/>
    <w:rsid w:val="009278F6"/>
    <w:rsid w:val="0093050A"/>
    <w:rsid w:val="0093584E"/>
    <w:rsid w:val="00942140"/>
    <w:rsid w:val="009422E1"/>
    <w:rsid w:val="0094665D"/>
    <w:rsid w:val="00957DAD"/>
    <w:rsid w:val="00966627"/>
    <w:rsid w:val="009713F1"/>
    <w:rsid w:val="00974528"/>
    <w:rsid w:val="00981DC0"/>
    <w:rsid w:val="00994BD3"/>
    <w:rsid w:val="009A099B"/>
    <w:rsid w:val="009B08F3"/>
    <w:rsid w:val="009C5705"/>
    <w:rsid w:val="009C6FE3"/>
    <w:rsid w:val="009C79FC"/>
    <w:rsid w:val="009D1473"/>
    <w:rsid w:val="009D2299"/>
    <w:rsid w:val="009D3113"/>
    <w:rsid w:val="009D485E"/>
    <w:rsid w:val="009E292C"/>
    <w:rsid w:val="009E7CE6"/>
    <w:rsid w:val="009F410A"/>
    <w:rsid w:val="00A06B15"/>
    <w:rsid w:val="00A06EAE"/>
    <w:rsid w:val="00A07B26"/>
    <w:rsid w:val="00A1170F"/>
    <w:rsid w:val="00A17193"/>
    <w:rsid w:val="00A2465F"/>
    <w:rsid w:val="00A24B6A"/>
    <w:rsid w:val="00A25F25"/>
    <w:rsid w:val="00A272CF"/>
    <w:rsid w:val="00A3137D"/>
    <w:rsid w:val="00A407CD"/>
    <w:rsid w:val="00A453A0"/>
    <w:rsid w:val="00A524C9"/>
    <w:rsid w:val="00A562F1"/>
    <w:rsid w:val="00A67278"/>
    <w:rsid w:val="00A75914"/>
    <w:rsid w:val="00A77046"/>
    <w:rsid w:val="00A91421"/>
    <w:rsid w:val="00A942B4"/>
    <w:rsid w:val="00AC260F"/>
    <w:rsid w:val="00AC60F0"/>
    <w:rsid w:val="00AC76C5"/>
    <w:rsid w:val="00AD6F4F"/>
    <w:rsid w:val="00AE0C39"/>
    <w:rsid w:val="00AE26CC"/>
    <w:rsid w:val="00AE5873"/>
    <w:rsid w:val="00AF5EDB"/>
    <w:rsid w:val="00AF6112"/>
    <w:rsid w:val="00B01EB2"/>
    <w:rsid w:val="00B0373D"/>
    <w:rsid w:val="00B043A2"/>
    <w:rsid w:val="00B11484"/>
    <w:rsid w:val="00B16586"/>
    <w:rsid w:val="00B17097"/>
    <w:rsid w:val="00B21B9D"/>
    <w:rsid w:val="00B302F1"/>
    <w:rsid w:val="00B43B08"/>
    <w:rsid w:val="00B52C55"/>
    <w:rsid w:val="00B65D36"/>
    <w:rsid w:val="00B779E9"/>
    <w:rsid w:val="00B85DB0"/>
    <w:rsid w:val="00B91788"/>
    <w:rsid w:val="00BA762C"/>
    <w:rsid w:val="00BA7D74"/>
    <w:rsid w:val="00BB1474"/>
    <w:rsid w:val="00BB79CE"/>
    <w:rsid w:val="00BC49E0"/>
    <w:rsid w:val="00BD06B2"/>
    <w:rsid w:val="00BD0748"/>
    <w:rsid w:val="00BD1B7D"/>
    <w:rsid w:val="00BE3964"/>
    <w:rsid w:val="00BE4718"/>
    <w:rsid w:val="00BF2972"/>
    <w:rsid w:val="00C00951"/>
    <w:rsid w:val="00C1780D"/>
    <w:rsid w:val="00C30766"/>
    <w:rsid w:val="00C36915"/>
    <w:rsid w:val="00C4137C"/>
    <w:rsid w:val="00C44926"/>
    <w:rsid w:val="00C45BB2"/>
    <w:rsid w:val="00C47750"/>
    <w:rsid w:val="00C47C37"/>
    <w:rsid w:val="00C52498"/>
    <w:rsid w:val="00C540CD"/>
    <w:rsid w:val="00C57775"/>
    <w:rsid w:val="00C63A9D"/>
    <w:rsid w:val="00C708A7"/>
    <w:rsid w:val="00C80DB3"/>
    <w:rsid w:val="00C966E4"/>
    <w:rsid w:val="00CA784E"/>
    <w:rsid w:val="00CB3ACA"/>
    <w:rsid w:val="00CC27F6"/>
    <w:rsid w:val="00CC3A6A"/>
    <w:rsid w:val="00CD0240"/>
    <w:rsid w:val="00CE179E"/>
    <w:rsid w:val="00CF0ECD"/>
    <w:rsid w:val="00CF16D4"/>
    <w:rsid w:val="00D05FE8"/>
    <w:rsid w:val="00D114A0"/>
    <w:rsid w:val="00D1511A"/>
    <w:rsid w:val="00D20E05"/>
    <w:rsid w:val="00D23F07"/>
    <w:rsid w:val="00D268B9"/>
    <w:rsid w:val="00D430FF"/>
    <w:rsid w:val="00D47DC1"/>
    <w:rsid w:val="00D544ED"/>
    <w:rsid w:val="00D546E6"/>
    <w:rsid w:val="00D57269"/>
    <w:rsid w:val="00D67060"/>
    <w:rsid w:val="00D733C0"/>
    <w:rsid w:val="00D87621"/>
    <w:rsid w:val="00D9099A"/>
    <w:rsid w:val="00D95E56"/>
    <w:rsid w:val="00D97F87"/>
    <w:rsid w:val="00DA13A2"/>
    <w:rsid w:val="00DA3285"/>
    <w:rsid w:val="00DB056C"/>
    <w:rsid w:val="00DB34CF"/>
    <w:rsid w:val="00DC205B"/>
    <w:rsid w:val="00DC3FB1"/>
    <w:rsid w:val="00DD5CFD"/>
    <w:rsid w:val="00DE10F2"/>
    <w:rsid w:val="00DF093E"/>
    <w:rsid w:val="00DF674F"/>
    <w:rsid w:val="00E01CEE"/>
    <w:rsid w:val="00E05F3F"/>
    <w:rsid w:val="00E07EB8"/>
    <w:rsid w:val="00E111D9"/>
    <w:rsid w:val="00E22CC2"/>
    <w:rsid w:val="00E24FE0"/>
    <w:rsid w:val="00E33085"/>
    <w:rsid w:val="00E40989"/>
    <w:rsid w:val="00E41CBB"/>
    <w:rsid w:val="00E55789"/>
    <w:rsid w:val="00E61FD6"/>
    <w:rsid w:val="00E65799"/>
    <w:rsid w:val="00E66194"/>
    <w:rsid w:val="00E766D3"/>
    <w:rsid w:val="00E96F41"/>
    <w:rsid w:val="00EA0297"/>
    <w:rsid w:val="00EA4BEC"/>
    <w:rsid w:val="00EA66DE"/>
    <w:rsid w:val="00EB1120"/>
    <w:rsid w:val="00EC29D0"/>
    <w:rsid w:val="00EE3BEC"/>
    <w:rsid w:val="00EF6767"/>
    <w:rsid w:val="00EF7E93"/>
    <w:rsid w:val="00F12304"/>
    <w:rsid w:val="00F16880"/>
    <w:rsid w:val="00F17553"/>
    <w:rsid w:val="00F2297F"/>
    <w:rsid w:val="00F27358"/>
    <w:rsid w:val="00F273E4"/>
    <w:rsid w:val="00F3008F"/>
    <w:rsid w:val="00F334B2"/>
    <w:rsid w:val="00F41FC2"/>
    <w:rsid w:val="00F4704F"/>
    <w:rsid w:val="00F50356"/>
    <w:rsid w:val="00F50759"/>
    <w:rsid w:val="00F5145F"/>
    <w:rsid w:val="00F529DF"/>
    <w:rsid w:val="00F5325F"/>
    <w:rsid w:val="00F532C6"/>
    <w:rsid w:val="00F544F6"/>
    <w:rsid w:val="00F67176"/>
    <w:rsid w:val="00F73A4E"/>
    <w:rsid w:val="00F76C62"/>
    <w:rsid w:val="00F8287F"/>
    <w:rsid w:val="00F833D2"/>
    <w:rsid w:val="00F947DD"/>
    <w:rsid w:val="00FA1E4E"/>
    <w:rsid w:val="00FA24A3"/>
    <w:rsid w:val="00FA62E4"/>
    <w:rsid w:val="00FB332C"/>
    <w:rsid w:val="00FB4999"/>
    <w:rsid w:val="00FC23F4"/>
    <w:rsid w:val="00FD1CD6"/>
    <w:rsid w:val="00FD6C9A"/>
    <w:rsid w:val="00FE67D7"/>
    <w:rsid w:val="00FF3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44C17"/>
  <w14:defaultImageDpi w14:val="300"/>
  <w15:docId w15:val="{184D0BF9-0B61-4589-9656-E4C0B635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FE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E41CBB"/>
    <w:pPr>
      <w:keepNext/>
      <w:keepLines/>
      <w:numPr>
        <w:numId w:val="3"/>
      </w:numPr>
      <w:spacing w:before="320" w:after="80"/>
      <w:outlineLvl w:val="0"/>
    </w:pPr>
    <w:rPr>
      <w:rFonts w:ascii="Barlow" w:eastAsiaTheme="majorEastAsia" w:hAnsi="Barlow" w:cstheme="majorBidi"/>
      <w:b/>
      <w:color w:val="000000" w:themeColor="text1"/>
      <w:szCs w:val="40"/>
      <w:lang w:eastAsia="en-US"/>
    </w:rPr>
  </w:style>
  <w:style w:type="paragraph" w:styleId="Ttulo2">
    <w:name w:val="heading 2"/>
    <w:basedOn w:val="Normal"/>
    <w:next w:val="Normal"/>
    <w:link w:val="Ttulo2Car"/>
    <w:autoRedefine/>
    <w:uiPriority w:val="9"/>
    <w:unhideWhenUsed/>
    <w:qFormat/>
    <w:rsid w:val="00DC205B"/>
    <w:pPr>
      <w:keepNext/>
      <w:keepLines/>
      <w:spacing w:before="160" w:after="240"/>
      <w:ind w:left="142" w:firstLine="709"/>
      <w:jc w:val="both"/>
      <w:outlineLvl w:val="1"/>
    </w:pPr>
    <w:rPr>
      <w:rFonts w:ascii="Lato" w:hAnsi="Lato" w:cs="Helvetica"/>
      <w:b/>
      <w:sz w:val="22"/>
      <w:szCs w:val="32"/>
      <w:lang w:eastAsia="en-US"/>
    </w:rPr>
  </w:style>
  <w:style w:type="paragraph" w:styleId="Ttulo3">
    <w:name w:val="heading 3"/>
    <w:basedOn w:val="Normal"/>
    <w:next w:val="Normal"/>
    <w:link w:val="Ttulo3Car"/>
    <w:autoRedefine/>
    <w:uiPriority w:val="9"/>
    <w:unhideWhenUsed/>
    <w:qFormat/>
    <w:rsid w:val="0021419D"/>
    <w:pPr>
      <w:keepNext/>
      <w:keepLines/>
      <w:spacing w:before="240" w:after="240"/>
      <w:ind w:firstLine="709"/>
      <w:jc w:val="both"/>
      <w:outlineLvl w:val="2"/>
    </w:pPr>
    <w:rPr>
      <w:rFonts w:ascii="Lato" w:eastAsiaTheme="majorEastAsia" w:hAnsi="Lato" w:cs="Helvetica"/>
      <w:b/>
      <w:bCs/>
      <w:sz w:val="22"/>
      <w:szCs w:val="22"/>
      <w:lang w:eastAsia="en-US"/>
    </w:rPr>
  </w:style>
  <w:style w:type="paragraph" w:styleId="Ttulo4">
    <w:name w:val="heading 4"/>
    <w:basedOn w:val="Normal"/>
    <w:next w:val="Normal"/>
    <w:link w:val="Ttulo4Car"/>
    <w:autoRedefine/>
    <w:uiPriority w:val="9"/>
    <w:unhideWhenUsed/>
    <w:qFormat/>
    <w:rsid w:val="00266BB9"/>
    <w:pPr>
      <w:keepNext/>
      <w:spacing w:before="180" w:after="180"/>
      <w:ind w:firstLine="567"/>
      <w:jc w:val="both"/>
      <w:outlineLvl w:val="3"/>
    </w:pPr>
    <w:rPr>
      <w:rFonts w:ascii="Lato" w:hAnsi="Lato" w:cs="Helvetica"/>
      <w:b/>
      <w:sz w:val="22"/>
      <w:szCs w:val="22"/>
      <w:lang w:val="es-ES" w:eastAsia="en-US"/>
    </w:rPr>
  </w:style>
  <w:style w:type="paragraph" w:styleId="Ttulo5">
    <w:name w:val="heading 5"/>
    <w:basedOn w:val="Normal"/>
    <w:next w:val="Normal"/>
    <w:link w:val="Ttulo5Car"/>
    <w:uiPriority w:val="9"/>
    <w:unhideWhenUsed/>
    <w:qFormat/>
    <w:rsid w:val="00E41CBB"/>
    <w:pPr>
      <w:keepNext/>
      <w:keepLines/>
      <w:numPr>
        <w:ilvl w:val="4"/>
        <w:numId w:val="3"/>
      </w:numPr>
      <w:spacing w:before="40" w:line="300" w:lineRule="auto"/>
      <w:outlineLvl w:val="4"/>
    </w:pPr>
    <w:rPr>
      <w:rFonts w:asciiTheme="majorHAnsi" w:eastAsiaTheme="majorEastAsia" w:hAnsiTheme="majorHAnsi" w:cstheme="majorBidi"/>
      <w:sz w:val="28"/>
      <w:szCs w:val="28"/>
      <w:lang w:eastAsia="en-US"/>
    </w:rPr>
  </w:style>
  <w:style w:type="paragraph" w:styleId="Ttulo6">
    <w:name w:val="heading 6"/>
    <w:basedOn w:val="Normal"/>
    <w:next w:val="Normal"/>
    <w:link w:val="Ttulo6Car"/>
    <w:uiPriority w:val="9"/>
    <w:semiHidden/>
    <w:unhideWhenUsed/>
    <w:qFormat/>
    <w:rsid w:val="00E41CBB"/>
    <w:pPr>
      <w:keepNext/>
      <w:keepLines/>
      <w:numPr>
        <w:ilvl w:val="5"/>
        <w:numId w:val="3"/>
      </w:numPr>
      <w:spacing w:before="40" w:line="300" w:lineRule="auto"/>
      <w:outlineLvl w:val="5"/>
    </w:pPr>
    <w:rPr>
      <w:rFonts w:asciiTheme="majorHAnsi" w:eastAsiaTheme="majorEastAsia" w:hAnsiTheme="majorHAnsi" w:cstheme="majorBidi"/>
      <w:i/>
      <w:iCs/>
      <w:sz w:val="26"/>
      <w:szCs w:val="26"/>
      <w:lang w:eastAsia="en-US"/>
    </w:rPr>
  </w:style>
  <w:style w:type="paragraph" w:styleId="Ttulo7">
    <w:name w:val="heading 7"/>
    <w:basedOn w:val="Normal"/>
    <w:next w:val="Normal"/>
    <w:link w:val="Ttulo7Car"/>
    <w:uiPriority w:val="9"/>
    <w:semiHidden/>
    <w:unhideWhenUsed/>
    <w:qFormat/>
    <w:rsid w:val="00E41CBB"/>
    <w:pPr>
      <w:keepNext/>
      <w:keepLines/>
      <w:numPr>
        <w:ilvl w:val="6"/>
        <w:numId w:val="3"/>
      </w:numPr>
      <w:spacing w:before="40" w:line="300" w:lineRule="auto"/>
      <w:outlineLvl w:val="6"/>
    </w:pPr>
    <w:rPr>
      <w:rFonts w:asciiTheme="majorHAnsi" w:eastAsiaTheme="majorEastAsia" w:hAnsiTheme="majorHAnsi" w:cstheme="majorBidi"/>
      <w:lang w:eastAsia="en-US"/>
    </w:rPr>
  </w:style>
  <w:style w:type="paragraph" w:styleId="Ttulo8">
    <w:name w:val="heading 8"/>
    <w:basedOn w:val="Normal"/>
    <w:next w:val="Normal"/>
    <w:link w:val="Ttulo8Car"/>
    <w:uiPriority w:val="9"/>
    <w:semiHidden/>
    <w:unhideWhenUsed/>
    <w:qFormat/>
    <w:rsid w:val="00E41CBB"/>
    <w:pPr>
      <w:keepNext/>
      <w:keepLines/>
      <w:numPr>
        <w:ilvl w:val="7"/>
        <w:numId w:val="3"/>
      </w:numPr>
      <w:spacing w:before="40" w:line="300" w:lineRule="auto"/>
      <w:outlineLvl w:val="7"/>
    </w:pPr>
    <w:rPr>
      <w:rFonts w:asciiTheme="majorHAnsi" w:eastAsiaTheme="majorEastAsia" w:hAnsiTheme="majorHAnsi" w:cstheme="majorBidi"/>
      <w:i/>
      <w:iCs/>
      <w:sz w:val="22"/>
      <w:szCs w:val="22"/>
      <w:lang w:eastAsia="en-US"/>
    </w:rPr>
  </w:style>
  <w:style w:type="paragraph" w:styleId="Ttulo9">
    <w:name w:val="heading 9"/>
    <w:basedOn w:val="Normal"/>
    <w:next w:val="Normal"/>
    <w:link w:val="Ttulo9Car"/>
    <w:uiPriority w:val="9"/>
    <w:semiHidden/>
    <w:unhideWhenUsed/>
    <w:qFormat/>
    <w:rsid w:val="00E41CBB"/>
    <w:pPr>
      <w:keepNext/>
      <w:keepLines/>
      <w:numPr>
        <w:ilvl w:val="8"/>
        <w:numId w:val="3"/>
      </w:numPr>
      <w:spacing w:before="40" w:line="300" w:lineRule="auto"/>
      <w:outlineLvl w:val="8"/>
    </w:pPr>
    <w:rPr>
      <w:b/>
      <w:bCs/>
      <w:i/>
      <w:iCs/>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E7CE6"/>
    <w:pPr>
      <w:tabs>
        <w:tab w:val="center" w:pos="4419"/>
        <w:tab w:val="right" w:pos="8838"/>
      </w:tabs>
    </w:pPr>
  </w:style>
  <w:style w:type="character" w:customStyle="1" w:styleId="EncabezadoCar">
    <w:name w:val="Encabezado Car"/>
    <w:basedOn w:val="Fuentedeprrafopredeter"/>
    <w:link w:val="Encabezado"/>
    <w:uiPriority w:val="99"/>
    <w:rsid w:val="009E7CE6"/>
    <w:rPr>
      <w:lang w:val="es-ES_tradnl"/>
    </w:rPr>
  </w:style>
  <w:style w:type="paragraph" w:styleId="Piedepgina">
    <w:name w:val="footer"/>
    <w:basedOn w:val="Normal"/>
    <w:link w:val="PiedepginaCar"/>
    <w:unhideWhenUsed/>
    <w:rsid w:val="009E7CE6"/>
    <w:pPr>
      <w:tabs>
        <w:tab w:val="center" w:pos="4419"/>
        <w:tab w:val="right" w:pos="8838"/>
      </w:tabs>
    </w:pPr>
  </w:style>
  <w:style w:type="character" w:customStyle="1" w:styleId="PiedepginaCar">
    <w:name w:val="Pie de página Car"/>
    <w:basedOn w:val="Fuentedeprrafopredeter"/>
    <w:link w:val="Piedepgina"/>
    <w:uiPriority w:val="99"/>
    <w:rsid w:val="009E7CE6"/>
    <w:rPr>
      <w:lang w:val="es-ES_tradnl"/>
    </w:rPr>
  </w:style>
  <w:style w:type="paragraph" w:styleId="Textodeglobo">
    <w:name w:val="Balloon Text"/>
    <w:basedOn w:val="Normal"/>
    <w:link w:val="TextodegloboCar"/>
    <w:uiPriority w:val="99"/>
    <w:semiHidden/>
    <w:unhideWhenUsed/>
    <w:rsid w:val="009E7CE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7CE6"/>
    <w:rPr>
      <w:rFonts w:ascii="Lucida Grande" w:hAnsi="Lucida Grande" w:cs="Lucida Grande"/>
      <w:sz w:val="18"/>
      <w:szCs w:val="18"/>
      <w:lang w:val="es-ES_tradnl"/>
    </w:rPr>
  </w:style>
  <w:style w:type="character" w:customStyle="1" w:styleId="Ttulo1Car">
    <w:name w:val="Título 1 Car"/>
    <w:basedOn w:val="Fuentedeprrafopredeter"/>
    <w:link w:val="Ttulo1"/>
    <w:uiPriority w:val="9"/>
    <w:rsid w:val="00E41CBB"/>
    <w:rPr>
      <w:rFonts w:ascii="Barlow" w:eastAsiaTheme="majorEastAsia" w:hAnsi="Barlow" w:cstheme="majorBidi"/>
      <w:b/>
      <w:color w:val="000000" w:themeColor="text1"/>
      <w:szCs w:val="40"/>
      <w:lang w:val="es-MX" w:eastAsia="en-US"/>
    </w:rPr>
  </w:style>
  <w:style w:type="character" w:customStyle="1" w:styleId="Ttulo2Car">
    <w:name w:val="Título 2 Car"/>
    <w:basedOn w:val="Fuentedeprrafopredeter"/>
    <w:link w:val="Ttulo2"/>
    <w:uiPriority w:val="9"/>
    <w:rsid w:val="00DC205B"/>
    <w:rPr>
      <w:rFonts w:ascii="Lato" w:hAnsi="Lato" w:cs="Helvetica"/>
      <w:b/>
      <w:sz w:val="22"/>
      <w:szCs w:val="32"/>
      <w:lang w:val="es-MX" w:eastAsia="en-US"/>
    </w:rPr>
  </w:style>
  <w:style w:type="character" w:customStyle="1" w:styleId="Ttulo3Car">
    <w:name w:val="Título 3 Car"/>
    <w:basedOn w:val="Fuentedeprrafopredeter"/>
    <w:link w:val="Ttulo3"/>
    <w:uiPriority w:val="9"/>
    <w:rsid w:val="0021419D"/>
    <w:rPr>
      <w:rFonts w:ascii="Lato" w:eastAsiaTheme="majorEastAsia" w:hAnsi="Lato" w:cs="Helvetica"/>
      <w:b/>
      <w:bCs/>
      <w:sz w:val="22"/>
      <w:szCs w:val="22"/>
      <w:lang w:val="es-MX" w:eastAsia="en-US"/>
    </w:rPr>
  </w:style>
  <w:style w:type="character" w:customStyle="1" w:styleId="Ttulo4Car">
    <w:name w:val="Título 4 Car"/>
    <w:basedOn w:val="Fuentedeprrafopredeter"/>
    <w:link w:val="Ttulo4"/>
    <w:uiPriority w:val="9"/>
    <w:rsid w:val="00266BB9"/>
    <w:rPr>
      <w:rFonts w:ascii="Lato" w:eastAsia="Times New Roman" w:hAnsi="Lato" w:cs="Helvetica"/>
      <w:b/>
      <w:sz w:val="22"/>
      <w:szCs w:val="22"/>
      <w:lang w:val="es-ES" w:eastAsia="en-US"/>
    </w:rPr>
  </w:style>
  <w:style w:type="character" w:customStyle="1" w:styleId="Ttulo5Car">
    <w:name w:val="Título 5 Car"/>
    <w:basedOn w:val="Fuentedeprrafopredeter"/>
    <w:link w:val="Ttulo5"/>
    <w:uiPriority w:val="9"/>
    <w:rsid w:val="00E41CBB"/>
    <w:rPr>
      <w:rFonts w:asciiTheme="majorHAnsi" w:eastAsiaTheme="majorEastAsia" w:hAnsiTheme="majorHAnsi" w:cstheme="majorBidi"/>
      <w:sz w:val="28"/>
      <w:szCs w:val="28"/>
      <w:lang w:val="es-MX" w:eastAsia="en-US"/>
    </w:rPr>
  </w:style>
  <w:style w:type="character" w:customStyle="1" w:styleId="Ttulo6Car">
    <w:name w:val="Título 6 Car"/>
    <w:basedOn w:val="Fuentedeprrafopredeter"/>
    <w:link w:val="Ttulo6"/>
    <w:uiPriority w:val="9"/>
    <w:semiHidden/>
    <w:rsid w:val="00E41CBB"/>
    <w:rPr>
      <w:rFonts w:asciiTheme="majorHAnsi" w:eastAsiaTheme="majorEastAsia" w:hAnsiTheme="majorHAnsi" w:cstheme="majorBidi"/>
      <w:i/>
      <w:iCs/>
      <w:sz w:val="26"/>
      <w:szCs w:val="26"/>
      <w:lang w:val="es-MX" w:eastAsia="en-US"/>
    </w:rPr>
  </w:style>
  <w:style w:type="character" w:customStyle="1" w:styleId="Ttulo7Car">
    <w:name w:val="Título 7 Car"/>
    <w:basedOn w:val="Fuentedeprrafopredeter"/>
    <w:link w:val="Ttulo7"/>
    <w:uiPriority w:val="9"/>
    <w:semiHidden/>
    <w:rsid w:val="00E41CBB"/>
    <w:rPr>
      <w:rFonts w:asciiTheme="majorHAnsi" w:eastAsiaTheme="majorEastAsia" w:hAnsiTheme="majorHAnsi" w:cstheme="majorBidi"/>
      <w:lang w:val="es-MX" w:eastAsia="en-US"/>
    </w:rPr>
  </w:style>
  <w:style w:type="character" w:customStyle="1" w:styleId="Ttulo8Car">
    <w:name w:val="Título 8 Car"/>
    <w:basedOn w:val="Fuentedeprrafopredeter"/>
    <w:link w:val="Ttulo8"/>
    <w:uiPriority w:val="9"/>
    <w:semiHidden/>
    <w:rsid w:val="00E41CBB"/>
    <w:rPr>
      <w:rFonts w:asciiTheme="majorHAnsi" w:eastAsiaTheme="majorEastAsia" w:hAnsiTheme="majorHAnsi" w:cstheme="majorBidi"/>
      <w:i/>
      <w:iCs/>
      <w:sz w:val="22"/>
      <w:szCs w:val="22"/>
      <w:lang w:val="es-MX" w:eastAsia="en-US"/>
    </w:rPr>
  </w:style>
  <w:style w:type="character" w:customStyle="1" w:styleId="Ttulo9Car">
    <w:name w:val="Título 9 Car"/>
    <w:basedOn w:val="Fuentedeprrafopredeter"/>
    <w:link w:val="Ttulo9"/>
    <w:uiPriority w:val="9"/>
    <w:semiHidden/>
    <w:rsid w:val="00E41CBB"/>
    <w:rPr>
      <w:rFonts w:ascii="Times New Roman" w:eastAsia="Times New Roman" w:hAnsi="Times New Roman" w:cs="Times New Roman"/>
      <w:b/>
      <w:bCs/>
      <w:i/>
      <w:iCs/>
      <w:sz w:val="21"/>
      <w:szCs w:val="21"/>
      <w:lang w:val="es-MX" w:eastAsia="en-US"/>
    </w:rPr>
  </w:style>
  <w:style w:type="paragraph" w:styleId="Descripcin">
    <w:name w:val="caption"/>
    <w:basedOn w:val="Normal"/>
    <w:next w:val="Normal"/>
    <w:uiPriority w:val="35"/>
    <w:semiHidden/>
    <w:unhideWhenUsed/>
    <w:qFormat/>
    <w:rsid w:val="00E41CBB"/>
    <w:pPr>
      <w:spacing w:after="160"/>
    </w:pPr>
    <w:rPr>
      <w:b/>
      <w:bCs/>
      <w:color w:val="404040" w:themeColor="text1" w:themeTint="BF"/>
      <w:sz w:val="16"/>
      <w:szCs w:val="16"/>
      <w:lang w:eastAsia="en-US"/>
    </w:rPr>
  </w:style>
  <w:style w:type="paragraph" w:styleId="Ttulo">
    <w:name w:val="Title"/>
    <w:basedOn w:val="Normal"/>
    <w:next w:val="Normal"/>
    <w:link w:val="TtuloCar"/>
    <w:uiPriority w:val="10"/>
    <w:qFormat/>
    <w:rsid w:val="00E41CB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en-US"/>
    </w:rPr>
  </w:style>
  <w:style w:type="character" w:customStyle="1" w:styleId="TtuloCar">
    <w:name w:val="Título Car"/>
    <w:basedOn w:val="Fuentedeprrafopredeter"/>
    <w:link w:val="Ttulo"/>
    <w:uiPriority w:val="10"/>
    <w:rsid w:val="00E41CBB"/>
    <w:rPr>
      <w:rFonts w:asciiTheme="majorHAnsi" w:eastAsiaTheme="majorEastAsia" w:hAnsiTheme="majorHAnsi" w:cstheme="majorBidi"/>
      <w:caps/>
      <w:color w:val="1F497D" w:themeColor="text2"/>
      <w:spacing w:val="30"/>
      <w:sz w:val="72"/>
      <w:szCs w:val="72"/>
      <w:lang w:val="es-MX" w:eastAsia="en-US"/>
    </w:rPr>
  </w:style>
  <w:style w:type="paragraph" w:styleId="Subttulo">
    <w:name w:val="Subtitle"/>
    <w:basedOn w:val="Normal"/>
    <w:next w:val="Normal"/>
    <w:link w:val="SubttuloCar"/>
    <w:uiPriority w:val="11"/>
    <w:qFormat/>
    <w:rsid w:val="00E41CBB"/>
    <w:pPr>
      <w:numPr>
        <w:ilvl w:val="1"/>
      </w:numPr>
      <w:spacing w:after="160" w:line="300" w:lineRule="auto"/>
      <w:jc w:val="center"/>
    </w:pPr>
    <w:rPr>
      <w:color w:val="1F497D" w:themeColor="text2"/>
      <w:sz w:val="28"/>
      <w:szCs w:val="28"/>
      <w:lang w:eastAsia="en-US"/>
    </w:rPr>
  </w:style>
  <w:style w:type="character" w:customStyle="1" w:styleId="SubttuloCar">
    <w:name w:val="Subtítulo Car"/>
    <w:basedOn w:val="Fuentedeprrafopredeter"/>
    <w:link w:val="Subttulo"/>
    <w:uiPriority w:val="11"/>
    <w:rsid w:val="00E41CBB"/>
    <w:rPr>
      <w:color w:val="1F497D" w:themeColor="text2"/>
      <w:sz w:val="28"/>
      <w:szCs w:val="28"/>
      <w:lang w:val="es-MX" w:eastAsia="en-US"/>
    </w:rPr>
  </w:style>
  <w:style w:type="character" w:styleId="Textoennegrita">
    <w:name w:val="Strong"/>
    <w:basedOn w:val="Fuentedeprrafopredeter"/>
    <w:uiPriority w:val="22"/>
    <w:qFormat/>
    <w:rsid w:val="00E41CBB"/>
    <w:rPr>
      <w:b/>
      <w:bCs/>
    </w:rPr>
  </w:style>
  <w:style w:type="character" w:styleId="nfasis">
    <w:name w:val="Emphasis"/>
    <w:basedOn w:val="Fuentedeprrafopredeter"/>
    <w:uiPriority w:val="20"/>
    <w:qFormat/>
    <w:rsid w:val="00E41CBB"/>
    <w:rPr>
      <w:i/>
      <w:iCs/>
      <w:color w:val="000000" w:themeColor="text1"/>
    </w:rPr>
  </w:style>
  <w:style w:type="paragraph" w:styleId="Sinespaciado">
    <w:name w:val="No Spacing"/>
    <w:aliases w:val="Sangría"/>
    <w:link w:val="SinespaciadoCar"/>
    <w:uiPriority w:val="1"/>
    <w:qFormat/>
    <w:rsid w:val="00E41CBB"/>
    <w:rPr>
      <w:sz w:val="21"/>
      <w:szCs w:val="21"/>
      <w:lang w:val="es-MX" w:eastAsia="en-US"/>
    </w:rPr>
  </w:style>
  <w:style w:type="paragraph" w:styleId="Cita">
    <w:name w:val="Quote"/>
    <w:basedOn w:val="Normal"/>
    <w:next w:val="Normal"/>
    <w:link w:val="CitaCar"/>
    <w:uiPriority w:val="29"/>
    <w:qFormat/>
    <w:rsid w:val="00E41CBB"/>
    <w:pPr>
      <w:spacing w:before="160" w:after="160" w:line="300" w:lineRule="auto"/>
      <w:ind w:left="720" w:right="720"/>
      <w:jc w:val="center"/>
    </w:pPr>
    <w:rPr>
      <w:i/>
      <w:iCs/>
      <w:color w:val="76923C" w:themeColor="accent3" w:themeShade="BF"/>
      <w:lang w:eastAsia="en-US"/>
    </w:rPr>
  </w:style>
  <w:style w:type="character" w:customStyle="1" w:styleId="CitaCar">
    <w:name w:val="Cita Car"/>
    <w:basedOn w:val="Fuentedeprrafopredeter"/>
    <w:link w:val="Cita"/>
    <w:uiPriority w:val="29"/>
    <w:rsid w:val="00E41CBB"/>
    <w:rPr>
      <w:i/>
      <w:iCs/>
      <w:color w:val="76923C" w:themeColor="accent3" w:themeShade="BF"/>
      <w:lang w:val="es-MX" w:eastAsia="en-US"/>
    </w:rPr>
  </w:style>
  <w:style w:type="paragraph" w:styleId="Citadestacada">
    <w:name w:val="Intense Quote"/>
    <w:basedOn w:val="Normal"/>
    <w:next w:val="Normal"/>
    <w:link w:val="CitadestacadaCar"/>
    <w:uiPriority w:val="30"/>
    <w:qFormat/>
    <w:rsid w:val="00E41CBB"/>
    <w:pPr>
      <w:spacing w:before="160" w:after="160" w:line="276" w:lineRule="auto"/>
      <w:ind w:left="936" w:right="936"/>
      <w:jc w:val="center"/>
    </w:pPr>
    <w:rPr>
      <w:rFonts w:asciiTheme="majorHAnsi" w:eastAsiaTheme="majorEastAsia" w:hAnsiTheme="majorHAnsi" w:cstheme="majorBidi"/>
      <w:caps/>
      <w:color w:val="365F91" w:themeColor="accent1" w:themeShade="BF"/>
      <w:sz w:val="28"/>
      <w:szCs w:val="28"/>
      <w:lang w:eastAsia="en-US"/>
    </w:rPr>
  </w:style>
  <w:style w:type="character" w:customStyle="1" w:styleId="CitadestacadaCar">
    <w:name w:val="Cita destacada Car"/>
    <w:basedOn w:val="Fuentedeprrafopredeter"/>
    <w:link w:val="Citadestacada"/>
    <w:uiPriority w:val="30"/>
    <w:rsid w:val="00E41CBB"/>
    <w:rPr>
      <w:rFonts w:asciiTheme="majorHAnsi" w:eastAsiaTheme="majorEastAsia" w:hAnsiTheme="majorHAnsi" w:cstheme="majorBidi"/>
      <w:caps/>
      <w:color w:val="365F91" w:themeColor="accent1" w:themeShade="BF"/>
      <w:sz w:val="28"/>
      <w:szCs w:val="28"/>
      <w:lang w:val="es-MX" w:eastAsia="en-US"/>
    </w:rPr>
  </w:style>
  <w:style w:type="character" w:styleId="nfasissutil">
    <w:name w:val="Subtle Emphasis"/>
    <w:basedOn w:val="Fuentedeprrafopredeter"/>
    <w:uiPriority w:val="19"/>
    <w:qFormat/>
    <w:rsid w:val="00E41CBB"/>
    <w:rPr>
      <w:i/>
      <w:iCs/>
      <w:color w:val="595959" w:themeColor="text1" w:themeTint="A6"/>
    </w:rPr>
  </w:style>
  <w:style w:type="character" w:styleId="nfasisintenso">
    <w:name w:val="Intense Emphasis"/>
    <w:basedOn w:val="Fuentedeprrafopredeter"/>
    <w:uiPriority w:val="21"/>
    <w:qFormat/>
    <w:rsid w:val="00E41CBB"/>
    <w:rPr>
      <w:b/>
      <w:bCs/>
      <w:i/>
      <w:iCs/>
      <w:color w:val="auto"/>
    </w:rPr>
  </w:style>
  <w:style w:type="character" w:styleId="Referenciasutil">
    <w:name w:val="Subtle Reference"/>
    <w:basedOn w:val="Fuentedeprrafopredeter"/>
    <w:uiPriority w:val="31"/>
    <w:qFormat/>
    <w:rsid w:val="00E41CBB"/>
    <w:rPr>
      <w:caps w:val="0"/>
      <w:smallCaps/>
      <w:color w:val="404040" w:themeColor="text1" w:themeTint="BF"/>
      <w:spacing w:val="0"/>
      <w:u w:val="single" w:color="7F7F7F"/>
    </w:rPr>
  </w:style>
  <w:style w:type="character" w:styleId="Referenciaintensa">
    <w:name w:val="Intense Reference"/>
    <w:basedOn w:val="Fuentedeprrafopredeter"/>
    <w:uiPriority w:val="32"/>
    <w:qFormat/>
    <w:rsid w:val="00E41CBB"/>
    <w:rPr>
      <w:b/>
      <w:bCs/>
      <w:caps w:val="0"/>
      <w:smallCaps/>
      <w:color w:val="auto"/>
      <w:spacing w:val="0"/>
      <w:u w:val="single"/>
    </w:rPr>
  </w:style>
  <w:style w:type="character" w:styleId="Ttulodellibro">
    <w:name w:val="Book Title"/>
    <w:basedOn w:val="Fuentedeprrafopredeter"/>
    <w:uiPriority w:val="33"/>
    <w:qFormat/>
    <w:rsid w:val="00E41CBB"/>
    <w:rPr>
      <w:b/>
      <w:bCs/>
      <w:caps w:val="0"/>
      <w:smallCaps/>
      <w:spacing w:val="0"/>
    </w:rPr>
  </w:style>
  <w:style w:type="paragraph" w:styleId="TtuloTDC">
    <w:name w:val="TOC Heading"/>
    <w:basedOn w:val="Ttulo1"/>
    <w:next w:val="Normal"/>
    <w:uiPriority w:val="39"/>
    <w:unhideWhenUsed/>
    <w:qFormat/>
    <w:rsid w:val="00E41CBB"/>
    <w:pPr>
      <w:outlineLvl w:val="9"/>
    </w:pPr>
  </w:style>
  <w:style w:type="paragraph" w:styleId="TDC2">
    <w:name w:val="toc 2"/>
    <w:basedOn w:val="Normal"/>
    <w:next w:val="Normal"/>
    <w:autoRedefine/>
    <w:uiPriority w:val="39"/>
    <w:unhideWhenUsed/>
    <w:rsid w:val="00E41CBB"/>
    <w:pPr>
      <w:spacing w:after="100" w:line="300" w:lineRule="auto"/>
      <w:ind w:left="210"/>
    </w:pPr>
    <w:rPr>
      <w:sz w:val="21"/>
      <w:szCs w:val="21"/>
      <w:lang w:eastAsia="en-US"/>
    </w:rPr>
  </w:style>
  <w:style w:type="character" w:styleId="Hipervnculo">
    <w:name w:val="Hyperlink"/>
    <w:basedOn w:val="Fuentedeprrafopredeter"/>
    <w:uiPriority w:val="99"/>
    <w:unhideWhenUsed/>
    <w:rsid w:val="00E41CBB"/>
    <w:rPr>
      <w:color w:val="0000FF" w:themeColor="hyperlink"/>
      <w:u w:val="single"/>
    </w:rPr>
  </w:style>
  <w:style w:type="paragraph" w:styleId="TDC1">
    <w:name w:val="toc 1"/>
    <w:basedOn w:val="Normal"/>
    <w:next w:val="Normal"/>
    <w:autoRedefine/>
    <w:uiPriority w:val="39"/>
    <w:unhideWhenUsed/>
    <w:rsid w:val="00E41CBB"/>
    <w:pPr>
      <w:spacing w:after="100" w:line="300" w:lineRule="auto"/>
    </w:pPr>
    <w:rPr>
      <w:sz w:val="21"/>
      <w:szCs w:val="21"/>
      <w:lang w:eastAsia="en-US"/>
    </w:rPr>
  </w:style>
  <w:style w:type="paragraph" w:styleId="TDC3">
    <w:name w:val="toc 3"/>
    <w:basedOn w:val="Normal"/>
    <w:next w:val="Normal"/>
    <w:autoRedefine/>
    <w:uiPriority w:val="39"/>
    <w:unhideWhenUsed/>
    <w:rsid w:val="00E41CBB"/>
    <w:pPr>
      <w:tabs>
        <w:tab w:val="right" w:leader="dot" w:pos="8828"/>
      </w:tabs>
      <w:spacing w:after="120" w:line="300" w:lineRule="auto"/>
      <w:ind w:left="420"/>
    </w:pPr>
    <w:rPr>
      <w:sz w:val="21"/>
      <w:szCs w:val="21"/>
      <w:lang w:eastAsia="en-US"/>
    </w:rPr>
  </w:style>
  <w:style w:type="paragraph" w:styleId="Prrafodelista">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E41CBB"/>
    <w:pPr>
      <w:ind w:left="720"/>
      <w:contextualSpacing/>
    </w:pPr>
    <w:rPr>
      <w:rFonts w:ascii="Trebuchet MS" w:eastAsia="Calibri" w:hAnsi="Trebuchet MS"/>
      <w:color w:val="663300"/>
    </w:rPr>
  </w:style>
  <w:style w:type="character" w:customStyle="1" w:styleId="PrrafodelistaCar">
    <w:name w:val="Párrafo de lista Car"/>
    <w:aliases w:val="4 Párrafo de lista Car,Bullet 1 Car,Colorful List - Accent 11 Car,DH1 Car,Dot pt Car,F5 List Paragraph Car,Figuras Car,Indicator Text Car,Light Grid - Accent 31 Car,List Paragraph Char Char Char Car,List Paragraph1 Car,Listas Car"/>
    <w:basedOn w:val="Fuentedeprrafopredeter"/>
    <w:link w:val="Prrafodelista"/>
    <w:uiPriority w:val="34"/>
    <w:qFormat/>
    <w:rsid w:val="00E41CBB"/>
    <w:rPr>
      <w:rFonts w:ascii="Trebuchet MS" w:eastAsia="Calibri" w:hAnsi="Trebuchet MS" w:cs="Times New Roman"/>
      <w:color w:val="663300"/>
      <w:lang w:val="es-MX" w:eastAsia="es-MX"/>
    </w:rPr>
  </w:style>
  <w:style w:type="paragraph" w:styleId="TDC4">
    <w:name w:val="toc 4"/>
    <w:basedOn w:val="Normal"/>
    <w:next w:val="Normal"/>
    <w:autoRedefine/>
    <w:uiPriority w:val="39"/>
    <w:unhideWhenUsed/>
    <w:rsid w:val="00E41CBB"/>
    <w:pPr>
      <w:spacing w:after="100" w:line="300" w:lineRule="auto"/>
      <w:ind w:left="630"/>
    </w:pPr>
    <w:rPr>
      <w:sz w:val="21"/>
      <w:szCs w:val="21"/>
      <w:lang w:eastAsia="en-US"/>
    </w:rPr>
  </w:style>
  <w:style w:type="paragraph" w:styleId="Textoindependiente">
    <w:name w:val="Body Text"/>
    <w:basedOn w:val="Normal"/>
    <w:link w:val="TextoindependienteCar"/>
    <w:uiPriority w:val="99"/>
    <w:rsid w:val="00E41CBB"/>
    <w:pPr>
      <w:jc w:val="both"/>
    </w:pPr>
    <w:rPr>
      <w:rFonts w:ascii="Arial" w:eastAsia="Calibri" w:hAnsi="Arial"/>
      <w:sz w:val="20"/>
      <w:szCs w:val="20"/>
    </w:rPr>
  </w:style>
  <w:style w:type="character" w:customStyle="1" w:styleId="TextoindependienteCar">
    <w:name w:val="Texto independiente Car"/>
    <w:basedOn w:val="Fuentedeprrafopredeter"/>
    <w:link w:val="Textoindependiente"/>
    <w:uiPriority w:val="99"/>
    <w:rsid w:val="00E41CBB"/>
    <w:rPr>
      <w:rFonts w:ascii="Arial" w:eastAsia="Calibri" w:hAnsi="Arial" w:cs="Times New Roman"/>
      <w:sz w:val="20"/>
      <w:szCs w:val="20"/>
      <w:lang w:val="es-MX"/>
    </w:rPr>
  </w:style>
  <w:style w:type="paragraph" w:customStyle="1" w:styleId="Prrafodelista2">
    <w:name w:val="Párrafo de lista2"/>
    <w:basedOn w:val="Normal"/>
    <w:uiPriority w:val="99"/>
    <w:rsid w:val="00E41CBB"/>
    <w:pPr>
      <w:ind w:left="720"/>
    </w:pPr>
    <w:rPr>
      <w:rFonts w:ascii="Arial" w:hAnsi="Arial" w:cs="Arial"/>
      <w:sz w:val="20"/>
      <w:szCs w:val="20"/>
    </w:rPr>
  </w:style>
  <w:style w:type="paragraph" w:customStyle="1" w:styleId="Prrafodelista3">
    <w:name w:val="Párrafo de lista3"/>
    <w:basedOn w:val="Normal"/>
    <w:uiPriority w:val="99"/>
    <w:rsid w:val="00E41CBB"/>
    <w:pPr>
      <w:ind w:left="720"/>
    </w:pPr>
    <w:rPr>
      <w:rFonts w:ascii="Arial" w:hAnsi="Arial" w:cs="Arial"/>
      <w:sz w:val="20"/>
      <w:szCs w:val="20"/>
    </w:rPr>
  </w:style>
  <w:style w:type="paragraph" w:customStyle="1" w:styleId="Default">
    <w:name w:val="Default"/>
    <w:rsid w:val="00E41CBB"/>
    <w:pPr>
      <w:autoSpaceDE w:val="0"/>
      <w:autoSpaceDN w:val="0"/>
      <w:adjustRightInd w:val="0"/>
    </w:pPr>
    <w:rPr>
      <w:rFonts w:ascii="Arial" w:hAnsi="Arial" w:cs="Arial"/>
      <w:color w:val="000000"/>
      <w:lang w:val="es-MX" w:eastAsia="en-US"/>
    </w:rPr>
  </w:style>
  <w:style w:type="table" w:styleId="Tablaconcuadrcula">
    <w:name w:val="Table Grid"/>
    <w:basedOn w:val="Tablanormal"/>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E41CBB"/>
    <w:rPr>
      <w:sz w:val="21"/>
      <w:szCs w:val="21"/>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SinespaciadoCar">
    <w:name w:val="Sin espaciado Car"/>
    <w:aliases w:val="Sangría Car"/>
    <w:basedOn w:val="Fuentedeprrafopredeter"/>
    <w:link w:val="Sinespaciado"/>
    <w:uiPriority w:val="1"/>
    <w:rsid w:val="00E41CBB"/>
    <w:rPr>
      <w:sz w:val="21"/>
      <w:szCs w:val="21"/>
      <w:lang w:val="es-MX" w:eastAsia="en-US"/>
    </w:rPr>
  </w:style>
  <w:style w:type="paragraph" w:styleId="NormalWeb">
    <w:name w:val="Normal (Web)"/>
    <w:basedOn w:val="Normal"/>
    <w:uiPriority w:val="99"/>
    <w:unhideWhenUsed/>
    <w:rsid w:val="00E41CBB"/>
    <w:pPr>
      <w:spacing w:before="100" w:beforeAutospacing="1" w:after="100" w:afterAutospacing="1"/>
    </w:pPr>
  </w:style>
  <w:style w:type="character" w:styleId="Refdecomentario">
    <w:name w:val="annotation reference"/>
    <w:basedOn w:val="Fuentedeprrafopredeter"/>
    <w:uiPriority w:val="99"/>
    <w:semiHidden/>
    <w:unhideWhenUsed/>
    <w:rsid w:val="00E41CBB"/>
    <w:rPr>
      <w:sz w:val="16"/>
      <w:szCs w:val="16"/>
    </w:rPr>
  </w:style>
  <w:style w:type="paragraph" w:styleId="Textocomentario">
    <w:name w:val="annotation text"/>
    <w:basedOn w:val="Normal"/>
    <w:link w:val="TextocomentarioCar"/>
    <w:uiPriority w:val="99"/>
    <w:unhideWhenUsed/>
    <w:rsid w:val="00E41CBB"/>
    <w:pPr>
      <w:spacing w:after="160"/>
    </w:pPr>
    <w:rPr>
      <w:sz w:val="20"/>
      <w:szCs w:val="20"/>
      <w:lang w:eastAsia="en-US"/>
    </w:rPr>
  </w:style>
  <w:style w:type="character" w:customStyle="1" w:styleId="TextocomentarioCar">
    <w:name w:val="Texto comentario Car"/>
    <w:basedOn w:val="Fuentedeprrafopredeter"/>
    <w:link w:val="Textocomentario"/>
    <w:uiPriority w:val="99"/>
    <w:rsid w:val="00E41CBB"/>
    <w:rPr>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E41CBB"/>
    <w:rPr>
      <w:b/>
      <w:bCs/>
    </w:rPr>
  </w:style>
  <w:style w:type="character" w:customStyle="1" w:styleId="AsuntodelcomentarioCar">
    <w:name w:val="Asunto del comentario Car"/>
    <w:basedOn w:val="TextocomentarioCar"/>
    <w:link w:val="Asuntodelcomentario"/>
    <w:uiPriority w:val="99"/>
    <w:semiHidden/>
    <w:rsid w:val="00E41CBB"/>
    <w:rPr>
      <w:b/>
      <w:bCs/>
      <w:sz w:val="20"/>
      <w:szCs w:val="20"/>
      <w:lang w:val="es-MX" w:eastAsia="en-US"/>
    </w:rPr>
  </w:style>
  <w:style w:type="table" w:customStyle="1" w:styleId="Tablaconcuadrcula1">
    <w:name w:val="Tabla con cuadrícula1"/>
    <w:basedOn w:val="Tablanormal"/>
    <w:next w:val="Tablaconcuadrcula"/>
    <w:uiPriority w:val="59"/>
    <w:rsid w:val="00E4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41CB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E41CBB"/>
    <w:rPr>
      <w:sz w:val="21"/>
      <w:szCs w:val="21"/>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E41CBB"/>
    <w:rPr>
      <w:sz w:val="21"/>
      <w:szCs w:val="21"/>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inguno">
    <w:name w:val="Ninguno"/>
    <w:rsid w:val="00E41CBB"/>
  </w:style>
  <w:style w:type="paragraph" w:customStyle="1" w:styleId="Cuerpo">
    <w:name w:val="Cuerpo"/>
    <w:rsid w:val="00E41CBB"/>
    <w:pPr>
      <w:pBdr>
        <w:top w:val="nil"/>
        <w:left w:val="nil"/>
        <w:bottom w:val="nil"/>
        <w:right w:val="nil"/>
        <w:between w:val="nil"/>
        <w:bar w:val="nil"/>
      </w:pBdr>
      <w:spacing w:after="160" w:line="300" w:lineRule="auto"/>
    </w:pPr>
    <w:rPr>
      <w:rFonts w:ascii="Calibri" w:eastAsia="Calibri" w:hAnsi="Calibri" w:cs="Calibri"/>
      <w:color w:val="000000"/>
      <w:sz w:val="21"/>
      <w:szCs w:val="21"/>
      <w:u w:color="000000"/>
      <w:bdr w:val="nil"/>
      <w:lang w:val="es-MX" w:eastAsia="es-MX"/>
    </w:rPr>
  </w:style>
  <w:style w:type="table" w:customStyle="1" w:styleId="Tablaconcuadrcula3">
    <w:name w:val="Tabla con cuadrícula3"/>
    <w:basedOn w:val="Tablanormal"/>
    <w:next w:val="Tablaconcuadrcula"/>
    <w:uiPriority w:val="3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E41CBB"/>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E41CBB"/>
    <w:rPr>
      <w:sz w:val="21"/>
      <w:szCs w:val="21"/>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21">
    <w:name w:val="Tabla de cuadrícula 4 - Énfasis 21"/>
    <w:basedOn w:val="Tablanormal"/>
    <w:uiPriority w:val="49"/>
    <w:rsid w:val="00E41CBB"/>
    <w:rPr>
      <w:sz w:val="21"/>
      <w:szCs w:val="21"/>
      <w:lang w:val="es-MX"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6concolores-nfasis51">
    <w:name w:val="Tabla de cuadrícula 6 con colores - Énfasis 51"/>
    <w:basedOn w:val="Tablanormal"/>
    <w:uiPriority w:val="51"/>
    <w:rsid w:val="00E41CBB"/>
    <w:rPr>
      <w:color w:val="31849B" w:themeColor="accent5" w:themeShade="BF"/>
      <w:sz w:val="21"/>
      <w:szCs w:val="21"/>
      <w:lang w:val="es-MX"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5">
    <w:name w:val="toc 5"/>
    <w:basedOn w:val="Normal"/>
    <w:next w:val="Normal"/>
    <w:autoRedefine/>
    <w:uiPriority w:val="39"/>
    <w:unhideWhenUsed/>
    <w:rsid w:val="00E41CBB"/>
    <w:pPr>
      <w:spacing w:after="100" w:line="259" w:lineRule="auto"/>
      <w:ind w:left="880"/>
    </w:pPr>
    <w:rPr>
      <w:sz w:val="22"/>
      <w:szCs w:val="22"/>
    </w:rPr>
  </w:style>
  <w:style w:type="paragraph" w:styleId="TDC6">
    <w:name w:val="toc 6"/>
    <w:basedOn w:val="Normal"/>
    <w:next w:val="Normal"/>
    <w:autoRedefine/>
    <w:uiPriority w:val="39"/>
    <w:unhideWhenUsed/>
    <w:rsid w:val="00E41CBB"/>
    <w:pPr>
      <w:spacing w:after="100" w:line="259" w:lineRule="auto"/>
      <w:ind w:left="1100"/>
    </w:pPr>
    <w:rPr>
      <w:sz w:val="22"/>
      <w:szCs w:val="22"/>
    </w:rPr>
  </w:style>
  <w:style w:type="paragraph" w:styleId="TDC7">
    <w:name w:val="toc 7"/>
    <w:basedOn w:val="Normal"/>
    <w:next w:val="Normal"/>
    <w:autoRedefine/>
    <w:uiPriority w:val="39"/>
    <w:unhideWhenUsed/>
    <w:rsid w:val="00E41CBB"/>
    <w:pPr>
      <w:spacing w:after="100" w:line="259" w:lineRule="auto"/>
      <w:ind w:left="1320"/>
    </w:pPr>
    <w:rPr>
      <w:sz w:val="22"/>
      <w:szCs w:val="22"/>
    </w:rPr>
  </w:style>
  <w:style w:type="paragraph" w:styleId="TDC8">
    <w:name w:val="toc 8"/>
    <w:basedOn w:val="Normal"/>
    <w:next w:val="Normal"/>
    <w:autoRedefine/>
    <w:uiPriority w:val="39"/>
    <w:unhideWhenUsed/>
    <w:rsid w:val="00E41CBB"/>
    <w:pPr>
      <w:spacing w:after="100" w:line="259" w:lineRule="auto"/>
      <w:ind w:left="1540"/>
    </w:pPr>
    <w:rPr>
      <w:sz w:val="22"/>
      <w:szCs w:val="22"/>
    </w:rPr>
  </w:style>
  <w:style w:type="paragraph" w:styleId="TDC9">
    <w:name w:val="toc 9"/>
    <w:basedOn w:val="Normal"/>
    <w:next w:val="Normal"/>
    <w:autoRedefine/>
    <w:uiPriority w:val="39"/>
    <w:unhideWhenUsed/>
    <w:rsid w:val="00E41CBB"/>
    <w:pPr>
      <w:spacing w:after="100" w:line="259" w:lineRule="auto"/>
      <w:ind w:left="1760"/>
    </w:pPr>
    <w:rPr>
      <w:sz w:val="22"/>
      <w:szCs w:val="22"/>
    </w:rPr>
  </w:style>
  <w:style w:type="table" w:customStyle="1" w:styleId="Tablaconcuadrcula4">
    <w:name w:val="Tabla con cuadrícula4"/>
    <w:basedOn w:val="Tablanormal"/>
    <w:next w:val="Tablaconcuadrcula"/>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Fuentedeprrafopredeter"/>
    <w:rsid w:val="00E41CBB"/>
  </w:style>
  <w:style w:type="table" w:customStyle="1" w:styleId="Tabladecuadrcula4-nfasis32">
    <w:name w:val="Tabla de cuadrícula 4 - Énfasis 32"/>
    <w:basedOn w:val="Tablanormal"/>
    <w:uiPriority w:val="49"/>
    <w:rsid w:val="00E41CBB"/>
    <w:rPr>
      <w:sz w:val="21"/>
      <w:szCs w:val="21"/>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1">
    <w:name w:val="Estilo1"/>
    <w:uiPriority w:val="99"/>
    <w:rsid w:val="00E41CBB"/>
    <w:pPr>
      <w:numPr>
        <w:numId w:val="1"/>
      </w:numPr>
    </w:pPr>
  </w:style>
  <w:style w:type="table" w:customStyle="1" w:styleId="Tablaconcuadrcula31">
    <w:name w:val="Tabla con cuadrícula31"/>
    <w:basedOn w:val="Tablanormal"/>
    <w:next w:val="Tablaconcuadrcula"/>
    <w:uiPriority w:val="3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41CBB"/>
    <w:rPr>
      <w:color w:val="605E5C"/>
      <w:shd w:val="clear" w:color="auto" w:fill="E1DFDD"/>
    </w:rPr>
  </w:style>
  <w:style w:type="table" w:styleId="Cuadrculadetablaclara">
    <w:name w:val="Grid Table Light"/>
    <w:basedOn w:val="Tablanormal"/>
    <w:uiPriority w:val="40"/>
    <w:rsid w:val="00E41C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anormal"/>
    <w:next w:val="Tablaconcuadrcula"/>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E41CBB"/>
    <w:rPr>
      <w:rFonts w:eastAsiaTheme="minorHAns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uadrculadetablaclara5">
    <w:name w:val="Cuadrícula de tabla clara5"/>
    <w:basedOn w:val="Tablanormal"/>
    <w:next w:val="Cuadrculadetablaclara"/>
    <w:uiPriority w:val="40"/>
    <w:rsid w:val="00E41C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8">
    <w:name w:val="Cuadrícula de tabla clara8"/>
    <w:basedOn w:val="Tablanormal"/>
    <w:next w:val="Cuadrculadetablaclara"/>
    <w:uiPriority w:val="40"/>
    <w:rsid w:val="00E41C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1">
    <w:name w:val="Tabla con cuadrícula51"/>
    <w:basedOn w:val="Tablanormal"/>
    <w:next w:val="Tablaconcuadrcula"/>
    <w:uiPriority w:val="59"/>
    <w:rsid w:val="00E41CBB"/>
    <w:rPr>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41CBB"/>
    <w:rPr>
      <w:rFonts w:ascii="Calibri" w:eastAsia="Times New Roman" w:hAnsi="Calibri" w:cs="Times New Roman"/>
      <w:sz w:val="21"/>
      <w:szCs w:val="21"/>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E41CBB"/>
    <w:rPr>
      <w:sz w:val="21"/>
      <w:szCs w:val="21"/>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161E1A"/>
    <w:rPr>
      <w:color w:val="605E5C"/>
      <w:shd w:val="clear" w:color="auto" w:fill="E1DFDD"/>
    </w:rPr>
  </w:style>
  <w:style w:type="paragraph" w:customStyle="1" w:styleId="elementtoproof">
    <w:name w:val="elementtoproof"/>
    <w:basedOn w:val="Normal"/>
    <w:rsid w:val="004E7615"/>
    <w:rPr>
      <w:rFonts w:ascii="Calibri" w:eastAsiaTheme="minorHAnsi" w:hAnsi="Calibri" w:cs="Calibri"/>
      <w:sz w:val="22"/>
      <w:szCs w:val="22"/>
    </w:rPr>
  </w:style>
  <w:style w:type="table" w:customStyle="1" w:styleId="Tablaconcuadrcula9">
    <w:name w:val="Tabla con cuadrícula9"/>
    <w:basedOn w:val="Tablanormal"/>
    <w:next w:val="Tablaconcuadrcula"/>
    <w:uiPriority w:val="59"/>
    <w:rsid w:val="00454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454B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merodepgina">
    <w:name w:val="page number"/>
    <w:basedOn w:val="Fuentedeprrafopredeter"/>
    <w:rsid w:val="00981DC0"/>
  </w:style>
  <w:style w:type="paragraph" w:customStyle="1" w:styleId="p1">
    <w:name w:val="p1"/>
    <w:basedOn w:val="Normal"/>
    <w:rsid w:val="0053782C"/>
    <w:rPr>
      <w:rFonts w:ascii="Arial" w:hAnsi="Arial" w:cs="Arial"/>
      <w:color w:val="232323"/>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49007">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735856476">
      <w:bodyDiv w:val="1"/>
      <w:marLeft w:val="0"/>
      <w:marRight w:val="0"/>
      <w:marTop w:val="0"/>
      <w:marBottom w:val="0"/>
      <w:divBdr>
        <w:top w:val="none" w:sz="0" w:space="0" w:color="auto"/>
        <w:left w:val="none" w:sz="0" w:space="0" w:color="auto"/>
        <w:bottom w:val="none" w:sz="0" w:space="0" w:color="auto"/>
        <w:right w:val="none" w:sz="0" w:space="0" w:color="auto"/>
      </w:divBdr>
    </w:div>
    <w:div w:id="1737897825">
      <w:bodyDiv w:val="1"/>
      <w:marLeft w:val="0"/>
      <w:marRight w:val="0"/>
      <w:marTop w:val="0"/>
      <w:marBottom w:val="0"/>
      <w:divBdr>
        <w:top w:val="none" w:sz="0" w:space="0" w:color="auto"/>
        <w:left w:val="none" w:sz="0" w:space="0" w:color="auto"/>
        <w:bottom w:val="none" w:sz="0" w:space="0" w:color="auto"/>
        <w:right w:val="none" w:sz="0" w:space="0" w:color="auto"/>
      </w:divBdr>
    </w:div>
    <w:div w:id="186181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hyperlink" Target="http://www.contraloria.yucatan.gob.mx/contratacionesabiertas" TargetMode="External"/><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cid:image001.png@01DB723F.7C8F3DF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plataformadetransparencia.org.mx/web/guest/home" TargetMode="External"/><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el.alonzo\Downloads\tickets_management_overview_1781380.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000812892694012"/>
          <c:y val="5.6584362139917695E-2"/>
          <c:w val="0.7899918710730599"/>
          <c:h val="0.44470124104857262"/>
        </c:manualLayout>
      </c:layout>
      <c:bar3DChart>
        <c:barDir val="col"/>
        <c:grouping val="clustered"/>
        <c:varyColors val="0"/>
        <c:ser>
          <c:idx val="0"/>
          <c:order val="0"/>
          <c:tx>
            <c:strRef>
              <c:f>tickets_management_overview_178!$A$2</c:f>
              <c:strCache>
                <c:ptCount val="1"/>
                <c:pt idx="0">
                  <c:v>Primer Trimestre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tickets_management_overview_178!$B$1:$E$1</c:f>
              <c:strCache>
                <c:ptCount val="4"/>
                <c:pt idx="0">
                  <c:v>Total unresolved tickets</c:v>
                </c:pt>
                <c:pt idx="1">
                  <c:v>Total de tickets creados</c:v>
                </c:pt>
                <c:pt idx="2">
                  <c:v>Total de tickets resueltos</c:v>
                </c:pt>
                <c:pt idx="3">
                  <c:v>Total tickets reopened</c:v>
                </c:pt>
              </c:strCache>
            </c:strRef>
          </c:cat>
          <c:val>
            <c:numRef>
              <c:f>tickets_management_overview_178!$B$2:$E$2</c:f>
              <c:numCache>
                <c:formatCode>General</c:formatCode>
                <c:ptCount val="4"/>
                <c:pt idx="0">
                  <c:v>0</c:v>
                </c:pt>
                <c:pt idx="1">
                  <c:v>58</c:v>
                </c:pt>
                <c:pt idx="2">
                  <c:v>58</c:v>
                </c:pt>
                <c:pt idx="3">
                  <c:v>0</c:v>
                </c:pt>
              </c:numCache>
            </c:numRef>
          </c:val>
          <c:extLst>
            <c:ext xmlns:c16="http://schemas.microsoft.com/office/drawing/2014/chart" uri="{C3380CC4-5D6E-409C-BE32-E72D297353CC}">
              <c16:uniqueId val="{00000000-7C28-4564-A39E-1B539E2BB235}"/>
            </c:ext>
          </c:extLst>
        </c:ser>
        <c:ser>
          <c:idx val="1"/>
          <c:order val="1"/>
          <c:tx>
            <c:strRef>
              <c:f>tickets_management_overview_178!$A$3</c:f>
              <c:strCache>
                <c:ptCount val="1"/>
                <c:pt idx="0">
                  <c:v>Segundo Trimestre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tickets_management_overview_178!$B$1:$E$1</c:f>
              <c:strCache>
                <c:ptCount val="4"/>
                <c:pt idx="0">
                  <c:v>Total unresolved tickets</c:v>
                </c:pt>
                <c:pt idx="1">
                  <c:v>Total de tickets creados</c:v>
                </c:pt>
                <c:pt idx="2">
                  <c:v>Total de tickets resueltos</c:v>
                </c:pt>
                <c:pt idx="3">
                  <c:v>Total tickets reopened</c:v>
                </c:pt>
              </c:strCache>
            </c:strRef>
          </c:cat>
          <c:val>
            <c:numRef>
              <c:f>tickets_management_overview_178!$B$3:$E$3</c:f>
              <c:numCache>
                <c:formatCode>General</c:formatCode>
                <c:ptCount val="4"/>
                <c:pt idx="0">
                  <c:v>0</c:v>
                </c:pt>
                <c:pt idx="1">
                  <c:v>311</c:v>
                </c:pt>
                <c:pt idx="2">
                  <c:v>311</c:v>
                </c:pt>
                <c:pt idx="3">
                  <c:v>0</c:v>
                </c:pt>
              </c:numCache>
            </c:numRef>
          </c:val>
          <c:extLst>
            <c:ext xmlns:c16="http://schemas.microsoft.com/office/drawing/2014/chart" uri="{C3380CC4-5D6E-409C-BE32-E72D297353CC}">
              <c16:uniqueId val="{00000001-7C28-4564-A39E-1B539E2BB235}"/>
            </c:ext>
          </c:extLst>
        </c:ser>
        <c:ser>
          <c:idx val="2"/>
          <c:order val="2"/>
          <c:tx>
            <c:strRef>
              <c:f>tickets_management_overview_178!$A$4</c:f>
              <c:strCache>
                <c:ptCount val="1"/>
                <c:pt idx="0">
                  <c:v>Tercer Trimestre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tickets_management_overview_178!$B$1:$E$1</c:f>
              <c:strCache>
                <c:ptCount val="4"/>
                <c:pt idx="0">
                  <c:v>Total unresolved tickets</c:v>
                </c:pt>
                <c:pt idx="1">
                  <c:v>Total de tickets creados</c:v>
                </c:pt>
                <c:pt idx="2">
                  <c:v>Total de tickets resueltos</c:v>
                </c:pt>
                <c:pt idx="3">
                  <c:v>Total tickets reopened</c:v>
                </c:pt>
              </c:strCache>
            </c:strRef>
          </c:cat>
          <c:val>
            <c:numRef>
              <c:f>tickets_management_overview_178!$B$4:$E$4</c:f>
              <c:numCache>
                <c:formatCode>General</c:formatCode>
                <c:ptCount val="4"/>
                <c:pt idx="0">
                  <c:v>0</c:v>
                </c:pt>
                <c:pt idx="1">
                  <c:v>94</c:v>
                </c:pt>
                <c:pt idx="2">
                  <c:v>94</c:v>
                </c:pt>
                <c:pt idx="3">
                  <c:v>0</c:v>
                </c:pt>
              </c:numCache>
            </c:numRef>
          </c:val>
          <c:extLst>
            <c:ext xmlns:c16="http://schemas.microsoft.com/office/drawing/2014/chart" uri="{C3380CC4-5D6E-409C-BE32-E72D297353CC}">
              <c16:uniqueId val="{00000002-7C28-4564-A39E-1B539E2BB235}"/>
            </c:ext>
          </c:extLst>
        </c:ser>
        <c:ser>
          <c:idx val="3"/>
          <c:order val="3"/>
          <c:tx>
            <c:strRef>
              <c:f>tickets_management_overview_178!$A$5</c:f>
              <c:strCache>
                <c:ptCount val="1"/>
                <c:pt idx="0">
                  <c:v>Cuarto Trimestre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tickets_management_overview_178!$B$1:$E$1</c:f>
              <c:strCache>
                <c:ptCount val="4"/>
                <c:pt idx="0">
                  <c:v>Total unresolved tickets</c:v>
                </c:pt>
                <c:pt idx="1">
                  <c:v>Total de tickets creados</c:v>
                </c:pt>
                <c:pt idx="2">
                  <c:v>Total de tickets resueltos</c:v>
                </c:pt>
                <c:pt idx="3">
                  <c:v>Total tickets reopened</c:v>
                </c:pt>
              </c:strCache>
            </c:strRef>
          </c:cat>
          <c:val>
            <c:numRef>
              <c:f>tickets_management_overview_178!$B$5:$E$5</c:f>
              <c:numCache>
                <c:formatCode>General</c:formatCode>
                <c:ptCount val="4"/>
                <c:pt idx="0">
                  <c:v>0</c:v>
                </c:pt>
                <c:pt idx="1">
                  <c:v>336</c:v>
                </c:pt>
                <c:pt idx="2">
                  <c:v>336</c:v>
                </c:pt>
                <c:pt idx="3">
                  <c:v>4</c:v>
                </c:pt>
              </c:numCache>
            </c:numRef>
          </c:val>
          <c:extLst>
            <c:ext xmlns:c16="http://schemas.microsoft.com/office/drawing/2014/chart" uri="{C3380CC4-5D6E-409C-BE32-E72D297353CC}">
              <c16:uniqueId val="{00000003-7C28-4564-A39E-1B539E2BB235}"/>
            </c:ext>
          </c:extLst>
        </c:ser>
        <c:dLbls>
          <c:showLegendKey val="0"/>
          <c:showVal val="0"/>
          <c:showCatName val="0"/>
          <c:showSerName val="0"/>
          <c:showPercent val="0"/>
          <c:showBubbleSize val="0"/>
        </c:dLbls>
        <c:gapWidth val="150"/>
        <c:shape val="box"/>
        <c:axId val="1163570896"/>
        <c:axId val="1163567536"/>
        <c:axId val="0"/>
      </c:bar3DChart>
      <c:catAx>
        <c:axId val="116357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63567536"/>
        <c:crosses val="autoZero"/>
        <c:auto val="1"/>
        <c:lblAlgn val="ctr"/>
        <c:lblOffset val="100"/>
        <c:noMultiLvlLbl val="0"/>
      </c:catAx>
      <c:valAx>
        <c:axId val="116356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Ticket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63570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A0EB20F56816479969A55D850A82C8"/>
        <w:category>
          <w:name w:val="General"/>
          <w:gallery w:val="placeholder"/>
        </w:category>
        <w:types>
          <w:type w:val="bbPlcHdr"/>
        </w:types>
        <w:behaviors>
          <w:behavior w:val="content"/>
        </w:behaviors>
        <w:guid w:val="{3B7B4763-EB77-1A41-A2A0-97419DB7BA46}"/>
      </w:docPartPr>
      <w:docPartBody>
        <w:p w:rsidR="005D7DC0" w:rsidRDefault="005D7DC0" w:rsidP="005D7DC0">
          <w:pPr>
            <w:pStyle w:val="0DA0EB20F56816479969A55D850A82C8"/>
          </w:pPr>
          <w:r>
            <w:rPr>
              <w:lang w:val="es-ES"/>
            </w:rPr>
            <w:t>[Escriba texto]</w:t>
          </w:r>
        </w:p>
      </w:docPartBody>
    </w:docPart>
    <w:docPart>
      <w:docPartPr>
        <w:name w:val="6B1EEBAFF7AEF84E8CDB9261B7EF35E8"/>
        <w:category>
          <w:name w:val="General"/>
          <w:gallery w:val="placeholder"/>
        </w:category>
        <w:types>
          <w:type w:val="bbPlcHdr"/>
        </w:types>
        <w:behaviors>
          <w:behavior w:val="content"/>
        </w:behaviors>
        <w:guid w:val="{E7C6A099-CB7A-D940-B0FC-0D6E593C0B30}"/>
      </w:docPartPr>
      <w:docPartBody>
        <w:p w:rsidR="005D7DC0" w:rsidRDefault="005D7DC0" w:rsidP="005D7DC0">
          <w:pPr>
            <w:pStyle w:val="6B1EEBAFF7AEF84E8CDB9261B7EF35E8"/>
          </w:pPr>
          <w:r>
            <w:rPr>
              <w:lang w:val="es-ES"/>
            </w:rPr>
            <w:t>[Escriba texto]</w:t>
          </w:r>
        </w:p>
      </w:docPartBody>
    </w:docPart>
    <w:docPart>
      <w:docPartPr>
        <w:name w:val="9A817A72C6CEE940B8153C7768F71DDC"/>
        <w:category>
          <w:name w:val="General"/>
          <w:gallery w:val="placeholder"/>
        </w:category>
        <w:types>
          <w:type w:val="bbPlcHdr"/>
        </w:types>
        <w:behaviors>
          <w:behavior w:val="content"/>
        </w:behaviors>
        <w:guid w:val="{6684DEC9-302D-3444-9926-FE02BDCA66B5}"/>
      </w:docPartPr>
      <w:docPartBody>
        <w:p w:rsidR="005D7DC0" w:rsidRDefault="005D7DC0" w:rsidP="005D7DC0">
          <w:pPr>
            <w:pStyle w:val="9A817A72C6CEE940B8153C7768F71DD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Medium">
    <w:panose1 w:val="020F0502020204030203"/>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C0"/>
    <w:rsid w:val="00045E58"/>
    <w:rsid w:val="00072E29"/>
    <w:rsid w:val="00074101"/>
    <w:rsid w:val="00076AC2"/>
    <w:rsid w:val="000B5F25"/>
    <w:rsid w:val="00122F5C"/>
    <w:rsid w:val="001E350B"/>
    <w:rsid w:val="002168F4"/>
    <w:rsid w:val="00222EAD"/>
    <w:rsid w:val="002523B7"/>
    <w:rsid w:val="00263942"/>
    <w:rsid w:val="00273005"/>
    <w:rsid w:val="002A4853"/>
    <w:rsid w:val="002B027D"/>
    <w:rsid w:val="002E00D0"/>
    <w:rsid w:val="00384247"/>
    <w:rsid w:val="003A450A"/>
    <w:rsid w:val="00435E69"/>
    <w:rsid w:val="004E19AB"/>
    <w:rsid w:val="00500289"/>
    <w:rsid w:val="005017D4"/>
    <w:rsid w:val="005A120E"/>
    <w:rsid w:val="005D7DC0"/>
    <w:rsid w:val="005E16F6"/>
    <w:rsid w:val="00607DDB"/>
    <w:rsid w:val="00677A6C"/>
    <w:rsid w:val="00677DDB"/>
    <w:rsid w:val="006950D0"/>
    <w:rsid w:val="006B5BBC"/>
    <w:rsid w:val="00764713"/>
    <w:rsid w:val="00792D37"/>
    <w:rsid w:val="00796BC1"/>
    <w:rsid w:val="007A5C8D"/>
    <w:rsid w:val="007B7FC8"/>
    <w:rsid w:val="007E6AEE"/>
    <w:rsid w:val="008200FB"/>
    <w:rsid w:val="0082270E"/>
    <w:rsid w:val="00824459"/>
    <w:rsid w:val="008B01E8"/>
    <w:rsid w:val="009B26F3"/>
    <w:rsid w:val="009E0F0C"/>
    <w:rsid w:val="00A74717"/>
    <w:rsid w:val="00AA58FE"/>
    <w:rsid w:val="00B926D5"/>
    <w:rsid w:val="00BA7D74"/>
    <w:rsid w:val="00BB6910"/>
    <w:rsid w:val="00C45B3E"/>
    <w:rsid w:val="00C57775"/>
    <w:rsid w:val="00CD3B37"/>
    <w:rsid w:val="00D168B1"/>
    <w:rsid w:val="00D3483A"/>
    <w:rsid w:val="00DB7F65"/>
    <w:rsid w:val="00E132FA"/>
    <w:rsid w:val="00FE6E5C"/>
    <w:rsid w:val="00FF6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A0EB20F56816479969A55D850A82C8">
    <w:name w:val="0DA0EB20F56816479969A55D850A82C8"/>
    <w:rsid w:val="005D7DC0"/>
  </w:style>
  <w:style w:type="paragraph" w:customStyle="1" w:styleId="6B1EEBAFF7AEF84E8CDB9261B7EF35E8">
    <w:name w:val="6B1EEBAFF7AEF84E8CDB9261B7EF35E8"/>
    <w:rsid w:val="005D7DC0"/>
  </w:style>
  <w:style w:type="paragraph" w:customStyle="1" w:styleId="9A817A72C6CEE940B8153C7768F71DDC">
    <w:name w:val="9A817A72C6CEE940B8153C7768F71DDC"/>
    <w:rsid w:val="005D7D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FC43F-D19C-460D-B63B-08A7E140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33331</Words>
  <Characters>183323</Characters>
  <Application>Microsoft Office Word</Application>
  <DocSecurity>0</DocSecurity>
  <Lines>1527</Lines>
  <Paragraphs>432</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Aremi Floricel Pech Estrella</cp:lastModifiedBy>
  <cp:revision>2</cp:revision>
  <cp:lastPrinted>2025-01-30T17:40:00Z</cp:lastPrinted>
  <dcterms:created xsi:type="dcterms:W3CDTF">2025-06-19T16:09:00Z</dcterms:created>
  <dcterms:modified xsi:type="dcterms:W3CDTF">2025-06-19T16:09:00Z</dcterms:modified>
</cp:coreProperties>
</file>